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w:t>
      </w:r>
      <w:proofErr w:type="spellStart"/>
      <w:r w:rsidRPr="005D0FBB">
        <w:rPr>
          <w:lang w:eastAsia="zh-TW"/>
        </w:rPr>
        <w:t>superholons</w:t>
      </w:r>
      <w:proofErr w:type="spellEnd"/>
      <w:r w:rsidRPr="005D0FBB">
        <w:rPr>
          <w:lang w:eastAsia="zh-TW"/>
        </w:rPr>
        <w:t xml:space="preserve">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w:t>
      </w:r>
      <w:proofErr w:type="spellStart"/>
      <w:r w:rsidRPr="005D0FBB">
        <w:rPr>
          <w:lang w:eastAsia="zh-TW"/>
        </w:rPr>
        <w:t>superholon</w:t>
      </w:r>
      <w:proofErr w:type="spellEnd"/>
      <w:r w:rsidRPr="005D0FBB">
        <w:rPr>
          <w:lang w:eastAsia="zh-TW"/>
        </w:rPr>
        <w:t xml:space="preserve">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77777777" w:rsidR="00C21289" w:rsidRDefault="00C21289"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0843">
        <w:rPr>
          <w:rFonts w:ascii="新細明體" w:eastAsia="新細明體" w:hAnsi="新細明體" w:cs="新細明體"/>
          <w:noProof/>
          <w:snapToGrid/>
          <w:lang w:eastAsia="zh-TW"/>
        </w:rPr>
        <w:drawing>
          <wp:inline distT="0" distB="0" distL="0" distR="0" wp14:anchorId="1ED9A61A" wp14:editId="1EC5FADB">
            <wp:extent cx="3102888" cy="1463095"/>
            <wp:effectExtent l="0" t="0" r="0" b="0"/>
            <wp:docPr id="694059043"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30308" name="圖片 1" descr="一張含有 文字, 圓形, 圖表, 字型 的圖片&#10;&#10;自動產生的描述"/>
                    <pic:cNvPicPr/>
                  </pic:nvPicPr>
                  <pic:blipFill>
                    <a:blip r:embed="rId15"/>
                    <a:stretch>
                      <a:fillRect/>
                    </a:stretch>
                  </pic:blipFill>
                  <pic:spPr>
                    <a:xfrm>
                      <a:off x="0" y="0"/>
                      <a:ext cx="3117757" cy="1470106"/>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55E778D6" w:rsidR="00B17488" w:rsidRPr="007D3792" w:rsidRDefault="00651F99"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2C138528" wp14:editId="047A3350">
            <wp:extent cx="4717758" cy="1483033"/>
            <wp:effectExtent l="0" t="0" r="0" b="0"/>
            <wp:docPr id="1144841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02" name="圖片 1144841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1602" cy="1531394"/>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38113A38" w:rsidR="008A3C67" w:rsidRDefault="000806C9"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0806C9">
        <w:rPr>
          <w:rFonts w:ascii="新細明體" w:eastAsia="新細明體" w:hAnsi="新細明體" w:cs="新細明體"/>
          <w:noProof/>
          <w:snapToGrid/>
          <w:lang w:eastAsia="zh-TW"/>
        </w:rPr>
        <w:drawing>
          <wp:inline distT="0" distB="0" distL="0" distR="0" wp14:anchorId="07F34C71" wp14:editId="00EEDA5E">
            <wp:extent cx="2793879" cy="1502384"/>
            <wp:effectExtent l="0" t="0" r="0" b="0"/>
            <wp:docPr id="113186042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60424" name="圖片 1" descr="一張含有 文字, 圓形, 圖表, 字型 的圖片&#10;&#10;自動產生的描述"/>
                    <pic:cNvPicPr/>
                  </pic:nvPicPr>
                  <pic:blipFill>
                    <a:blip r:embed="rId18"/>
                    <a:stretch>
                      <a:fillRect/>
                    </a:stretch>
                  </pic:blipFill>
                  <pic:spPr>
                    <a:xfrm>
                      <a:off x="0" y="0"/>
                      <a:ext cx="2810916" cy="151154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In the MAS framework, a specially designed logistic object is employed as a crucial intermediary to coordinate all agents offering the same service, aligning with the 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xml:space="preserve">, as illustrated in Fig. </w:t>
      </w:r>
      <w:r w:rsidR="007E0986" w:rsidRPr="007E0986">
        <w:rPr>
          <w:lang w:eastAsia="zh-TW"/>
        </w:rPr>
        <w:lastRenderedPageBreak/>
        <w:t>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3FA5CDC0" w:rsidR="00180B7B" w:rsidRDefault="00180B7B"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180B7B">
        <w:rPr>
          <w:rFonts w:ascii="新細明體" w:eastAsia="新細明體" w:hAnsi="新細明體" w:cs="新細明體"/>
          <w:noProof/>
          <w:snapToGrid/>
          <w:lang w:eastAsia="zh-TW"/>
        </w:rPr>
        <w:drawing>
          <wp:inline distT="0" distB="0" distL="0" distR="0" wp14:anchorId="56D314EB" wp14:editId="37564226">
            <wp:extent cx="3974489" cy="2258008"/>
            <wp:effectExtent l="0" t="0" r="0" b="0"/>
            <wp:docPr id="48052798" name="圖片 1" descr="一張含有 文字, 圖表, 圓形,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2798" name="圖片 1" descr="一張含有 文字, 圖表, 圓形, 寫生 的圖片&#10;&#10;自動產生的描述"/>
                    <pic:cNvPicPr/>
                  </pic:nvPicPr>
                  <pic:blipFill>
                    <a:blip r:embed="rId19"/>
                    <a:stretch>
                      <a:fillRect/>
                    </a:stretch>
                  </pic:blipFill>
                  <pic:spPr>
                    <a:xfrm>
                      <a:off x="0" y="0"/>
                      <a:ext cx="4000930" cy="2273030"/>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166F4DC1" w:rsidR="00F02CF2" w:rsidRPr="00F02CF2" w:rsidRDefault="00F02CF2" w:rsidP="009C7E7B">
      <w:pPr>
        <w:pStyle w:val="MDPI31text"/>
        <w:suppressAutoHyphens/>
        <w:spacing w:line="240" w:lineRule="auto"/>
        <w:rPr>
          <w:rFonts w:eastAsiaTheme="minorEastAsia" w:hint="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Here is the processing flow:</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5090A2E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Assignment</w:t>
      </w:r>
      <w:r w:rsidRPr="009C7E7B">
        <w:rPr>
          <w:lang w:eastAsia="zh-TW"/>
        </w:rPr>
        <w:t>: If the coordinator's agent is elected, it will handle the task; otherwise, it awaits the next task or ranking.</w:t>
      </w:r>
    </w:p>
    <w:p w14:paraId="6AF3198E" w14:textId="6EA0490B" w:rsidR="009C7E7B" w:rsidRPr="009C7E7B" w:rsidRDefault="00A03BA4" w:rsidP="00F02CF2">
      <w:pPr>
        <w:pStyle w:val="MDPI31text"/>
        <w:suppressAutoHyphens/>
        <w:spacing w:beforeLines="50" w:before="163" w:line="240" w:lineRule="auto"/>
        <w:rPr>
          <w:rFonts w:hint="eastAsia"/>
          <w:lang w:eastAsia="zh-TW"/>
        </w:rPr>
      </w:pPr>
      <w:r w:rsidRPr="00A03BA4">
        <w:rPr>
          <w:lang w:eastAsia="zh-TW"/>
        </w:rPr>
        <w:t>This decentralized approach ensures that tasks are allocated fairly and efficiently, leveraging the distributed nature of the system to optimize performance and responsiveness. The ranking algorithm is derived from the service agents' contributions. The coordination process takes some time, depending on the number of service agents involved. Utilizing Distributed Ledger Technology, if other topics awaiting processing arise before coordination is completed, the payloads will be recorded in a first-in, first-</w:t>
      </w:r>
      <w:r w:rsidRPr="00A03BA4">
        <w:rPr>
          <w:lang w:eastAsia="zh-TW"/>
        </w:rPr>
        <w:lastRenderedPageBreak/>
        <w:t>out manner for subsequent processing. Tasks retrieved will be initiated by the elected leader of the current round for a new round of work coordination.</w:t>
      </w:r>
    </w:p>
    <w:p w14:paraId="5222481B" w14:textId="4A6E258E" w:rsidR="007E60CB" w:rsidRDefault="007E60CB" w:rsidP="0099185B">
      <w:pPr>
        <w:pStyle w:val="MDPI31text"/>
        <w:suppressAutoHyphens/>
        <w:spacing w:line="240" w:lineRule="auto"/>
        <w:rPr>
          <w:rFonts w:ascii="新細明體" w:eastAsia="新細明體" w:hAnsi="新細明體" w:cs="新細明體"/>
          <w:lang w:eastAsia="zh-TW"/>
        </w:rPr>
      </w:pPr>
      <w:r>
        <w:rPr>
          <w:rFonts w:ascii="新細明體" w:eastAsia="新細明體" w:hAnsi="新細明體" w:cs="新細明體" w:hint="eastAsia"/>
          <w:lang w:eastAsia="zh-TW"/>
        </w:rPr>
        <w:t>類別圖</w:t>
      </w:r>
    </w:p>
    <w:p w14:paraId="5CED497F" w14:textId="1BC7BF51" w:rsidR="00104FC3" w:rsidRPr="00A03BA4" w:rsidRDefault="0099185B" w:rsidP="00A03BA4">
      <w:pPr>
        <w:pStyle w:val="MDPI31text"/>
        <w:suppressAutoHyphens/>
        <w:spacing w:beforeLines="50" w:before="163" w:line="240" w:lineRule="auto"/>
        <w:rPr>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 xml:space="preserve">Fig. 6 depicts the class diagram of the integration of agents and coordination. HolonicAgent represents the core, and </w:t>
      </w:r>
      <w:proofErr w:type="spellStart"/>
      <w:r w:rsidRPr="00BF6F36">
        <w:rPr>
          <w:lang w:eastAsia="zh-TW"/>
        </w:rPr>
        <w:t>HeadAgents</w:t>
      </w:r>
      <w:proofErr w:type="spellEnd"/>
      <w:r w:rsidRPr="00BF6F36">
        <w:rPr>
          <w:lang w:eastAsia="zh-TW"/>
        </w:rPr>
        <w:t xml:space="preserve"> and </w:t>
      </w:r>
      <w:proofErr w:type="spellStart"/>
      <w:r w:rsidRPr="00BF6F36">
        <w:rPr>
          <w:lang w:eastAsia="zh-TW"/>
        </w:rPr>
        <w:t>BodyAgents</w:t>
      </w:r>
      <w:proofErr w:type="spellEnd"/>
      <w:r w:rsidRPr="00BF6F36">
        <w:rPr>
          <w:lang w:eastAsia="zh-TW"/>
        </w:rPr>
        <w:t xml:space="preserve"> represent the collection of head agents and subagents, respectively. MQTT is the fundamental communication protocol for agents in the global circulation system, and </w:t>
      </w:r>
      <w:proofErr w:type="spellStart"/>
      <w:r w:rsidRPr="00BF6F36">
        <w:rPr>
          <w:lang w:eastAsia="zh-TW"/>
        </w:rPr>
        <w:t>MqttClient</w:t>
      </w:r>
      <w:proofErr w:type="spellEnd"/>
      <w:r w:rsidRPr="00BF6F36">
        <w:rPr>
          <w:lang w:eastAsia="zh-TW"/>
        </w:rPr>
        <w:t xml:space="preserve">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lastRenderedPageBreak/>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2" w:history="1">
        <w:r w:rsidRPr="007128B3">
          <w:rPr>
            <w:rStyle w:val="a8"/>
            <w:lang w:eastAsia="zh-TW"/>
          </w:rPr>
          <w:t>https://github.com/mfshiu/abdi.git</w:t>
        </w:r>
      </w:hyperlink>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w:t>
      </w:r>
      <w:r>
        <w:rPr>
          <w:lang w:eastAsia="zh-TW"/>
        </w:rPr>
        <w:lastRenderedPageBreak/>
        <w:t xml:space="preserve">DDS topics. Fig. </w:t>
      </w:r>
      <w:r w:rsidR="00661122">
        <w:rPr>
          <w:lang w:eastAsia="zh-TW"/>
        </w:rPr>
        <w:t>8</w:t>
      </w:r>
      <w:r>
        <w:rPr>
          <w:lang w:eastAsia="zh-TW"/>
        </w:rPr>
        <w:t xml:space="preserve"> depicts the overall system structure design, which conforms to the continuity structure of holonic </w:t>
      </w:r>
      <w:proofErr w:type="spellStart"/>
      <w:r>
        <w:rPr>
          <w:lang w:eastAsia="zh-TW"/>
        </w:rPr>
        <w:t>MASs.</w:t>
      </w:r>
      <w:proofErr w:type="spellEnd"/>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VisionProcessed</w:t>
            </w:r>
            <w:proofErr w:type="spellEnd"/>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lang w:eastAsia="zh-TW"/>
              </w:rPr>
              <w:t>TextVoice</w:t>
            </w:r>
            <w:proofErr w:type="spellEnd"/>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SynthesizedSpeech</w:t>
            </w:r>
            <w:proofErr w:type="spellEnd"/>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InputVoice</w:t>
            </w:r>
            <w:proofErr w:type="spellEnd"/>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InputSentence</w:t>
            </w:r>
            <w:proofErr w:type="spellEnd"/>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OutputSentence</w:t>
            </w:r>
            <w:proofErr w:type="spellEnd"/>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proofErr w:type="spellStart"/>
            <w:r w:rsidRPr="00C023F9">
              <w:rPr>
                <w:sz w:val="18"/>
              </w:rPr>
              <w:t>UserIntention</w:t>
            </w:r>
            <w:proofErr w:type="spellEnd"/>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UserCommand</w:t>
            </w:r>
            <w:proofErr w:type="spellEnd"/>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proofErr w:type="spellStart"/>
            <w:r w:rsidRPr="00C023F9">
              <w:rPr>
                <w:sz w:val="18"/>
              </w:rPr>
              <w:t>OutputContent</w:t>
            </w:r>
            <w:proofErr w:type="spellEnd"/>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proofErr w:type="spellStart"/>
            <w:r w:rsidRPr="00C023F9">
              <w:rPr>
                <w:sz w:val="18"/>
              </w:rPr>
              <w:t>SoundProcessed</w:t>
            </w:r>
            <w:proofErr w:type="spellEnd"/>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proofErr w:type="spellStart"/>
            <w:r w:rsidRPr="00C023F9">
              <w:rPr>
                <w:sz w:val="18"/>
              </w:rPr>
              <w:t>WalkCommand</w:t>
            </w:r>
            <w:proofErr w:type="spellEnd"/>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proofErr w:type="spellStart"/>
            <w:r w:rsidRPr="00C023F9">
              <w:rPr>
                <w:sz w:val="18"/>
              </w:rPr>
              <w:t>WalkTarget</w:t>
            </w:r>
            <w:proofErr w:type="spellEnd"/>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WalkRoute</w:t>
            </w:r>
            <w:proofErr w:type="spellEnd"/>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StreetTarget</w:t>
            </w:r>
            <w:proofErr w:type="spellEnd"/>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StreetVision</w:t>
            </w:r>
            <w:proofErr w:type="spellEnd"/>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proofErr w:type="spellStart"/>
            <w:r w:rsidRPr="00C023F9">
              <w:rPr>
                <w:sz w:val="18"/>
              </w:rPr>
              <w:t>SignInfo</w:t>
            </w:r>
            <w:proofErr w:type="spellEnd"/>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proofErr w:type="spellStart"/>
            <w:r w:rsidRPr="00C023F9">
              <w:rPr>
                <w:sz w:val="18"/>
              </w:rPr>
              <w:t>RoadInfo</w:t>
            </w:r>
            <w:proofErr w:type="spellEnd"/>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w:t>
            </w:r>
            <w:proofErr w:type="spellEnd"/>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proofErr w:type="spellStart"/>
            <w:r w:rsidRPr="00C023F9">
              <w:rPr>
                <w:sz w:val="18"/>
              </w:rPr>
              <w:t>OutputVoiceProcessed</w:t>
            </w:r>
            <w:proofErr w:type="spellEnd"/>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lastRenderedPageBreak/>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Agents at all levels perform independent processes and communicate with other agents through MQTT and the DDS. This means that the physical environment of the system is unlimited. The agents can be separated from one another. For example, the 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There is </w:t>
            </w:r>
            <w:proofErr w:type="spellStart"/>
            <w:r w:rsidRPr="00C023F9">
              <w:rPr>
                <w:sz w:val="18"/>
              </w:rPr>
              <w:t>Zhongyi</w:t>
            </w:r>
            <w:proofErr w:type="spellEnd"/>
            <w:r w:rsidRPr="00C023F9">
              <w:rPr>
                <w:sz w:val="18"/>
              </w:rPr>
              <w:t xml:space="preserve">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lastRenderedPageBreak/>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 xml:space="preserve">According to physiology, distributed, hierarchical, regional, and global communication are essential mechanisms of complex intelligent agents. In this study, these insights were applied to the coordination of organizational structure and </w:t>
      </w:r>
      <w:r>
        <w:rPr>
          <w:lang w:eastAsia="zh-TW"/>
        </w:rPr>
        <w:lastRenderedPageBreak/>
        <w:t>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The proposed complex framework for AI integration is a middle layer between the operating system and its applications. It helps organize the system and facilitates the sharing of information and parallelization of processes. This may allow developers to 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4"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5"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lastRenderedPageBreak/>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6"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7"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8"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9"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30"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31"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2"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3"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4"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5"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6"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7"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proofErr w:type="spellStart"/>
      <w:r w:rsidRPr="00C023F9">
        <w:rPr>
          <w:i/>
          <w:iCs/>
        </w:rPr>
        <w:t>arXiv</w:t>
      </w:r>
      <w:proofErr w:type="spellEnd"/>
      <w:r w:rsidRPr="00C023F9">
        <w:rPr>
          <w:i/>
          <w:iCs/>
        </w:rPr>
        <w:t xml:space="preserve"> preprint arXiv:2109.12386</w:t>
      </w:r>
      <w:r w:rsidRPr="00C023F9">
        <w:t>.</w:t>
      </w:r>
      <w:r w:rsidR="00731802" w:rsidRPr="00C023F9">
        <w:t xml:space="preserve"> </w:t>
      </w:r>
      <w:hyperlink r:id="rId38"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9"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40"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1"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42"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43"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4"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lastRenderedPageBreak/>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5"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6"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7"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8"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9"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50"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1"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2"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3"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4"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5"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6"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proofErr w:type="spellStart"/>
      <w:r w:rsidRPr="00C023F9">
        <w:rPr>
          <w:i/>
          <w:iCs/>
        </w:rPr>
        <w:t>arXiv</w:t>
      </w:r>
      <w:proofErr w:type="spellEnd"/>
      <w:r w:rsidRPr="00C023F9">
        <w:rPr>
          <w:i/>
          <w:iCs/>
        </w:rPr>
        <w:t xml:space="preserve"> preprint arXiv:1709.08439</w:t>
      </w:r>
      <w:r w:rsidRPr="00C023F9">
        <w:t xml:space="preserve">. </w:t>
      </w:r>
      <w:hyperlink r:id="rId57"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 xml:space="preserve">Code </w:t>
      </w:r>
      <w:proofErr w:type="gramStart"/>
      <w:r w:rsidRPr="00A275FE">
        <w:rPr>
          <w:rFonts w:ascii="Times New Roman" w:hAnsi="Times New Roman" w:cs="Times New Roman"/>
          <w:b/>
          <w:bCs/>
        </w:rPr>
        <w:t>availability</w:t>
      </w:r>
      <w:bookmarkEnd w:id="41"/>
      <w:proofErr w:type="gramEnd"/>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lastRenderedPageBreak/>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 xml:space="preserve">Additional declarations for articles in life science journals that report the results of studies involving humans and/or </w:t>
      </w:r>
      <w:proofErr w:type="gramStart"/>
      <w:r w:rsidRPr="00B9144A">
        <w:rPr>
          <w:rFonts w:ascii="Times New Roman" w:hAnsi="Times New Roman" w:cs="Times New Roman"/>
          <w:b/>
        </w:rPr>
        <w:t>animals</w:t>
      </w:r>
      <w:proofErr w:type="gramEnd"/>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to participate: Not </w:t>
      </w:r>
      <w:proofErr w:type="gramStart"/>
      <w:r w:rsidRPr="00EF23A1">
        <w:rPr>
          <w:rFonts w:ascii="Times New Roman" w:hAnsi="Times New Roman" w:cs="Times New Roman"/>
        </w:rPr>
        <w:t>applicable</w:t>
      </w:r>
      <w:proofErr w:type="gramEnd"/>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for publication: Not </w:t>
      </w:r>
      <w:proofErr w:type="gramStart"/>
      <w:r w:rsidRPr="00EF23A1">
        <w:rPr>
          <w:rFonts w:ascii="Times New Roman" w:hAnsi="Times New Roman" w:cs="Times New Roman"/>
        </w:rPr>
        <w:t>applicable</w:t>
      </w:r>
      <w:proofErr w:type="gramEnd"/>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9F0459">
      <w:headerReference w:type="even" r:id="rId58"/>
      <w:headerReference w:type="default" r:id="rId59"/>
      <w:headerReference w:type="first" r:id="rId60"/>
      <w:footerReference w:type="first" r:id="rId6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873A3" w14:textId="77777777" w:rsidR="009F0459" w:rsidRDefault="009F0459">
      <w:r>
        <w:separator/>
      </w:r>
    </w:p>
  </w:endnote>
  <w:endnote w:type="continuationSeparator" w:id="0">
    <w:p w14:paraId="76A9624A" w14:textId="77777777" w:rsidR="009F0459" w:rsidRDefault="009F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D55DF" w14:textId="77777777" w:rsidR="009F0459" w:rsidRDefault="009F0459">
      <w:r>
        <w:separator/>
      </w:r>
    </w:p>
  </w:footnote>
  <w:footnote w:type="continuationSeparator" w:id="0">
    <w:p w14:paraId="23BC62D6" w14:textId="77777777" w:rsidR="009F0459" w:rsidRDefault="009F0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14"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15"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6"/>
  </w:num>
  <w:num w:numId="7" w16cid:durableId="1295678066">
    <w:abstractNumId w:val="18"/>
  </w:num>
  <w:num w:numId="8" w16cid:durableId="476721813">
    <w:abstractNumId w:val="1"/>
  </w:num>
  <w:num w:numId="9" w16cid:durableId="1757752116">
    <w:abstractNumId w:val="19"/>
  </w:num>
  <w:num w:numId="10" w16cid:durableId="615143974">
    <w:abstractNumId w:val="9"/>
  </w:num>
  <w:num w:numId="11" w16cid:durableId="1707950993">
    <w:abstractNumId w:val="7"/>
  </w:num>
  <w:num w:numId="12" w16cid:durableId="764612832">
    <w:abstractNumId w:val="10"/>
  </w:num>
  <w:num w:numId="13" w16cid:durableId="1010375033">
    <w:abstractNumId w:val="17"/>
  </w:num>
  <w:num w:numId="14" w16cid:durableId="228880328">
    <w:abstractNumId w:val="4"/>
  </w:num>
  <w:num w:numId="15" w16cid:durableId="754980230">
    <w:abstractNumId w:val="12"/>
  </w:num>
  <w:num w:numId="16" w16cid:durableId="1565262849">
    <w:abstractNumId w:val="15"/>
  </w:num>
  <w:num w:numId="17" w16cid:durableId="794251824">
    <w:abstractNumId w:val="8"/>
  </w:num>
  <w:num w:numId="18" w16cid:durableId="557791170">
    <w:abstractNumId w:val="3"/>
  </w:num>
  <w:num w:numId="19" w16cid:durableId="306133422">
    <w:abstractNumId w:val="0"/>
  </w:num>
  <w:num w:numId="20" w16cid:durableId="145971588">
    <w:abstractNumId w:val="14"/>
  </w:num>
  <w:num w:numId="21" w16cid:durableId="7570166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326"/>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6E21"/>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0A98"/>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E69"/>
    <w:rsid w:val="005178A2"/>
    <w:rsid w:val="00517AE9"/>
    <w:rsid w:val="00523C40"/>
    <w:rsid w:val="00524DAE"/>
    <w:rsid w:val="00525541"/>
    <w:rsid w:val="005274A0"/>
    <w:rsid w:val="0053000D"/>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87422"/>
    <w:rsid w:val="00891907"/>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0DC0"/>
    <w:rsid w:val="00A426CF"/>
    <w:rsid w:val="00A43821"/>
    <w:rsid w:val="00A44A99"/>
    <w:rsid w:val="00A46E6F"/>
    <w:rsid w:val="00A477F6"/>
    <w:rsid w:val="00A47C44"/>
    <w:rsid w:val="00A5218B"/>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ED6"/>
    <w:rsid w:val="00D5368D"/>
    <w:rsid w:val="00D55A97"/>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DAC"/>
    <w:rsid w:val="00F63D9E"/>
    <w:rsid w:val="00F65C17"/>
    <w:rsid w:val="00F674EE"/>
    <w:rsid w:val="00F67A29"/>
    <w:rsid w:val="00F7068C"/>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422"/>
    <w:rPr>
      <w:rFonts w:ascii="新細明體" w:eastAsia="新細明體" w:hAnsi="新細明體" w:cs="新細明體"/>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2200/S00091ED1V01Y200705AIM002" TargetMode="External"/><Relationship Id="rId39" Type="http://schemas.openxmlformats.org/officeDocument/2006/relationships/hyperlink" Target="https://doi.org/10.1007/s10845-019-01478-9" TargetMode="External"/><Relationship Id="rId21" Type="http://schemas.openxmlformats.org/officeDocument/2006/relationships/image" Target="media/image11.png"/><Relationship Id="rId34" Type="http://schemas.openxmlformats.org/officeDocument/2006/relationships/hyperlink" Target="https://doi.org/10.1109/CEC.2007.4424683" TargetMode="External"/><Relationship Id="rId42" Type="http://schemas.openxmlformats.org/officeDocument/2006/relationships/hyperlink" Target="https://doi.org/10.1145/2637365.2517216" TargetMode="External"/><Relationship Id="rId47" Type="http://schemas.openxmlformats.org/officeDocument/2006/relationships/hyperlink" Target="https://doi.org/10.1109/ICDCSW.2003.1203555" TargetMode="External"/><Relationship Id="rId50" Type="http://schemas.openxmlformats.org/officeDocument/2006/relationships/hyperlink" Target="https://doi.org/10.3390/app112110026" TargetMode="External"/><Relationship Id="rId55" Type="http://schemas.openxmlformats.org/officeDocument/2006/relationships/hyperlink" Target="https://doi.org/10.1007/s40747-021-00352-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16/j.micpro.2022.104507" TargetMode="External"/><Relationship Id="rId11" Type="http://schemas.openxmlformats.org/officeDocument/2006/relationships/image" Target="media/image1.png"/><Relationship Id="rId24" Type="http://schemas.openxmlformats.org/officeDocument/2006/relationships/hyperlink" Target="https://doi.org/10.1007/BF00155579" TargetMode="External"/><Relationship Id="rId32" Type="http://schemas.openxmlformats.org/officeDocument/2006/relationships/hyperlink" Target="https://doi.org/10.1287/mnsc.44.11.S65" TargetMode="External"/><Relationship Id="rId37" Type="http://schemas.openxmlformats.org/officeDocument/2006/relationships/hyperlink" Target="https://doi.org/10.1109/PSCE.2009.4840087" TargetMode="External"/><Relationship Id="rId40" Type="http://schemas.openxmlformats.org/officeDocument/2006/relationships/hyperlink" Target="https://doi.org/10.1109/ROBOT.1997.620108" TargetMode="External"/><Relationship Id="rId45" Type="http://schemas.openxmlformats.org/officeDocument/2006/relationships/hyperlink" Target="https://doi.org/10.1007/11537847_21" TargetMode="External"/><Relationship Id="rId53" Type="http://schemas.openxmlformats.org/officeDocument/2006/relationships/hyperlink" Target="https://doi.org/10.1007/978-3-540-25928-2_6"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github.com/mfshiu/abdi.git" TargetMode="External"/><Relationship Id="rId27" Type="http://schemas.openxmlformats.org/officeDocument/2006/relationships/hyperlink" Target="https://doi.org/10.1007/978-3-540-25928-2_6" TargetMode="External"/><Relationship Id="rId30" Type="http://schemas.openxmlformats.org/officeDocument/2006/relationships/hyperlink" Target="https://doi.org/10.1007/s40747-015-0003-3" TargetMode="External"/><Relationship Id="rId35" Type="http://schemas.openxmlformats.org/officeDocument/2006/relationships/hyperlink" Target="https://doi.org/10.1016/j.trc.2008.04.003" TargetMode="External"/><Relationship Id="rId43" Type="http://schemas.openxmlformats.org/officeDocument/2006/relationships/hyperlink" Target="https://doi.org/10.1007/978-3-642-17348-6_11" TargetMode="External"/><Relationship Id="rId48" Type="http://schemas.openxmlformats.org/officeDocument/2006/relationships/hyperlink" Target="https://doi.org/10.1007/978-3-642-16256-5_11" TargetMode="External"/><Relationship Id="rId56" Type="http://schemas.openxmlformats.org/officeDocument/2006/relationships/hyperlink" Target="https://doi.org/10.1007/s13218-014-0314-3" TargetMode="External"/><Relationship Id="rId8" Type="http://schemas.openxmlformats.org/officeDocument/2006/relationships/hyperlink" Target="mailto:pierre@g.ncu.edu.tw" TargetMode="External"/><Relationship Id="rId51" Type="http://schemas.openxmlformats.org/officeDocument/2006/relationships/hyperlink" Target="https://doi.org/10.1007/s40747-020-00147-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07/978-3-642-14435-6_1" TargetMode="External"/><Relationship Id="rId33" Type="http://schemas.openxmlformats.org/officeDocument/2006/relationships/hyperlink" Target="https://doi.org/10.1017/S0269888900000205" TargetMode="External"/><Relationship Id="rId38" Type="http://schemas.openxmlformats.org/officeDocument/2006/relationships/hyperlink" Target="https://doi.org/10.48550/arXiv.2109.12386" TargetMode="External"/><Relationship Id="rId46" Type="http://schemas.openxmlformats.org/officeDocument/2006/relationships/hyperlink" Target="https://doi.org/10.5815/ijcnis.2014.10.02" TargetMode="External"/><Relationship Id="rId59"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hyperlink" Target="https://doi.org/10.1109/COMSWA.2008.4554519" TargetMode="External"/><Relationship Id="rId54" Type="http://schemas.openxmlformats.org/officeDocument/2006/relationships/hyperlink" Target="https://doi.org/10.1007/978-81-322-3972-7_1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i.org/10.1016/j.simpat.2008.08.015" TargetMode="External"/><Relationship Id="rId36" Type="http://schemas.openxmlformats.org/officeDocument/2006/relationships/hyperlink" Target="https://doi.org/10.1109/IECON.2010.5675295" TargetMode="External"/><Relationship Id="rId49" Type="http://schemas.openxmlformats.org/officeDocument/2006/relationships/hyperlink" Target="https://doi.org/10.3390/app11136057" TargetMode="External"/><Relationship Id="rId57" Type="http://schemas.openxmlformats.org/officeDocument/2006/relationships/hyperlink" Target="https://doi.org/10.48550/arXiv.1709.08439" TargetMode="External"/><Relationship Id="rId10" Type="http://schemas.openxmlformats.org/officeDocument/2006/relationships/hyperlink" Target="mailto:108582003@cc.ncu.edu.tw" TargetMode="External"/><Relationship Id="rId31" Type="http://schemas.openxmlformats.org/officeDocument/2006/relationships/hyperlink" Target="https://doi.org/10.1371/journal.pcbi.1004829" TargetMode="External"/><Relationship Id="rId44" Type="http://schemas.openxmlformats.org/officeDocument/2006/relationships/hyperlink" Target="https://doi.org/10.1007/11537847_20" TargetMode="External"/><Relationship Id="rId52" Type="http://schemas.openxmlformats.org/officeDocument/2006/relationships/hyperlink" Target="https://doi.org/10.1145/2611286.2611300"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17</Pages>
  <Words>6971</Words>
  <Characters>39736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6</cp:revision>
  <cp:lastPrinted>2022-09-05T16:55:00Z</cp:lastPrinted>
  <dcterms:created xsi:type="dcterms:W3CDTF">2024-05-08T15:40:00Z</dcterms:created>
  <dcterms:modified xsi:type="dcterms:W3CDTF">2024-05-11T14:21:00Z</dcterms:modified>
</cp:coreProperties>
</file>