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10A5E29B" w14:textId="0E5A2F90" w:rsidR="00CA6502" w:rsidRPr="00CA6502" w:rsidRDefault="00CA6502" w:rsidP="00D32E20">
      <w:pPr>
        <w:pStyle w:val="MDPI31text"/>
        <w:suppressAutoHyphens/>
        <w:spacing w:line="240" w:lineRule="auto"/>
        <w:rPr>
          <w:rFonts w:eastAsiaTheme="minorEastAsia"/>
          <w:szCs w:val="20"/>
          <w:lang w:eastAsia="zh-TW"/>
        </w:rPr>
      </w:pPr>
      <w:bookmarkStart w:id="6" w:name="OLE_LINK62"/>
      <w:bookmarkStart w:id="7" w:name="OLE_LINK3"/>
      <w:bookmarkStart w:id="8" w:name="OLE_LINK4"/>
      <w:r w:rsidRPr="00CA6502">
        <w:rPr>
          <w:rFonts w:eastAsiaTheme="minorEastAsia"/>
          <w:szCs w:val="20"/>
          <w:lang w:eastAsia="zh-TW"/>
        </w:rPr>
        <w:t>Advancements in artificial intelligence and computing hardware have catalyzed the extensive deployment of deep learning networks in cloud and edge computing. This evolution facilitates the synthesis of distributed intelligent nodes into cohesive services. Central to this integration is Multi-Agent Systems (MAS), a critical component of Distributed Artificial Intelligence (DAI)</w:t>
      </w:r>
      <w:r>
        <w:rPr>
          <w:rFonts w:eastAsiaTheme="minorEastAsia" w:hint="eastAsia"/>
          <w:szCs w:val="20"/>
          <w:lang w:eastAsia="zh-TW"/>
        </w:rPr>
        <w:t xml:space="preserve"> </w:t>
      </w:r>
      <w:r w:rsidRPr="00C023F9">
        <w:rPr>
          <w:szCs w:val="20"/>
          <w:lang w:eastAsia="zh-TW"/>
        </w:rPr>
        <w:t>[1]</w:t>
      </w:r>
      <w:r w:rsidRPr="00CA6502">
        <w:rPr>
          <w:rFonts w:eastAsiaTheme="minorEastAsia"/>
          <w:szCs w:val="20"/>
          <w:lang w:eastAsia="zh-TW"/>
        </w:rPr>
        <w:t>, which harnesses loosely coupled autonomous agents to accomplish shared objectives</w:t>
      </w:r>
      <w:r>
        <w:rPr>
          <w:rFonts w:eastAsiaTheme="minorEastAsia" w:hint="eastAsia"/>
          <w:szCs w:val="20"/>
          <w:lang w:eastAsia="zh-TW"/>
        </w:rPr>
        <w:t xml:space="preserve"> </w:t>
      </w:r>
      <w:r w:rsidRPr="00C023F9">
        <w:rPr>
          <w:szCs w:val="20"/>
          <w:lang w:eastAsia="zh-TW"/>
        </w:rPr>
        <w:t>[2]</w:t>
      </w:r>
      <w:r w:rsidRPr="00CA6502">
        <w:rPr>
          <w:rFonts w:eastAsiaTheme="minorEastAsia"/>
          <w:szCs w:val="20"/>
          <w:lang w:eastAsia="zh-TW"/>
        </w:rPr>
        <w:t xml:space="preserve">. This paper introduces a </w:t>
      </w:r>
      <w:r w:rsidR="005F019A" w:rsidRPr="005F019A">
        <w:rPr>
          <w:rFonts w:eastAsiaTheme="minorEastAsia"/>
          <w:szCs w:val="20"/>
          <w:lang w:eastAsia="zh-TW"/>
        </w:rPr>
        <w:t xml:space="preserve">practical </w:t>
      </w:r>
      <w:r w:rsidRPr="00CA6502">
        <w:rPr>
          <w:rFonts w:eastAsiaTheme="minorEastAsia"/>
          <w:szCs w:val="20"/>
          <w:lang w:eastAsia="zh-TW"/>
        </w:rPr>
        <w:t>framework tailored for distributed computing environments, utilizing the prevalent publish-subscribe communication architecture of MAS. Furthermore, we showcase an effective implementation of this framework within MAS, underscoring its utility in enhancing collaborative efforts among distributed intelligent agents.</w:t>
      </w:r>
    </w:p>
    <w:p w14:paraId="2D2AAAD7" w14:textId="6C353DB9"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D35D2C" w:rsidRPr="00D35D2C">
        <w:rPr>
          <w:szCs w:val="20"/>
          <w:lang w:eastAsia="zh-TW"/>
        </w:rPr>
        <w:t>The publish-subscribe architecture, while contributing to the flexibility of MAS, also poses significant challenges, particularly in terms of message overhead and load balancing</w:t>
      </w:r>
      <w:r w:rsidR="00CA4D35">
        <w:rPr>
          <w:szCs w:val="20"/>
          <w:lang w:eastAsia="zh-TW"/>
        </w:rPr>
        <w:t xml:space="preserve"> [nn]</w:t>
      </w:r>
      <w:r w:rsidR="00D35D2C" w:rsidRPr="00D35D2C">
        <w:rPr>
          <w:szCs w:val="20"/>
          <w:lang w:eastAsia="zh-TW"/>
        </w:rPr>
        <w:t>.</w:t>
      </w:r>
      <w:r w:rsidR="00D35D2C">
        <w:rPr>
          <w:szCs w:val="20"/>
          <w:lang w:eastAsia="zh-TW"/>
        </w:rPr>
        <w:t xml:space="preserve"> </w:t>
      </w:r>
      <w:r w:rsidR="00E16672" w:rsidRPr="00E16672">
        <w:rPr>
          <w:szCs w:val="20"/>
          <w:lang w:eastAsia="zh-TW"/>
        </w:rPr>
        <w:t>Addressing these issues to ensure system reliability requires a nuanced design approach and may involve additional mechanisms such as message compression, Quality of Service (QoS) adjustments, and consensus algorithms.</w:t>
      </w:r>
    </w:p>
    <w:p w14:paraId="76AEC33E" w14:textId="1E03C738" w:rsidR="00656F07" w:rsidRDefault="00FC21D4" w:rsidP="00716C72">
      <w:pPr>
        <w:pStyle w:val="MDPI31text"/>
        <w:suppressAutoHyphens/>
        <w:spacing w:line="240" w:lineRule="auto"/>
        <w:rPr>
          <w:rFonts w:eastAsiaTheme="minorEastAsia"/>
          <w:szCs w:val="20"/>
          <w:lang w:eastAsia="zh-TW"/>
        </w:rPr>
      </w:pPr>
      <w:r w:rsidRPr="00FC21D4">
        <w:rPr>
          <w:szCs w:val="20"/>
          <w:lang w:eastAsia="zh-TW"/>
        </w:rPr>
        <w:t xml:space="preserve">The issue of message overhead typically arises in one-to-many communication scenarios, where a single agent serves multiple client agents. This occurs as server agents often publish responses using the same topic, and client agents must filter out messages </w:t>
      </w:r>
      <w:r w:rsidRPr="00FC21D4">
        <w:rPr>
          <w:szCs w:val="20"/>
          <w:lang w:eastAsia="zh-TW"/>
        </w:rPr>
        <w:lastRenderedPageBreak/>
        <w:t xml:space="preserve">not pertinent to them, leading to unnecessary message propagation. Additionally, </w:t>
      </w:r>
      <w:r w:rsidR="00D259B7" w:rsidRPr="00D259B7">
        <w:rPr>
          <w:szCs w:val="20"/>
          <w:lang w:eastAsia="zh-TW"/>
        </w:rPr>
        <w:t xml:space="preserve">load balancing </w:t>
      </w:r>
      <w:r w:rsidRPr="00FC21D4">
        <w:rPr>
          <w:szCs w:val="20"/>
          <w:lang w:eastAsia="zh-TW"/>
        </w:rPr>
        <w:t>becomes challenging in many-to-one scenarios, such as determining the executing agent within a cluster designed to enhance response efficiency</w:t>
      </w:r>
      <w:r w:rsidR="00D259B7">
        <w:rPr>
          <w:szCs w:val="20"/>
          <w:lang w:eastAsia="zh-TW"/>
        </w:rPr>
        <w:t xml:space="preserve"> and f</w:t>
      </w:r>
      <w:r w:rsidR="00D259B7" w:rsidRPr="00D259B7">
        <w:rPr>
          <w:szCs w:val="20"/>
          <w:lang w:eastAsia="zh-TW"/>
        </w:rPr>
        <w:t xml:space="preserve">ault </w:t>
      </w:r>
      <w:r w:rsidR="00D259B7">
        <w:rPr>
          <w:szCs w:val="20"/>
          <w:lang w:eastAsia="zh-TW"/>
        </w:rPr>
        <w:t>t</w:t>
      </w:r>
      <w:r w:rsidR="00D259B7" w:rsidRPr="00D259B7">
        <w:rPr>
          <w:szCs w:val="20"/>
          <w:lang w:eastAsia="zh-TW"/>
        </w:rPr>
        <w:t>olerance</w:t>
      </w:r>
      <w:r w:rsidRPr="00FC21D4">
        <w:rPr>
          <w:szCs w:val="20"/>
          <w:lang w:eastAsia="zh-TW"/>
        </w:rPr>
        <w:t xml:space="preserve">. </w:t>
      </w:r>
      <w:r w:rsidR="00C540BF" w:rsidRPr="00C540BF">
        <w:rPr>
          <w:szCs w:val="20"/>
          <w:lang w:eastAsia="zh-TW"/>
        </w:rPr>
        <w:t xml:space="preserve">We are attempting to address these issues through a dynamic decentralized approach at the </w:t>
      </w:r>
      <w:r w:rsidR="00C540BF">
        <w:rPr>
          <w:szCs w:val="20"/>
          <w:lang w:eastAsia="zh-TW"/>
        </w:rPr>
        <w:t>framework</w:t>
      </w:r>
      <w:r w:rsidR="00C540BF" w:rsidRPr="00C540BF">
        <w:rPr>
          <w:szCs w:val="20"/>
          <w:lang w:eastAsia="zh-TW"/>
        </w:rPr>
        <w:t xml:space="preserve"> level.</w:t>
      </w:r>
    </w:p>
    <w:p w14:paraId="0E78096F" w14:textId="6EDB7751" w:rsidR="002F47B1" w:rsidRPr="002F47B1" w:rsidRDefault="002F47B1" w:rsidP="00716C72">
      <w:pPr>
        <w:pStyle w:val="MDPI31text"/>
        <w:suppressAutoHyphens/>
        <w:spacing w:line="240" w:lineRule="auto"/>
        <w:rPr>
          <w:rFonts w:eastAsiaTheme="minorEastAsia" w:hint="eastAsia"/>
          <w:szCs w:val="20"/>
          <w:lang w:eastAsia="zh-TW"/>
        </w:rPr>
      </w:pPr>
      <w:r w:rsidRPr="002F47B1">
        <w:rPr>
          <w:rFonts w:eastAsiaTheme="minorEastAsia"/>
          <w:szCs w:val="20"/>
          <w:lang w:eastAsia="zh-TW"/>
        </w:rPr>
        <w:t>Microservices can significantly enhance MAS technology by providing a more flexible and scalable architecture that aligns well with the holonic and publish-subscribe models. By decomposing complex systems into smaller, independently deployable services, microservices reduce message overhead and improve load balancing through distributed processing. This modular approach allows for the dynamic scaling of individual components, improving system robustness and facilitating the efficient management of resources. Furthermore, microservices support a range of communication patterns and service discovery mechanisms, enabling more efficient and reliable system interactions. This architecture inherently complements MAS's need for a nuanced design approach, offering solutions to its core challenges.</w:t>
      </w:r>
    </w:p>
    <w:p w14:paraId="150D3F64" w14:textId="00DC61C4" w:rsidR="00400FA5" w:rsidRPr="00400FA5" w:rsidRDefault="00400FA5" w:rsidP="00716C72">
      <w:pPr>
        <w:pStyle w:val="MDPI31text"/>
        <w:suppressAutoHyphens/>
        <w:spacing w:line="240" w:lineRule="auto"/>
        <w:rPr>
          <w:rFonts w:eastAsiaTheme="minorEastAsia" w:hint="eastAsia"/>
          <w:szCs w:val="20"/>
          <w:lang w:eastAsia="zh-TW"/>
        </w:rPr>
      </w:pPr>
      <w:r w:rsidRPr="00400FA5">
        <w:rPr>
          <w:rFonts w:eastAsiaTheme="minorEastAsia"/>
          <w:szCs w:val="20"/>
          <w:lang w:eastAsia="zh-TW"/>
        </w:rPr>
        <w:t xml:space="preserve">Distributed Ledger Technology (DLT), foundational to cryptocurrencies, significantly enriches decentralized mechanisms in </w:t>
      </w:r>
      <w:r w:rsidR="002F47B1">
        <w:rPr>
          <w:rFonts w:eastAsiaTheme="minorEastAsia" w:hint="eastAsia"/>
          <w:szCs w:val="20"/>
          <w:lang w:eastAsia="zh-TW"/>
        </w:rPr>
        <w:t>M</w:t>
      </w:r>
      <w:r w:rsidRPr="00400FA5">
        <w:rPr>
          <w:rFonts w:eastAsiaTheme="minorEastAsia"/>
          <w:szCs w:val="20"/>
          <w:lang w:eastAsia="zh-TW"/>
        </w:rPr>
        <w:t>ulti-</w:t>
      </w:r>
      <w:r w:rsidR="002F47B1">
        <w:rPr>
          <w:rFonts w:eastAsiaTheme="minorEastAsia" w:hint="eastAsia"/>
          <w:szCs w:val="20"/>
          <w:lang w:eastAsia="zh-TW"/>
        </w:rPr>
        <w:t>A</w:t>
      </w:r>
      <w:r w:rsidRPr="00400FA5">
        <w:rPr>
          <w:rFonts w:eastAsiaTheme="minorEastAsia"/>
          <w:szCs w:val="20"/>
          <w:lang w:eastAsia="zh-TW"/>
        </w:rPr>
        <w:t xml:space="preserve">gent </w:t>
      </w:r>
      <w:r w:rsidR="002F47B1">
        <w:rPr>
          <w:rFonts w:eastAsiaTheme="minorEastAsia" w:hint="eastAsia"/>
          <w:szCs w:val="20"/>
          <w:lang w:eastAsia="zh-TW"/>
        </w:rPr>
        <w:t>S</w:t>
      </w:r>
      <w:r w:rsidRPr="00400FA5">
        <w:rPr>
          <w:rFonts w:eastAsiaTheme="minorEastAsia"/>
          <w:szCs w:val="20"/>
          <w:lang w:eastAsia="zh-TW"/>
        </w:rPr>
        <w:t>ystems by fostering autonomy, scalability, and secure, transparent transactions without centralized oversight. Leveraging the principles of decentralized consensus inherent in DLT, MAS can achieve independent decision-making and seamless adaptation, enhancing the system's robustness against failures and improving efficiency and privacy. DLT's immutable record-keeping and distributed consensus algorithms reduce communication overhead and enable localized data processing, further bolstering system resilience and streamlining operations. Thus, incorporating DLT into MAS underscores a strategic advancement in achieving dynamic coordination, secure interactions, and efficient decentralized operations.</w:t>
      </w:r>
    </w:p>
    <w:bookmarkEnd w:id="6"/>
    <w:p w14:paraId="478415C4" w14:textId="3463246D" w:rsidR="00C02417" w:rsidRPr="005E3DF1" w:rsidRDefault="00C02417" w:rsidP="00D32E20">
      <w:pPr>
        <w:pStyle w:val="MDPI31text"/>
        <w:suppressAutoHyphens/>
        <w:spacing w:line="240" w:lineRule="auto"/>
        <w:rPr>
          <w:rFonts w:eastAsiaTheme="minorEastAsia" w:hint="eastAsia"/>
          <w:szCs w:val="20"/>
          <w:lang w:eastAsia="zh-TW"/>
        </w:rPr>
      </w:pPr>
      <w:r w:rsidRPr="00C02417">
        <w:rPr>
          <w:szCs w:val="20"/>
          <w:lang w:eastAsia="zh-TW"/>
        </w:rPr>
        <w:t>Initially, our approach involves crafting a Multi-Agent Systems model grounded in the Holonic Agent concept, leveraging Microservices and Distributed Ledger Technology to address specific communication dynamics. For one-to-many communication challenges, Microservices architecture will be employed to enhance scalability and manageability, enabling efficient distribution and processing of messages to multiple clients. Conversely, DLT will address many-to-one communication hurdles, ensuring secure, transparent, and consensus-driven interactions among numerous agents converging towards a single point.</w:t>
      </w:r>
    </w:p>
    <w:p w14:paraId="7FCC8774" w14:textId="1CB42F37" w:rsidR="00C02417" w:rsidRDefault="00C02417" w:rsidP="00D32E20">
      <w:pPr>
        <w:pStyle w:val="MDPI31text"/>
        <w:suppressAutoHyphens/>
        <w:spacing w:line="240" w:lineRule="auto"/>
        <w:rPr>
          <w:rFonts w:eastAsiaTheme="minorEastAsia"/>
          <w:szCs w:val="20"/>
          <w:lang w:eastAsia="zh-TW"/>
        </w:rPr>
      </w:pPr>
      <w:r w:rsidRPr="00C02417">
        <w:rPr>
          <w:szCs w:val="20"/>
          <w:lang w:eastAsia="zh-TW"/>
        </w:rPr>
        <w:t>The design phase will elaborate on class diagrams, sequence diagrams, and algorithms, incorporating these technologies. We plan experiments to explore the reduction of message overhead and the bolstering of load balancing capabilities, with a keen focus on leveraging Microservices for flexibility and DLT for secure aggregation. Ultimately, integrating these solutions will be crucial in validating the framework's capability to adeptly manage many-to-many communications, aiming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7"/>
    <w:bookmarkEnd w:id="8"/>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4216E939" w14:textId="12B7D5A0" w:rsidR="00085B61" w:rsidRPr="00085B61" w:rsidRDefault="00085B61" w:rsidP="00085B61">
      <w:pPr>
        <w:pStyle w:val="MDPI31text"/>
        <w:suppressAutoHyphens/>
        <w:rPr>
          <w:rFonts w:eastAsiaTheme="minorEastAsia"/>
          <w:lang w:eastAsia="zh-TW"/>
        </w:rPr>
      </w:pPr>
      <w:r w:rsidRPr="00085B61">
        <w:rPr>
          <w:rFonts w:eastAsiaTheme="minorEastAsia"/>
          <w:lang w:eastAsia="zh-TW"/>
        </w:rPr>
        <w:t>The design chapter of our exploration into the advanced integration of Multi-Agent Systems (MAS) within distributed computing embarks with the unveiling of our architectural vision. Focused on addressing the critical challenges of message overhead and load balancing, this section introduces a composite strategy that leverages the scalability and manageability of Microservices architecture in tandem with the secure, consensus-driven functionalities of Distributed Ledger Technology (DLT). Our methodology is rooted in a pragmatic approach, aiming to bridge the theoretical underpinnings presented in the introductory chapter with tangible design and operational strategies.</w:t>
      </w:r>
    </w:p>
    <w:p w14:paraId="2C8C780C" w14:textId="7F8278B4" w:rsidR="007C5811" w:rsidRPr="00C023F9" w:rsidRDefault="00085B61" w:rsidP="00085B61">
      <w:pPr>
        <w:pStyle w:val="MDPI31text"/>
        <w:suppressAutoHyphens/>
        <w:spacing w:line="240" w:lineRule="auto"/>
        <w:rPr>
          <w:lang w:eastAsia="zh-TW"/>
        </w:rPr>
      </w:pPr>
      <w:r w:rsidRPr="00085B61">
        <w:rPr>
          <w:rFonts w:eastAsiaTheme="minorEastAsia"/>
          <w:lang w:eastAsia="zh-TW"/>
        </w:rPr>
        <w:t>Delving deeper into the specifics, we unfold the structural and dynamic facets of our proposed framework through class diagrams, sequence diagrams, and algorithms. These design artifacts serve as the backbone of our system, illustrating the intricate relationships and interactions between components while operationalizing the envisioned mechanisms for efficient message distribution and load management. Through targeted experiments, we aim to empirically validate the efficacy of our design, focusing on its potential to minimize message overhead and optimize load balancing.</w:t>
      </w:r>
    </w:p>
    <w:p w14:paraId="223B47F4" w14:textId="223BBBB2"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205629" w:rsidRPr="00205629">
        <w:t xml:space="preserve"> </w:t>
      </w:r>
      <w:r w:rsidR="00D740FD" w:rsidRPr="00D740FD">
        <w:t>Architectural Design of the MAS Framework</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9"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9"/>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78928794" w:rsidR="00AA62D1" w:rsidRPr="00C023F9" w:rsidRDefault="00AA62D1" w:rsidP="00D32E20">
      <w:pPr>
        <w:pStyle w:val="MDPI22heading2"/>
        <w:suppressAutoHyphens/>
        <w:spacing w:before="240" w:line="240" w:lineRule="auto"/>
      </w:pPr>
      <w:bookmarkStart w:id="10" w:name="OLE_LINK7"/>
      <w:r w:rsidRPr="00C023F9">
        <w:t xml:space="preserve">2.2. </w:t>
      </w:r>
      <w:r w:rsidR="00D740FD" w:rsidRPr="00D740FD">
        <w:t>Tackling One-to-Many Communication Challenges</w:t>
      </w:r>
    </w:p>
    <w:bookmarkEnd w:id="10"/>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1"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1"/>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lastRenderedPageBreak/>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D9ED36D" w:rsidR="00C2694A" w:rsidRPr="00C023F9" w:rsidRDefault="00C2694A" w:rsidP="00D32E20">
      <w:pPr>
        <w:pStyle w:val="MDPI23heading3"/>
        <w:suppressAutoHyphens/>
        <w:spacing w:line="240" w:lineRule="auto"/>
      </w:pPr>
      <w:r w:rsidRPr="00C023F9">
        <w:t>2.3.</w:t>
      </w:r>
      <w:r w:rsidR="00572376" w:rsidRPr="00C023F9">
        <w:t xml:space="preserve"> </w:t>
      </w:r>
      <w:r w:rsidR="00D740FD" w:rsidRPr="00D740FD">
        <w:t>Strategies for Many-to-One Communication Efficiency</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2"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2"/>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3" w:name="OLE_LINK28"/>
      <w:r w:rsidRPr="00BF6F36">
        <w:rPr>
          <w:b/>
        </w:rPr>
        <w:t>Fig. 5 Agent and DDS Integration Scenario</w:t>
      </w:r>
    </w:p>
    <w:bookmarkEnd w:id="13"/>
    <w:p w14:paraId="20C27FB2" w14:textId="1BE061E5"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4"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4"/>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5"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5"/>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6" w:name="OLE_LINK18"/>
            <w:r w:rsidRPr="00C023F9">
              <w:rPr>
                <w:rFonts w:eastAsia="新細明體" w:cs="新細明體"/>
                <w:b/>
                <w:snapToGrid/>
                <w:sz w:val="18"/>
                <w:lang w:eastAsia="zh-TW"/>
              </w:rPr>
              <w:t>Agent</w:t>
            </w:r>
            <w:bookmarkEnd w:id="16"/>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7"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7"/>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8"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8"/>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9"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9"/>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0" w:name="OLE_LINK34"/>
            <w:r w:rsidRPr="00C023F9">
              <w:rPr>
                <w:rFonts w:eastAsia="新細明體" w:cs="新細明體"/>
                <w:b/>
                <w:snapToGrid/>
                <w:sz w:val="18"/>
                <w:lang w:eastAsia="zh-TW"/>
              </w:rPr>
              <w:t>Agents with topics flow</w:t>
            </w:r>
            <w:bookmarkEnd w:id="20"/>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2" w:name="OLE_LINK12"/>
            <w:r w:rsidRPr="00C023F9">
              <w:rPr>
                <w:sz w:val="14"/>
                <w:szCs w:val="14"/>
              </w:rPr>
              <w:sym w:font="Wingdings" w:char="F0E0"/>
            </w:r>
            <w:r w:rsidRPr="00C023F9">
              <w:rPr>
                <w:sz w:val="14"/>
                <w:szCs w:val="14"/>
              </w:rPr>
              <w:t xml:space="preserve"> B03</w:t>
            </w:r>
            <w:bookmarkEnd w:id="21"/>
            <w:bookmarkEnd w:id="22"/>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3"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3"/>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4"/>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5"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6" w:name="OLE_LINK22"/>
            <w:bookmarkEnd w:id="25"/>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7" w:name="OLE_LINK25"/>
            <w:bookmarkStart w:id="28"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6"/>
            <w:bookmarkEnd w:id="27"/>
            <w:r w:rsidRPr="00C023F9">
              <w:rPr>
                <w:sz w:val="14"/>
                <w:szCs w:val="14"/>
              </w:rPr>
              <w:t>1</w:t>
            </w:r>
            <w:bookmarkEnd w:id="28"/>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9"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9"/>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0"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0"/>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1" w:name="OLE_LINK31"/>
            <w:bookmarkStart w:id="32" w:name="OLE_LINK23"/>
            <w:bookmarkStart w:id="33"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1"/>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2"/>
            <w:r w:rsidRPr="00C023F9">
              <w:rPr>
                <w:sz w:val="14"/>
                <w:szCs w:val="14"/>
              </w:rPr>
              <w:t>3</w:t>
            </w:r>
            <w:bookmarkEnd w:id="33"/>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4"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4"/>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5"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6" w:name="OLE_LINK43"/>
      <w:bookmarkEnd w:id="35"/>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6"/>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hint="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7"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7"/>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lastRenderedPageBreak/>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8" w:name="OLE_LINK6"/>
      <w:r w:rsidRPr="00C023F9">
        <w:t>pp</w:t>
      </w:r>
      <w:bookmarkEnd w:id="38"/>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9" w:name="OLE_LINK40"/>
      <w:r w:rsidRPr="00EF23A1">
        <w:rPr>
          <w:rFonts w:ascii="Times New Roman" w:hAnsi="Times New Roman" w:cs="Times New Roman"/>
          <w:i/>
        </w:rPr>
        <w:t xml:space="preserve">biological </w:t>
      </w:r>
      <w:bookmarkEnd w:id="39"/>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0"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1" w:name="OLE_LINK42"/>
      <w:bookmarkEnd w:id="40"/>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2" w:name="OLE_LINK46"/>
    </w:p>
    <w:bookmarkEnd w:id="42"/>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3" w:name="OLE_LINK47"/>
      <w:bookmarkEnd w:id="41"/>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4" w:name="OLE_LINK48"/>
      <w:bookmarkEnd w:id="43"/>
      <w:r w:rsidRPr="00A275FE">
        <w:rPr>
          <w:rFonts w:ascii="Times New Roman" w:hAnsi="Times New Roman" w:cs="Times New Roman"/>
          <w:b/>
          <w:bCs/>
        </w:rPr>
        <w:t>Code availability</w:t>
      </w:r>
      <w:bookmarkEnd w:id="44"/>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5" w:name="OLE_LINK51"/>
      <w:bookmarkStart w:id="46" w:name="OLE_LINK50"/>
      <w:r w:rsidRPr="00A275FE">
        <w:rPr>
          <w:rFonts w:ascii="Times New Roman" w:hAnsi="Times New Roman" w:cs="Times New Roman"/>
          <w:b/>
          <w:bCs/>
        </w:rPr>
        <w:t>Authors' contributions</w:t>
      </w:r>
      <w:bookmarkEnd w:id="45"/>
    </w:p>
    <w:p w14:paraId="731E8BA0" w14:textId="77777777" w:rsidR="009B08C9" w:rsidRPr="00EF23A1" w:rsidRDefault="009B08C9" w:rsidP="009B08C9">
      <w:pPr>
        <w:pStyle w:val="aff"/>
        <w:ind w:left="720"/>
        <w:rPr>
          <w:rFonts w:ascii="Times New Roman" w:hAnsi="Times New Roman" w:cs="Times New Roman"/>
        </w:rPr>
      </w:pPr>
      <w:bookmarkStart w:id="47" w:name="OLE_LINK56"/>
      <w:bookmarkStart w:id="48" w:name="OLE_LINK52"/>
      <w:r w:rsidRPr="00EF23A1">
        <w:rPr>
          <w:rFonts w:ascii="Times New Roman" w:hAnsi="Times New Roman" w:cs="Times New Roman"/>
        </w:rPr>
        <w:t>Ching Han Chen</w:t>
      </w:r>
      <w:bookmarkEnd w:id="47"/>
      <w:r w:rsidRPr="00EF23A1">
        <w:rPr>
          <w:rFonts w:ascii="Times New Roman" w:hAnsi="Times New Roman" w:cs="Times New Roman"/>
        </w:rPr>
        <w:t xml:space="preserve"> and </w:t>
      </w:r>
      <w:bookmarkStart w:id="49" w:name="OLE_LINK55"/>
      <w:r w:rsidRPr="00EF23A1">
        <w:rPr>
          <w:rFonts w:ascii="Times New Roman" w:hAnsi="Times New Roman" w:cs="Times New Roman"/>
        </w:rPr>
        <w:t>Ming Fang Shiu</w:t>
      </w:r>
      <w:bookmarkEnd w:id="49"/>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0" w:name="OLE_LINK59"/>
      <w:bookmarkEnd w:id="46"/>
      <w:bookmarkEnd w:id="48"/>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0"/>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BF12A0">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430C" w14:textId="77777777" w:rsidR="00BF12A0" w:rsidRDefault="00BF12A0">
      <w:r>
        <w:separator/>
      </w:r>
    </w:p>
  </w:endnote>
  <w:endnote w:type="continuationSeparator" w:id="0">
    <w:p w14:paraId="5925F67A" w14:textId="77777777" w:rsidR="00BF12A0" w:rsidRDefault="00BF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7654" w14:textId="77777777" w:rsidR="00BF12A0" w:rsidRDefault="00BF12A0">
      <w:r>
        <w:separator/>
      </w:r>
    </w:p>
  </w:footnote>
  <w:footnote w:type="continuationSeparator" w:id="0">
    <w:p w14:paraId="38BDDA40" w14:textId="77777777" w:rsidR="00BF12A0" w:rsidRDefault="00BF1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1" w:name="OLE_LINK10"/>
    <w:r>
      <w:rPr>
        <w:sz w:val="16"/>
      </w:rPr>
      <w:t>FOR PEER REVIEW</w:t>
    </w:r>
    <w:bookmarkEnd w:id="51"/>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oNotDisplayPageBoundaries/>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2DA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3</cp:revision>
  <cp:lastPrinted>2022-09-05T16:55:00Z</cp:lastPrinted>
  <dcterms:created xsi:type="dcterms:W3CDTF">2024-03-22T15:25:00Z</dcterms:created>
  <dcterms:modified xsi:type="dcterms:W3CDTF">2024-03-22T16:27:00Z</dcterms:modified>
</cp:coreProperties>
</file>