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0F766E"/>
          <w:sz w:val="56"/>
          <w:szCs w:val="56"/>
        </w:rPr>
        <w:t xml:space="preserve">Personal Finance App</w:t>
      </w:r>
    </w:p>
    <w:p>
      <w:pPr>
        <w:spacing w:after="240"/>
      </w:pPr>
      <w:r>
        <w:rPr>
          <w:color w:val="374151"/>
          <w:sz w:val="32"/>
          <w:szCs w:val="32"/>
        </w:rPr>
        <w:t xml:space="preserve">Product &amp; Technical Plan</w:t>
      </w:r>
    </w:p>
    <w:p>
      <w:pPr>
        <w:pBdr>
          <w:bottom w:val="single" w:color="0F766E" w:sz="8" w:space="6"/>
        </w:pBdr>
        <w:spacing w:after="240"/>
      </w:pPr>
    </w:p>
    <w:p>
      <w:pPr>
        <w:spacing w:after="120" w:line="276"/>
      </w:pPr>
      <w:r>
        <w:t xml:space="preserve">Version 0.2  |  4 October 2026  |  Working title (name to be decided)</w:t>
      </w:r>
    </w:p>
    <w:p>
      <w:pPr>
        <w:spacing w:after="120" w:line="276"/>
      </w:pPr>
      <w:r>
        <w:t xml:space="preserve">A cross-platform replacement for a Google Sheets budget: 50/30/20 split, grouped expenses, automatic recurrence and month-end close with history. Planned as a real product, built as a personal project, shareable with a small group (5 to 10 people).</w:t>
      </w:r>
    </w:p>
    <w:p/>
    <w:p>
      <w:pPr>
        <w:pageBreakBefore/>
      </w:pPr>
    </w:p>
    <w:p>
      <w:pPr>
        <w:pStyle w:val="Heading1"/>
      </w:pPr>
      <w:r>
        <w:t xml:space="preserve">1. Overview</w:t>
      </w:r>
    </w:p>
    <w:p>
      <w:pPr>
        <w:pStyle w:val="Heading2"/>
      </w:pPr>
      <w:r>
        <w:t xml:space="preserve">1.1 Problem</w:t>
      </w:r>
    </w:p>
    <w:p>
      <w:pPr>
        <w:spacing w:after="120" w:line="276"/>
      </w:pPr>
      <w:r>
        <w:t xml:space="preserve">The current system is a Google Sheet with three tables (raw values, fixed expenses, fun expenses). It works across phone and web, but has three recurring pains: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No grouping.</w:t>
      </w:r>
      <w:r>
        <w:t xml:space="preserve"> Logging each meal separately loses the per-category total; merging them loses the number of times. Both are wanted.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No recurrence.</w:t>
      </w:r>
      <w:r>
        <w:t xml:space="preserve"> Subscriptions and memberships must be re-added by hand each month, or the old rows deleted line by line.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No clean month turnover.</w:t>
      </w:r>
      <w:r>
        <w:t xml:space="preserve"> There is no zero state with preserved history and summary stats.</w:t>
      </w:r>
    </w:p>
    <w:p>
      <w:pPr>
        <w:pStyle w:val="Heading2"/>
      </w:pPr>
      <w:r>
        <w:t xml:space="preserve">1.2 Goals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Keep the sheet’s mental model (net income → 50/30/20 buckets → spent / rest) and its green/red feedback.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One product on phone, desktop browser and installable app, same data everywhere.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PC is the complete, dense view; mobile is the concise view optimised for fast entry.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Run for free (hard ceiling: US$5 to 10 per month, about R$50 to 100).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Multi-user from day one, so friends and family can test it without data leaking between accounts.</w:t>
      </w:r>
    </w:p>
    <w:p>
      <w:pPr>
        <w:pStyle w:val="Heading2"/>
      </w:pPr>
      <w:r>
        <w:t xml:space="preserve">1.3 Principles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Correctness over features.</w:t>
      </w:r>
      <w:r>
        <w:t xml:space="preserve"> It is financial data; money math is tested hardest.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Boring, well-supported tech</w:t>
      </w:r>
      <w:r>
        <w:t xml:space="preserve"> that one developer can maintain.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Nothing is destroyed.</w:t>
      </w:r>
      <w:r>
        <w:t xml:space="preserve"> Closing a month never deletes entries.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Security by default.</w:t>
      </w:r>
      <w:r>
        <w:t xml:space="preserve"> Row-level security on every table; no secrets in the client.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Plan the seams, build later.</w:t>
      </w:r>
      <w:r>
        <w:t xml:space="preserve"> Isolate logic likely to change (budget math) behind one function; build extra features only when real use asks for them.</w:t>
      </w:r>
    </w:p>
    <w:p>
      <w:pPr>
        <w:pStyle w:val="Heading1"/>
      </w:pPr>
      <w:r>
        <w:t xml:space="preserve">2. Scope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838"/>
      </w:tblGrid>
      <w:tr>
        <w:trPr>
          <w:tblHeader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MVP (phases 1 to 4)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Later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Non-goals (for now)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Auth; categories and entries; grouped totals with expand; editable split with presets (50/30/20, 55/25/20, ...); dashboard; one-tap add; recurring templates; month close and history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What-if simulator; CSV import from the current sheet; realtime sync; charts; PWA install; Playwright e2e; offline write queue; Tauri desktop wrapper; budget alerts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Custom bucket shapes, zero-based or envelope budgeting (until real use asks for them); bank integrations; multi-currency; shared budgets; native store apps; receipts / OCR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4038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Acceptance criteria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Monthly budget.</w:t>
            </w:r>
            <w:r>
              <w:rPr>
                <w:b w:val="false"/>
                <w:bCs w:val="false"/>
                <w:sz w:val="19"/>
                <w:szCs w:val="19"/>
              </w:rPr>
              <w:t xml:space="preserve"> User enters net income for a month. The app splits it into essential, fun and invest buckets using percentages (default 50/30/20, configurable).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Bucket amounts sum exactly to net income. Percentages are snapshotted on the month when opened.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FR-2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Categories per bucket.</w:t>
            </w:r>
            <w:r>
              <w:rPr>
                <w:b w:val="false"/>
                <w:bCs w:val="false"/>
                <w:sz w:val="19"/>
                <w:szCs w:val="19"/>
              </w:rPr>
              <w:t xml:space="preserve"> Essential (fixed) and Fun each hold categories such as Pharmacy, Eating out, Glasses, Games.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Category names are unique per user and bucket; archiving hides without deleting history.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FR-3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Entries.</w:t>
            </w:r>
            <w:r>
              <w:rPr>
                <w:b w:val="false"/>
                <w:bCs w:val="false"/>
                <w:sz w:val="19"/>
                <w:szCs w:val="19"/>
              </w:rPr>
              <w:t xml:space="preserve"> Each purchase is its own entry (category, amount, date, optional note).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Entry can be created in two taps on mobile; edit and delete allowed while the month is open.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FR-4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Grouped view.</w:t>
            </w:r>
            <w:r>
              <w:rPr>
                <w:b w:val="false"/>
                <w:bCs w:val="false"/>
                <w:sz w:val="19"/>
                <w:szCs w:val="19"/>
              </w:rPr>
              <w:t xml:space="preserve"> A category row shows title, total (SUM) and count (COUNT); clicking expands each entry with its value.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Eating out logged 3 times shows one row with the total and “3”, expandable to 3 entries.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FR-5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Bucket status.</w:t>
            </w:r>
            <w:r>
              <w:rPr>
                <w:b w:val="false"/>
                <w:bCs w:val="false"/>
                <w:sz w:val="19"/>
                <w:szCs w:val="19"/>
              </w:rPr>
              <w:t xml:space="preserve"> Per bucket: allocated, spent, rest. Green when rest ≥ 0, red when overspent.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 = allocated − spent. No per-category limits.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FR-6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Recurring templates.</w:t>
            </w:r>
            <w:r>
              <w:rPr>
                <w:b w:val="false"/>
                <w:bCs w:val="false"/>
                <w:sz w:val="19"/>
                <w:szCs w:val="19"/>
              </w:rPr>
              <w:t xml:space="preserve"> Templates (e.g. a streaming service) define category, amount and day of month.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Opening a month generates one entry per active template; running it twice creates no duplicates.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FR-7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Month close.</w:t>
            </w:r>
            <w:r>
              <w:rPr>
                <w:b w:val="false"/>
                <w:bCs w:val="false"/>
                <w:sz w:val="19"/>
                <w:szCs w:val="19"/>
              </w:rPr>
              <w:t xml:space="preserve"> User closes a month and confirms the amount invested. A summary is stored and the month becomes read-only.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History shows month/year, net, total spent, rest and invested. No entries are deleted.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FR-8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New month zero state.</w:t>
            </w:r>
            <w:r>
              <w:rPr>
                <w:b w:val="false"/>
                <w:bCs w:val="false"/>
                <w:sz w:val="19"/>
                <w:szCs w:val="19"/>
              </w:rPr>
              <w:t xml:space="preserve"> The next month starts with no manual entries, only recurring ones.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New month contains only template-generated entries.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FR-9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Multi-device sync.</w:t>
            </w:r>
            <w:r>
              <w:rPr>
                <w:b w:val="false"/>
                <w:bCs w:val="false"/>
                <w:sz w:val="19"/>
                <w:szCs w:val="19"/>
              </w:rPr>
              <w:t xml:space="preserve"> Same account on phone, web and installed app shows the same data.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 change on one device appears on another after refresh (realtime later).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FR-10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Responsive layouts.</w:t>
            </w:r>
            <w:r>
              <w:rPr>
                <w:b w:val="false"/>
                <w:bCs w:val="false"/>
                <w:sz w:val="19"/>
                <w:szCs w:val="19"/>
              </w:rPr>
              <w:t xml:space="preserve"> Desktop: complete dashboard. Mobile: summary card, tabs, bottom sheet for adding.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core flows usable at 360 px width.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FR-11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Editable split and presets.</w:t>
            </w:r>
            <w:r>
              <w:rPr>
                <w:b w:val="false"/>
                <w:bCs w:val="false"/>
                <w:sz w:val="19"/>
                <w:szCs w:val="19"/>
              </w:rPr>
              <w:t xml:space="preserve"> User can change the percentages (e.g. 55/25/20) or pick a preset (50/30/20, 55/25/20, 60/20/20, 70/20/10). Applies to new months and may also be edited on an open month.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Percentages must sum to 100. Bucket amounts recompute from the new split. Closed months never change.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FR-12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What-if simulator (post-MVP).</w:t>
            </w:r>
            <w:r>
              <w:rPr>
                <w:b w:val="false"/>
                <w:bCs w:val="false"/>
                <w:sz w:val="19"/>
                <w:szCs w:val="19"/>
              </w:rPr>
              <w:t xml:space="preserve"> Try a draft split against the current month’s real entries without saving it.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Uses the same calculation function as the dashboard. Nothing is persisted unless the user applies the split.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Budget rules</w:t>
      </w:r>
    </w:p>
    <w:p>
      <w:pPr>
        <w:spacing w:after="120" w:line="276"/>
      </w:pPr>
      <w:r>
        <w:t xml:space="preserve">All amounts are </w:t>
      </w:r>
      <w:r>
        <w:rPr>
          <w:b/>
          <w:bCs/>
        </w:rPr>
        <w:t xml:space="preserve">integer cents</w:t>
      </w:r>
      <w:r>
        <w:t xml:space="preserve"> (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bigint</w:t>
      </w:r>
      <w:r>
        <w:t xml:space="preserve">). Floats are never used for money.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Formula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Essential budget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floor(net × essential_pct / 100)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Fun budget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floor(net × fun_pct / 100)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Invest target (fixed investment)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net − essential_budget − fun_budget</w:t>
            </w:r>
            <w:r>
              <w:rPr>
                <w:b w:val="false"/>
                <w:bCs w:val="false"/>
                <w:sz w:val="19"/>
                <w:szCs w:val="19"/>
              </w:rPr>
              <w:t xml:space="preserve"> (absorbs rounding so buckets sum to net)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Essential rest / Fun rest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budget − sum of entries in that bucket (negative means overspent, shown red)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Month total to spend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net − invest_target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Expected investment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invest_target + essential_rest + fun_rest</w:t>
            </w:r>
            <w:r>
              <w:rPr>
                <w:b w:val="false"/>
                <w:bCs w:val="false"/>
                <w:sz w:val="19"/>
                <w:szCs w:val="19"/>
              </w:rPr>
              <w:t xml:space="preserve"> (leftover flows into investment; overspending reduces it)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t xml:space="preserve">Example: net R$5,000.00 gives essential R$2,500.00, fun R$1,500.00, invest target R$1,000.00. Spending R$2,300.00 on essentials and R$1,600.00 on fun gives rests of +R$200.00 and −R$100.00, so expected investment is R$1,100.00.</w:t>
      </w:r>
    </w:p>
    <w:p>
      <w:pPr>
        <w:spacing w:after="120" w:line="276"/>
      </w:pPr>
      <w:r>
        <w:rPr>
          <w:b/>
          <w:bCs/>
        </w:rPr>
        <w:t xml:space="preserve">Design rule:</w:t>
      </w:r>
      <w:r>
        <w:t xml:space="preserve"> bucket calculation lives in one pure function,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computeBuckets(net, split)</w:t>
      </w:r>
      <w:r>
        <w:t xml:space="preserve">, used by the dashboard, month close and the future simulator. In v1 splits are percentage-based over three fixed buckets (essential, fun, invest). Strategies with a different shape (custom bucket count, zero-based, envelopes) are deferred; keeping the math isolated makes that a contained change later.</w:t>
      </w:r>
    </w:p>
    <w:p>
      <w:pPr>
        <w:spacing w:after="120" w:line="276"/>
      </w:pPr>
      <w:r>
        <w:t xml:space="preserve">Recurring entries on short months use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least(day_of_month, last_day_of_month)</w:t>
      </w:r>
      <w:r>
        <w:t xml:space="preserve">.</w:t>
      </w:r>
    </w:p>
    <w:p>
      <w:pPr>
        <w:pStyle w:val="Heading1"/>
      </w:pPr>
      <w:r>
        <w:t xml:space="preserve">5. Architecture and stack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638"/>
      </w:tblGrid>
      <w:tr>
        <w:trPr>
          <w:tblHeader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Choice</w:t>
            </w:r>
          </w:p>
        </w:tc>
        <w:tc>
          <w:tcPr>
            <w:tcW w:type="dxa" w:w="4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 + Vite + TypeScript</w:t>
            </w:r>
          </w:p>
        </w:tc>
        <w:tc>
          <w:tcPr>
            <w:tcW w:type="dxa" w:w="4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Dense table UIs are strongest in React; private app so SSR/SEO add nothing (no Next.js).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Delivery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Installable PWA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vite-plugin-pwa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4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responsive codebase for phone, web and desktop; no store fees. Tauri and Capacitor remain optional upgrades.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UI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Tailwind + shadcn/ui (Radix), TanStack Table, Recharts</w:t>
            </w:r>
          </w:p>
        </w:tc>
        <w:tc>
          <w:tcPr>
            <w:tcW w:type="dxa" w:w="4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Accessible primitives, fast to build, themeable by tokens.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fetching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TanStack Query (+ persisted cache)</w:t>
            </w:r>
          </w:p>
        </w:tc>
        <w:tc>
          <w:tcPr>
            <w:tcW w:type="dxa" w:w="4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Cached reads, optimistic updates; online-first with offline reads.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Forms / validation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react-hook-form + Zod</w:t>
            </w:r>
          </w:p>
        </w:tc>
        <w:tc>
          <w:tcPr>
            <w:tcW w:type="dxa" w:w="4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schema shared by form, API payloads and tests.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Supabase (Postgres, Auth, RLS, Realtime)</w:t>
            </w:r>
          </w:p>
        </w:tc>
        <w:tc>
          <w:tcPr>
            <w:tcW w:type="dxa" w:w="4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 custom server; auth, API and sync included; RLS enforces privacy.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Logic in DB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SQL functions (RPC):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open_month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close_month</w:t>
            </w:r>
          </w:p>
        </w:tc>
        <w:tc>
          <w:tcPr>
            <w:tcW w:type="dxa" w:w="4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Atomic and idempotent; testable in SQL.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Tests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Vitest (unit) and SQL tests first; Playwright e2e after the first month of real use</w:t>
            </w:r>
          </w:p>
        </w:tc>
        <w:tc>
          <w:tcPr>
            <w:tcW w:type="dxa" w:w="4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Heaviest coverage on money, recurrence and close logic.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5.1 Database decision: Supabase vs Neon</w:t>
      </w:r>
    </w:p>
    <w:p>
      <w:pPr>
        <w:spacing w:after="120" w:line="276"/>
      </w:pPr>
      <w:r>
        <w:t xml:space="preserve">Both free tiers are far above what 5 to 10 users need (a few kilobytes of rows per person per month).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19"/>
        <w:gridCol w:w="3919"/>
      </w:tblGrid>
      <w:tr>
        <w:trPr>
          <w:tblHeader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</w:p>
        </w:tc>
        <w:tc>
          <w:tcPr>
            <w:tcW w:type="dxa" w:w="39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Supabase Free</w:t>
            </w:r>
          </w:p>
        </w:tc>
        <w:tc>
          <w:tcPr>
            <w:tcW w:type="dxa" w:w="39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Neon Free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Limits</w:t>
            </w:r>
          </w:p>
        </w:tc>
        <w:tc>
          <w:tcPr>
            <w:tcW w:type="dxa" w:w="39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500 MB DB, 50,000 MAU, 5 GB egress, 2 projects</w:t>
            </w:r>
          </w:p>
        </w:tc>
        <w:tc>
          <w:tcPr>
            <w:tcW w:type="dxa" w:w="39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 GB per project, 100 CU-hours per project per month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Idle behaviour</w:t>
            </w:r>
          </w:p>
        </w:tc>
        <w:tc>
          <w:tcPr>
            <w:tcW w:type="dxa" w:w="39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Project </w:t>
            </w:r>
            <w:r>
              <w:rPr>
                <w:b/>
                <w:bCs/>
                <w:sz w:val="19"/>
                <w:szCs w:val="19"/>
              </w:rPr>
              <w:t xml:space="preserve">pauses after 7 days</w:t>
            </w:r>
            <w:r>
              <w:rPr>
                <w:b w:val="false"/>
                <w:bCs w:val="false"/>
                <w:sz w:val="19"/>
                <w:szCs w:val="19"/>
              </w:rPr>
              <w:t xml:space="preserve"> of inactivity; manual restore</w:t>
            </w:r>
          </w:p>
        </w:tc>
        <w:tc>
          <w:tcPr>
            <w:tcW w:type="dxa" w:w="39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Compute scales to zero after 5 min, wakes in a few hundred ms; no multi-day pause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Backups</w:t>
            </w:r>
          </w:p>
        </w:tc>
        <w:tc>
          <w:tcPr>
            <w:tcW w:type="dxa" w:w="39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included on free plan</w:t>
            </w:r>
          </w:p>
        </w:tc>
        <w:tc>
          <w:tcPr>
            <w:tcW w:type="dxa" w:w="39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Short restore window only (hours)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What you still build</w:t>
            </w:r>
          </w:p>
        </w:tc>
        <w:tc>
          <w:tcPr>
            <w:tcW w:type="dxa" w:w="39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Nothing for auth/API/realtime</w:t>
            </w:r>
          </w:p>
        </w:tc>
        <w:tc>
          <w:tcPr>
            <w:tcW w:type="dxa" w:w="39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layer, auth integration, sync mechanism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Paid fallback</w:t>
            </w:r>
          </w:p>
        </w:tc>
        <w:tc>
          <w:tcPr>
            <w:tcW w:type="dxa" w:w="39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Pro is US$25/month (over budget)</w:t>
            </w:r>
          </w:p>
        </w:tc>
        <w:tc>
          <w:tcPr>
            <w:tcW w:type="dxa" w:w="39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Launch has no monthly minimum (usage based)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b/>
          <w:bCs/>
        </w:rPr>
        <w:t xml:space="preserve">Recommendation: Supabase</w:t>
      </w:r>
      <w:r>
        <w:t xml:space="preserve">, with a scheduled keepalive ping and a scheduled export. Choose Neon only if writing a small API yourself is preferred. Free-tier terms change, so re-check the pricing pages before committing.</w:t>
      </w:r>
    </w:p>
    <w:p>
      <w:pPr>
        <w:pStyle w:val="Heading2"/>
      </w:pPr>
      <w:r>
        <w:t xml:space="preserve">5.2 Offline</w:t>
      </w:r>
    </w:p>
    <w:p>
      <w:pPr>
        <w:spacing w:after="120" w:line="276"/>
      </w:pPr>
      <w:r>
        <w:t xml:space="preserve">Start online-first with cached reads. An offline write queue (IndexedDB plus replay) is a later phase, only if real use shows it is needed.</w:t>
      </w:r>
    </w:p>
    <w:p>
      <w:pPr>
        <w:pStyle w:val="Heading1"/>
      </w:pPr>
      <w:r>
        <w:t xml:space="preserve">6. Data model and security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738"/>
      </w:tblGrid>
      <w:tr>
        <w:trPr>
          <w:tblHeader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dxa" w:w="4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Key columns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profiles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row per user</w:t>
            </w:r>
          </w:p>
        </w:tc>
        <w:tc>
          <w:tcPr>
            <w:tcW w:type="dxa" w:w="4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id</w:t>
            </w:r>
            <w:r>
              <w:rPr>
                <w:b w:val="false"/>
                <w:bCs w:val="false"/>
                <w:sz w:val="19"/>
                <w:szCs w:val="19"/>
              </w:rPr>
              <w:t xml:space="preserve"> (= auth user),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display_name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currency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budget_settings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Default split for new months</w:t>
            </w:r>
          </w:p>
        </w:tc>
        <w:tc>
          <w:tcPr>
            <w:tcW w:type="dxa" w:w="4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user_id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essential_pct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fun_pct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invest_pct</w:t>
            </w:r>
            <w:r>
              <w:rPr>
                <w:b w:val="false"/>
                <w:bCs w:val="false"/>
                <w:sz w:val="19"/>
                <w:szCs w:val="19"/>
              </w:rPr>
              <w:t xml:space="preserve"> (sum 100)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months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per user per month</w:t>
            </w:r>
          </w:p>
        </w:tc>
        <w:tc>
          <w:tcPr>
            <w:tcW w:type="dxa" w:w="4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year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month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net_income_cents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pct snapshot,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status</w:t>
            </w:r>
            <w:r>
              <w:rPr>
                <w:b w:val="false"/>
                <w:bCs w:val="false"/>
                <w:sz w:val="19"/>
                <w:szCs w:val="19"/>
              </w:rPr>
              <w:t xml:space="preserve"> (open/closed),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invested_cents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closed_at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categories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Groups of entries</w:t>
            </w:r>
          </w:p>
        </w:tc>
        <w:tc>
          <w:tcPr>
            <w:tcW w:type="dxa" w:w="4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bucket</w:t>
            </w:r>
            <w:r>
              <w:rPr>
                <w:b w:val="false"/>
                <w:bCs w:val="false"/>
                <w:sz w:val="19"/>
                <w:szCs w:val="19"/>
              </w:rPr>
              <w:t xml:space="preserve"> (essential/fun),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name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archived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entries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Individual purchases</w:t>
            </w:r>
          </w:p>
        </w:tc>
        <w:tc>
          <w:tcPr>
            <w:tcW w:type="dxa" w:w="4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month_id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category_id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amount_cents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paid_on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note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recurring_template_id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recurring_templates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Auto-billed items</w:t>
            </w:r>
          </w:p>
        </w:tc>
        <w:tc>
          <w:tcPr>
            <w:tcW w:type="dxa" w:w="4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category_id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label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amount_cents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day_of_month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active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month_summaries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Frozen stats at close</w:t>
            </w:r>
          </w:p>
        </w:tc>
        <w:tc>
          <w:tcPr>
            <w:tcW w:type="dxa" w:w="4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budgets, spent per bucket,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invest_target_cents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invested_cents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6.1 Key mechanisms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Grouping</w:t>
      </w:r>
      <w:r>
        <w:t xml:space="preserve"> is a query (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GROUP BY category_id</w:t>
      </w:r>
      <w:r>
        <w:t xml:space="preserve"> with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SUM</w:t>
      </w:r>
      <w:r>
        <w:t xml:space="preserve"> and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COUNT</w:t>
      </w:r>
      <w:r>
        <w:t xml:space="preserve">), never stored.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Idempotent recurrence:</w:t>
      </w:r>
      <w:r>
        <w:t xml:space="preserve"> partial unique index on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(month_id, recurring_template_id)</w:t>
      </w:r>
      <w:r>
        <w:t xml:space="preserve"> plus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INSERT ... ON CONFLICT DO NOTHING</w:t>
      </w:r>
      <w:r>
        <w:t xml:space="preserve"> inside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open_month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Month close:</w:t>
      </w:r>
      <w:r>
        <w:t xml:space="preserve">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close_month</w:t>
      </w:r>
      <w:r>
        <w:t xml:space="preserve"> computes and writes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month_summaries</w:t>
      </w:r>
      <w:r>
        <w:t xml:space="preserve">, sets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status = closed</w:t>
      </w:r>
      <w:r>
        <w:t xml:space="preserve"> and a trigger blocks writes to entries of closed months.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Fixed buckets in v1:</w:t>
      </w:r>
      <w:r>
        <w:t xml:space="preserve"> the bucket is a database enum (essential / fun). If custom buckets are ever needed, they become user-defined rows referenced by categories. Split presets are constants in client code, not a table.</w:t>
      </w:r>
    </w:p>
    <w:p>
      <w:pPr>
        <w:pStyle w:val="Heading2"/>
      </w:pPr>
      <w:r>
        <w:t xml:space="preserve">6.2 Security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RLS enabled on every table with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user_id = auth.uid()</w:t>
      </w:r>
      <w:r>
        <w:t xml:space="preserve"> for both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USING</w:t>
      </w:r>
      <w:r>
        <w:t xml:space="preserve"> and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WITH CHECK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Foreign keys must not allow pointing at another user’s rows: use composite FKs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(user_id, id)</w:t>
      </w:r>
      <w:r>
        <w:t xml:space="preserve"> or verify ownership in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WITH CHECK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Only the public anon key reaches the client; the service-role key never does.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Secrets live in CI/hosting environment variables, never in the repo. Email confirmation and rate limits enabled in Supabase Auth.</w:t>
      </w:r>
    </w:p>
    <w:p>
      <w:pPr>
        <w:pStyle w:val="Heading1"/>
      </w:pPr>
      <w:r>
        <w:t xml:space="preserve">7. Design 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Tokens as CSS variables:</w:t>
      </w:r>
      <w:r>
        <w:t xml:space="preserve"> colour, spacing, radius, type scale, elevation. Dark mode by redefining tokens.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Semantic colours:</w:t>
      </w:r>
      <w:r>
        <w:t xml:space="preserve">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--positive</w:t>
      </w:r>
      <w:r>
        <w:t xml:space="preserve"> (rest ≥ 0) and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--negative</w:t>
      </w:r>
      <w:r>
        <w:t xml:space="preserve"> (overspent), never raw green/red in components. Always paired with an icon or sign so meaning does not rely on colour alone.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Components (shadcn/ui):</w:t>
      </w:r>
      <w:r>
        <w:t xml:space="preserve"> Button, Input, Select, Dialog, Sheet (bottom sheet on mobile), Tabs, Table, Collapsible row, Badge, Progress, Toast.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Money display:</w:t>
      </w:r>
      <w:r>
        <w:t xml:space="preserve"> one formatter (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Intl.NumberFormat</w:t>
      </w:r>
      <w:r>
        <w:t xml:space="preserve">, pt-BR, BRL) used everywhere; tabular numerals for alignment.</w:t>
      </w:r>
    </w:p>
    <w:p>
      <w:pPr>
        <w:pStyle w:val="Heading2"/>
      </w:pPr>
      <w:r>
        <w:t xml:space="preserve">7.1 Layouts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Breakpoint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Layout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Desktop (≥ 1024 px)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Three-panel dashboard: summary, essential, fun. Expandable category rows, inline editing, keyboard shortcuts, side history panel.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Mobile (&lt; 768 px)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Summary card on top; tabs for Essential / Fun / History; floating add button opening a bottom sheet (amount, category, date).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Deployment and operations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Area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Plan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Hosting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Cloudflare Pages or Vercel (free), auto-deploy from GitHub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Environments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main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production; pull requests → preview URLs; separate Supabase projects for dev and prod (free tier allows two)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CI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GitHub Actions: typecheck, lint, unit tests, build on every PR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Migrations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Supabase CLI, SQL migrations versioned in the repo; never edit prod by hand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Keepalive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Scheduled GitHub Action pinging the prod project every few days to avoid the 7-day pause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Backups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Scheduled export (pg_dump or CSV via Action) stored as a private artifact; test a restore once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Monitoring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Sentry free tier for frontend errors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</w:t>
            </w:r>
          </w:p>
        </w:tc>
        <w:tc>
          <w:tcPr>
            <w:tcW w:type="dxa" w:w="7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US$0/month. Optional custom domain: a few dollars per year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Roadmap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638"/>
      </w:tblGrid>
      <w:tr>
        <w:trPr>
          <w:tblHeader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Done when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1. Foundation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Repo, CI, Supabase projects, schema + RLS, auth, design tokens, app shell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 logged-in user sees an empty responsive shell deployed from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main</w:t>
            </w:r>
            <w:r>
              <w:rPr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2. MVP core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Categories, entries, grouped totals with expand, dashboard, editable split with presets, one-tap add, backup and keepalive jobs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 full month can be logged and matches the sheet’s numbers. </w:t>
            </w:r>
            <w:r>
              <w:rPr>
                <w:b/>
                <w:bCs/>
                <w:sz w:val="19"/>
                <w:szCs w:val="19"/>
              </w:rPr>
              <w:t xml:space="preserve">Checkpoint:</w:t>
            </w:r>
            <w:r>
              <w:rPr>
                <w:b w:val="false"/>
                <w:bCs w:val="false"/>
                <w:sz w:val="19"/>
                <w:szCs w:val="19"/>
              </w:rPr>
              <w:t xml:space="preserve"> run it in parallel with the sheet for a month.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3. Recurrence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Templates UI,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open_month</w:t>
            </w:r>
            <w:r>
              <w:rPr>
                <w:b w:val="false"/>
                <w:bCs w:val="false"/>
                <w:sz w:val="19"/>
                <w:szCs w:val="19"/>
              </w:rPr>
              <w:t xml:space="preserve"> RPC, idempotent generation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Opening a month twice never duplicates entries.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4. Month close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9A3412"/>
                <w:sz w:val="17"/>
                <w:szCs w:val="17"/>
              </w:rPr>
              <w:t xml:space="preserve">close_month</w:t>
            </w:r>
            <w:r>
              <w:rPr>
                <w:b w:val="false"/>
                <w:bCs w:val="false"/>
                <w:sz w:val="19"/>
                <w:szCs w:val="19"/>
              </w:rPr>
              <w:t xml:space="preserve">, summaries, history view, read-only closed months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Close, then the new month starts at zero state plus recurring items.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5. Polish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PWA install, what-if simulator, charts, realtime sync, Playwright e2e, CSV import (optional)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Installs on the phone home screen; simulator matches dashboard numbers for the same split.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6. Sharing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Invite friends and family after 1 to 2 months of solo use; onboarding and delete-account path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 second user can sign up and cannot see any of your data (verified by RLS tests).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7. Optional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Offline queue, Tauri wrapper, budget alerts, other strategy shapes (custom buckets)</w:t>
            </w:r>
          </w:p>
        </w:tc>
        <w:tc>
          <w:tcPr>
            <w:tcW w:type="dxa" w:w="3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Only if real usage asks for them.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9.1 Rollout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Multi-user from day one in the schema</w:t>
      </w:r>
      <w:r>
        <w:t xml:space="preserve"> (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user_id</w:t>
      </w:r>
      <w:r>
        <w:t xml:space="preserve"> + RLS), but use the app alone first. Your own use will expose wrong assumptions faster than testers.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Start at a month boundary</w:t>
      </w:r>
      <w:r>
        <w:t xml:space="preserve"> and log that month in both the app and the sheet, then compare. This also removes the need for CSV import at the start.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Do not delay phases 3 and 4.</w:t>
      </w:r>
      <w:r>
        <w:t xml:space="preserve"> Recurrence and month close are the main reasons to leave the sheet.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Do not skip:</w:t>
      </w:r>
      <w:r>
        <w:t xml:space="preserve"> money tests, RLS tests, idempotent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open_month</w:t>
      </w:r>
      <w:r>
        <w:t xml:space="preserve">, and the backup job.</w:t>
      </w:r>
    </w:p>
    <w:p>
      <w:pPr>
        <w:pStyle w:val="Heading1"/>
      </w:pPr>
      <w:r>
        <w:t xml:space="preserve">10. Testing strategy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Unit (Vitest):</w:t>
      </w:r>
      <w:r>
        <w:t xml:space="preserve"> money helpers,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computeBuckets</w:t>
      </w:r>
      <w:r>
        <w:t xml:space="preserve"> for every preset, rounding, rest and expected-investment formulas, day-of-month clamping.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Database tests:</w:t>
      </w:r>
      <w:r>
        <w:t xml:space="preserve">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open_month</w:t>
      </w:r>
      <w:r>
        <w:t xml:space="preserve"> idempotency, </w:t>
      </w:r>
      <w:r>
        <w:rPr>
          <w:rFonts w:ascii="Consolas" w:cs="Consolas" w:eastAsia="Consolas" w:hAnsi="Consolas"/>
          <w:color w:val="9A3412"/>
          <w:sz w:val="20"/>
          <w:szCs w:val="20"/>
        </w:rPr>
        <w:t xml:space="preserve">close_month</w:t>
      </w:r>
      <w:r>
        <w:t xml:space="preserve"> summary values, RLS (user A cannot read or write user B), closed-month write block.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E2E (Playwright, added after the first month of real use):</w:t>
      </w:r>
      <w:r>
        <w:t xml:space="preserve"> sign in, add entry, grouped total updates, close month, history shows summary.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Rule:</w:t>
      </w:r>
      <w:r>
        <w:t xml:space="preserve"> any change to money, recurrence or close logic ships with tests.</w:t>
      </w:r>
    </w:p>
    <w:p>
      <w:pPr>
        <w:pStyle w:val="Heading1"/>
      </w:pPr>
      <w:r>
        <w:t xml:space="preserve">11. Risks and open decisions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Note / proposed default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Project pause (Supabase free)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Keepalive job; upgrade or switch to Neon if it becomes a problem.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Other people’s financial data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RLS tests, minimal data collected, clear delete-account path.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Free-tier changes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Keep the schema plain Postgres so migration to another host is easy.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Decision:</w:t>
            </w:r>
            <w:r>
              <w:rPr>
                <w:b w:val="false"/>
                <w:bCs w:val="false"/>
                <w:sz w:val="19"/>
                <w:szCs w:val="19"/>
              </w:rPr>
              <w:t xml:space="preserve"> editing the split on an open month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Allowed; closed months are immutable.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Scope creep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Defer simulator, custom strategies, charts and realtime until the core flows are used for real.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Open:</w:t>
            </w:r>
            <w:r>
              <w:rPr>
                <w:b w:val="false"/>
                <w:bCs w:val="false"/>
                <w:sz w:val="19"/>
                <w:szCs w:val="19"/>
              </w:rPr>
              <w:t xml:space="preserve"> app name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Undecided.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Open:</w:t>
            </w:r>
            <w:r>
              <w:rPr>
                <w:b w:val="false"/>
                <w:bCs w:val="false"/>
                <w:sz w:val="19"/>
                <w:szCs w:val="19"/>
              </w:rPr>
              <w:t xml:space="preserve"> UI language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Default pt-BR; keep strings i18n-ready for English.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Open:</w:t>
            </w:r>
            <w:r>
              <w:rPr>
                <w:b w:val="false"/>
                <w:bCs w:val="false"/>
                <w:sz w:val="19"/>
                <w:szCs w:val="19"/>
              </w:rPr>
              <w:t xml:space="preserve"> invested amount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Proposed: confirmed at month close, defaulting to expected investment. Decide whether to track investments as separate entries.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Open:</w:t>
            </w:r>
            <w:r>
              <w:rPr>
                <w:b w:val="false"/>
                <w:bCs w:val="false"/>
                <w:sz w:val="19"/>
                <w:szCs w:val="19"/>
              </w:rPr>
              <w:t xml:space="preserve"> sign-in methods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Proposed: email magic link plus Google.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Open:</w:t>
            </w:r>
            <w:r>
              <w:rPr>
                <w:b w:val="false"/>
                <w:bCs w:val="false"/>
                <w:sz w:val="19"/>
                <w:szCs w:val="19"/>
              </w:rPr>
              <w:t xml:space="preserve"> database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Recommendation is Supabase; final choice pending.</w:t>
            </w:r>
          </w:p>
        </w:tc>
      </w:tr>
    </w:tbl>
    <w:p>
      <w:pPr>
        <w:spacing w:after="120"/>
      </w:pPr>
    </w:p>
    <w:p>
      <w:pPr>
        <w:pageBreakBefore/>
      </w:pPr>
    </w:p>
    <w:p>
      <w:pPr>
        <w:pStyle w:val="Heading1"/>
      </w:pPr>
      <w:r>
        <w:t xml:space="preserve">Appendix A. Reference SQL (draft)</w:t>
      </w:r>
    </w:p>
    <w:p>
      <w:pPr>
        <w:spacing w:after="120" w:line="276"/>
      </w:pPr>
      <w:r>
        <w:t xml:space="preserve">Starting point for the first migration. Review before applying; RLS policies must be repeated for every table.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type bucket as enum ('essential','fun');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type month_status as enum ('open','closed');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table budget_settings (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user_id uuid primary key references auth.users on delete cascade,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essential_pct smallint not null default 50,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fun_pct smallint not null default 30,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invest_pct smallint not null default 20,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check (essential_pct + fun_pct + invest_pct = 100)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table months (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id uuid primary key default gen_random_uuid(),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user_id uuid not null references auth.users on delete cascade,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year smallint not null,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month smallint not null check (month between 1 and 12),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net_income_cents bigint not null check (net_income_cents &gt;= 0),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essential_pct smallint not null,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fun_pct smallint not null,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invest_pct smallint not null,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status month_status not null default 'open',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invested_cents bigint,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closed_at timestamptz,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unique (user_id, year, month),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unique (user_id, id),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check (essential_pct + fun_pct + invest_pct = 100)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table categories (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id uuid primary key default gen_random_uuid(),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user_id uuid not null references auth.users on delete cascade,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bucket bucket not null,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name text not null,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archived boolean not null default false,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unique (user_id, bucket, name),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unique (user_id, id)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table recurring_templates (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id uuid primary key default gen_random_uuid(),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user_id uuid not null references auth.users on delete cascade,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category_id uuid not null,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label text not null,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amount_cents bigint not null check (amount_cents &gt; 0),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day_of_month smallint not null check (day_of_month between 1 and 31),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active boolean not null default true,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unique (user_id, id),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foreign key (user_id, category_id) references categories (user_id, id)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table entries (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id uuid primary key default gen_random_uuid(),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user_id uuid not null references auth.users on delete cascade,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month_id uuid not null,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category_id uuid not null,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amount_cents bigint not null check (amount_cents &gt; 0),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paid_on date not null,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note text,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recurring_template_id uuid,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created_at timestamptz not null default now(),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foreign key (user_id, month_id) references months (user_id, id) on delete cascade,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foreign key (user_id, category_id) references categories (user_id, id),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foreign key (user_id, recurring_template_id) references recurring_templates (user_id, id)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unique index entries_recurring_once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on entries (month_id, recurring_template_id) where recurring_template_id is not null;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index entries_lookup on entries (user_id, month_id, category_id);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table month_summaries (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month_id uuid primary key references months on delete cascade,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user_id uuid not null references auth.users on delete cascade,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net_income_cents bigint not null,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essential_budget_cents bigint not null,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essential_spent_cents bigint not null,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fun_budget_cents bigint not null,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fun_spent_cents bigint not null,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invest_target_cents bigint not null,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invested_cents bigint not null,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created_at timestamptz not null default now()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repeat for every table: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alter table entries enable row level security;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create policy own_rows on entries for all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using ((select auth.uid()) = user_id)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with check ((select auth.uid()) = user_id);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Personal Finance App  |  Plan v0.2  | 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0F766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374151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Finance App - Product &amp; Technical Plan</dc:title>
  <dc:creator>Personal Finance App</dc:creator>
  <cp:lastModifiedBy>Un-named</cp:lastModifiedBy>
  <cp:revision>1</cp:revision>
  <dcterms:created xsi:type="dcterms:W3CDTF">2026-10-04T15:11:51.900Z</dcterms:created>
  <dcterms:modified xsi:type="dcterms:W3CDTF">2026-10-04T15:11:51.910Z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