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E3AA" w14:textId="66868E4C" w:rsidR="002D1D35" w:rsidRPr="00830A3E" w:rsidRDefault="002D1D35" w:rsidP="002D1D35">
      <w:pPr>
        <w:jc w:val="center"/>
        <w:rPr>
          <w:rFonts w:ascii="Palatino" w:hAnsi="Palatino"/>
          <w:b/>
          <w:bCs/>
          <w:sz w:val="32"/>
          <w:szCs w:val="32"/>
        </w:rPr>
      </w:pPr>
      <w:r w:rsidRPr="00830A3E">
        <w:rPr>
          <w:rFonts w:ascii="Palatino" w:hAnsi="Palatino"/>
          <w:b/>
          <w:bCs/>
          <w:sz w:val="32"/>
          <w:szCs w:val="32"/>
        </w:rPr>
        <w:t xml:space="preserve">Replication Material </w:t>
      </w:r>
      <w:r w:rsidR="00AC5D69">
        <w:rPr>
          <w:rFonts w:ascii="Palatino" w:hAnsi="Palatino"/>
          <w:b/>
          <w:bCs/>
          <w:sz w:val="32"/>
          <w:szCs w:val="32"/>
        </w:rPr>
        <w:t>“</w:t>
      </w:r>
      <w:r w:rsidRPr="00830A3E">
        <w:rPr>
          <w:rFonts w:ascii="Palatino" w:hAnsi="Palatino"/>
          <w:b/>
          <w:bCs/>
          <w:sz w:val="32"/>
          <w:szCs w:val="32"/>
        </w:rPr>
        <w:t>Can Digital Aid Deliver During Humanitarian Crises?</w:t>
      </w:r>
      <w:r w:rsidR="00AC5D69">
        <w:rPr>
          <w:rFonts w:ascii="Palatino" w:hAnsi="Palatino"/>
          <w:b/>
          <w:bCs/>
          <w:sz w:val="32"/>
          <w:szCs w:val="32"/>
        </w:rPr>
        <w:t>”</w:t>
      </w:r>
    </w:p>
    <w:p w14:paraId="1B8365B2" w14:textId="3CC0AE73" w:rsidR="002D1D35" w:rsidRPr="009B731A" w:rsidRDefault="002D1D35" w:rsidP="002D1D35">
      <w:pPr>
        <w:jc w:val="center"/>
        <w:rPr>
          <w:rFonts w:ascii="Palatino" w:hAnsi="Palatino"/>
        </w:rPr>
      </w:pPr>
      <w:r w:rsidRPr="009B731A">
        <w:rPr>
          <w:rFonts w:ascii="Palatino" w:hAnsi="Palatino"/>
        </w:rPr>
        <w:t>By Michael Callen, Miguel Fajardo-Steinhäuser, Michael Findley &amp; Tarek Ghani</w:t>
      </w:r>
    </w:p>
    <w:p w14:paraId="2FB597AE" w14:textId="77777777" w:rsidR="002D1D35" w:rsidRPr="002D1D35" w:rsidRDefault="002D1D35" w:rsidP="002D1D35">
      <w:pPr>
        <w:jc w:val="both"/>
        <w:rPr>
          <w:rFonts w:ascii="Palatino" w:hAnsi="Palatino"/>
        </w:rPr>
      </w:pPr>
    </w:p>
    <w:p w14:paraId="0C21B5F8" w14:textId="77777777" w:rsidR="0095775B" w:rsidRDefault="0095775B" w:rsidP="002D1D35">
      <w:pPr>
        <w:jc w:val="both"/>
        <w:rPr>
          <w:rFonts w:ascii="Palatino" w:hAnsi="Palatino"/>
        </w:rPr>
      </w:pPr>
    </w:p>
    <w:p w14:paraId="3E424730" w14:textId="3A9DC72C" w:rsidR="0095775B" w:rsidRDefault="0095775B" w:rsidP="002D1D35">
      <w:pPr>
        <w:jc w:val="both"/>
        <w:rPr>
          <w:rFonts w:ascii="Palatino" w:hAnsi="Palatino"/>
        </w:rPr>
      </w:pPr>
      <w:r>
        <w:rPr>
          <w:rFonts w:ascii="Palatino" w:hAnsi="Palatino"/>
        </w:rPr>
        <w:t>This replication</w:t>
      </w:r>
      <w:r w:rsidR="00442E43">
        <w:rPr>
          <w:rFonts w:ascii="Palatino" w:hAnsi="Palatino"/>
        </w:rPr>
        <w:t xml:space="preserve"> archive contains</w:t>
      </w:r>
      <w:r>
        <w:rPr>
          <w:rFonts w:ascii="Palatino" w:hAnsi="Palatino"/>
        </w:rPr>
        <w:t xml:space="preserve"> </w:t>
      </w:r>
      <w:r w:rsidR="00442E43">
        <w:rPr>
          <w:rFonts w:ascii="Palatino" w:hAnsi="Palatino"/>
        </w:rPr>
        <w:t xml:space="preserve">two types of files. </w:t>
      </w:r>
      <w:proofErr w:type="gramStart"/>
      <w:r w:rsidR="00442E43">
        <w:rPr>
          <w:rFonts w:ascii="Palatino" w:hAnsi="Palatino"/>
        </w:rPr>
        <w:t>In order to</w:t>
      </w:r>
      <w:proofErr w:type="gramEnd"/>
      <w:r w:rsidR="00442E43">
        <w:rPr>
          <w:rFonts w:ascii="Palatino" w:hAnsi="Palatino"/>
        </w:rPr>
        <w:t xml:space="preserve"> replicate the article’s results, first create a main folder. Inside the main folder, create the following three folders, and place the replication files inside each of these folders in the following way:</w:t>
      </w:r>
    </w:p>
    <w:p w14:paraId="329BE8CE" w14:textId="7E1AE34F" w:rsidR="0095775B" w:rsidRDefault="0095775B" w:rsidP="002D1D35">
      <w:pPr>
        <w:jc w:val="both"/>
        <w:rPr>
          <w:rFonts w:ascii="Palatino" w:hAnsi="Palatino"/>
        </w:rPr>
      </w:pPr>
    </w:p>
    <w:p w14:paraId="778A2B34" w14:textId="3E7F0F9E" w:rsidR="0095775B" w:rsidRDefault="0095775B" w:rsidP="0095775B">
      <w:pPr>
        <w:pStyle w:val="ListParagraph"/>
        <w:numPr>
          <w:ilvl w:val="0"/>
          <w:numId w:val="1"/>
        </w:numPr>
        <w:jc w:val="both"/>
        <w:rPr>
          <w:rFonts w:ascii="Palatino" w:hAnsi="Palatino"/>
        </w:rPr>
      </w:pPr>
      <w:r>
        <w:rPr>
          <w:rFonts w:ascii="Palatino" w:hAnsi="Palatino"/>
        </w:rPr>
        <w:t>Folder</w:t>
      </w:r>
      <w:r w:rsidRPr="0095775B">
        <w:rPr>
          <w:rFonts w:ascii="Palatino" w:hAnsi="Palatino"/>
        </w:rPr>
        <w:t xml:space="preserve"> “Data”</w:t>
      </w:r>
      <w:r>
        <w:rPr>
          <w:rFonts w:ascii="Palatino" w:hAnsi="Palatino"/>
        </w:rPr>
        <w:t>:</w:t>
      </w:r>
      <w:r w:rsidRPr="0095775B">
        <w:rPr>
          <w:rFonts w:ascii="Palatino" w:hAnsi="Palatino"/>
        </w:rPr>
        <w:t xml:space="preserve"> </w:t>
      </w:r>
      <w:r>
        <w:rPr>
          <w:rFonts w:ascii="Palatino" w:hAnsi="Palatino"/>
        </w:rPr>
        <w:t>C</w:t>
      </w:r>
      <w:r w:rsidRPr="0095775B">
        <w:rPr>
          <w:rFonts w:ascii="Palatino" w:hAnsi="Palatino"/>
        </w:rPr>
        <w:t>ontains the data used for the analysis</w:t>
      </w:r>
      <w:r w:rsidR="000E4F80">
        <w:rPr>
          <w:rFonts w:ascii="Palatino" w:hAnsi="Palatino"/>
        </w:rPr>
        <w:t>. In this folder, place the following .</w:t>
      </w:r>
      <w:proofErr w:type="spellStart"/>
      <w:r w:rsidR="000E4F80">
        <w:rPr>
          <w:rFonts w:ascii="Palatino" w:hAnsi="Palatino"/>
        </w:rPr>
        <w:t>dta</w:t>
      </w:r>
      <w:proofErr w:type="spellEnd"/>
      <w:r w:rsidR="000E4F80">
        <w:rPr>
          <w:rFonts w:ascii="Palatino" w:hAnsi="Palatino"/>
        </w:rPr>
        <w:t xml:space="preserve"> files</w:t>
      </w:r>
      <w:r w:rsidRPr="0095775B">
        <w:rPr>
          <w:rFonts w:ascii="Palatino" w:hAnsi="Palatino"/>
        </w:rPr>
        <w:t xml:space="preserve">: </w:t>
      </w:r>
    </w:p>
    <w:p w14:paraId="00183190" w14:textId="130B2EE2" w:rsidR="0095775B" w:rsidRDefault="008511C2" w:rsidP="0095775B">
      <w:pPr>
        <w:pStyle w:val="ListParagraph"/>
        <w:numPr>
          <w:ilvl w:val="1"/>
          <w:numId w:val="1"/>
        </w:numPr>
        <w:jc w:val="both"/>
        <w:rPr>
          <w:rFonts w:ascii="Palatino" w:hAnsi="Palatino"/>
        </w:rPr>
      </w:pPr>
      <w:proofErr w:type="spellStart"/>
      <w:r>
        <w:rPr>
          <w:rFonts w:ascii="Palatino" w:hAnsi="Palatino"/>
        </w:rPr>
        <w:t>s</w:t>
      </w:r>
      <w:r w:rsidR="0095775B" w:rsidRPr="0095775B">
        <w:rPr>
          <w:rFonts w:ascii="Palatino" w:hAnsi="Palatino"/>
        </w:rPr>
        <w:t>urveysDataset</w:t>
      </w:r>
      <w:proofErr w:type="spellEnd"/>
      <w:r w:rsidR="0095775B">
        <w:rPr>
          <w:rFonts w:ascii="Palatino" w:hAnsi="Palatino"/>
        </w:rPr>
        <w:t xml:space="preserve">: </w:t>
      </w:r>
      <w:r w:rsidR="0095775B" w:rsidRPr="0095775B">
        <w:rPr>
          <w:rFonts w:ascii="Palatino" w:hAnsi="Palatino"/>
        </w:rPr>
        <w:t>survey data from all survey waves</w:t>
      </w:r>
      <w:r w:rsidR="0095775B">
        <w:rPr>
          <w:rFonts w:ascii="Palatino" w:hAnsi="Palatino"/>
        </w:rPr>
        <w:t>.</w:t>
      </w:r>
    </w:p>
    <w:p w14:paraId="73408595" w14:textId="6B98A734" w:rsidR="0095775B" w:rsidRDefault="008511C2" w:rsidP="0095775B">
      <w:pPr>
        <w:pStyle w:val="ListParagraph"/>
        <w:numPr>
          <w:ilvl w:val="1"/>
          <w:numId w:val="1"/>
        </w:numPr>
        <w:jc w:val="both"/>
        <w:rPr>
          <w:rFonts w:ascii="Palatino" w:hAnsi="Palatino"/>
        </w:rPr>
      </w:pPr>
      <w:proofErr w:type="spellStart"/>
      <w:r>
        <w:rPr>
          <w:rFonts w:ascii="Palatino" w:hAnsi="Palatino"/>
        </w:rPr>
        <w:t>c</w:t>
      </w:r>
      <w:r w:rsidR="0095775B" w:rsidRPr="0095775B">
        <w:rPr>
          <w:rFonts w:ascii="Palatino" w:hAnsi="Palatino"/>
        </w:rPr>
        <w:t>leanedBaselineData</w:t>
      </w:r>
      <w:proofErr w:type="spellEnd"/>
      <w:r w:rsidR="0095775B">
        <w:rPr>
          <w:rFonts w:ascii="Palatino" w:hAnsi="Palatino"/>
        </w:rPr>
        <w:t xml:space="preserve">: </w:t>
      </w:r>
      <w:r w:rsidR="0095775B" w:rsidRPr="0095775B">
        <w:rPr>
          <w:rFonts w:ascii="Palatino" w:hAnsi="Palatino"/>
        </w:rPr>
        <w:t>baseline data</w:t>
      </w:r>
      <w:r w:rsidR="0095775B">
        <w:rPr>
          <w:rFonts w:ascii="Palatino" w:hAnsi="Palatino"/>
        </w:rPr>
        <w:t>.</w:t>
      </w:r>
    </w:p>
    <w:p w14:paraId="31BEBA74" w14:textId="4AE4168F" w:rsidR="0095775B" w:rsidRDefault="008511C2" w:rsidP="0095775B">
      <w:pPr>
        <w:pStyle w:val="ListParagraph"/>
        <w:numPr>
          <w:ilvl w:val="1"/>
          <w:numId w:val="1"/>
        </w:numPr>
        <w:jc w:val="both"/>
        <w:rPr>
          <w:rFonts w:ascii="Palatino" w:hAnsi="Palatino"/>
        </w:rPr>
      </w:pPr>
      <w:proofErr w:type="spellStart"/>
      <w:r>
        <w:rPr>
          <w:rFonts w:ascii="Palatino" w:hAnsi="Palatino"/>
        </w:rPr>
        <w:t>c</w:t>
      </w:r>
      <w:r w:rsidR="0095775B" w:rsidRPr="0095775B">
        <w:rPr>
          <w:rFonts w:ascii="Palatino" w:hAnsi="Palatino"/>
        </w:rPr>
        <w:t>leanedTransactionData</w:t>
      </w:r>
      <w:proofErr w:type="spellEnd"/>
      <w:r w:rsidR="0095775B">
        <w:rPr>
          <w:rFonts w:ascii="Palatino" w:hAnsi="Palatino"/>
        </w:rPr>
        <w:t xml:space="preserve">: </w:t>
      </w:r>
      <w:r w:rsidR="0095775B" w:rsidRPr="0095775B">
        <w:rPr>
          <w:rFonts w:ascii="Palatino" w:hAnsi="Palatino"/>
        </w:rPr>
        <w:t>transaction-level data</w:t>
      </w:r>
      <w:r w:rsidR="0095775B">
        <w:rPr>
          <w:rFonts w:ascii="Palatino" w:hAnsi="Palatino"/>
        </w:rPr>
        <w:t>.</w:t>
      </w:r>
    </w:p>
    <w:p w14:paraId="42933ECE" w14:textId="5E8BCDF1" w:rsidR="002D1D35" w:rsidRDefault="0095775B" w:rsidP="0095775B">
      <w:pPr>
        <w:pStyle w:val="ListParagraph"/>
        <w:numPr>
          <w:ilvl w:val="1"/>
          <w:numId w:val="1"/>
        </w:numPr>
        <w:jc w:val="both"/>
        <w:rPr>
          <w:rFonts w:ascii="Palatino" w:hAnsi="Palatino"/>
        </w:rPr>
      </w:pPr>
      <w:proofErr w:type="spellStart"/>
      <w:r w:rsidRPr="0095775B">
        <w:rPr>
          <w:rFonts w:ascii="Palatino" w:hAnsi="Palatino"/>
        </w:rPr>
        <w:t>ExpertsSurvey</w:t>
      </w:r>
      <w:proofErr w:type="spellEnd"/>
      <w:r>
        <w:rPr>
          <w:rFonts w:ascii="Palatino" w:hAnsi="Palatino"/>
        </w:rPr>
        <w:t>:</w:t>
      </w:r>
      <w:r w:rsidRPr="0095775B">
        <w:rPr>
          <w:rFonts w:ascii="Palatino" w:hAnsi="Palatino"/>
        </w:rPr>
        <w:t xml:space="preserve"> data from the experts’ predictions.</w:t>
      </w:r>
    </w:p>
    <w:p w14:paraId="1786DD23" w14:textId="76E59EE7" w:rsidR="008511C2" w:rsidRDefault="008511C2" w:rsidP="0095775B">
      <w:pPr>
        <w:pStyle w:val="ListParagraph"/>
        <w:numPr>
          <w:ilvl w:val="1"/>
          <w:numId w:val="1"/>
        </w:numPr>
        <w:jc w:val="both"/>
        <w:rPr>
          <w:rFonts w:ascii="Palatino" w:hAnsi="Palatino"/>
        </w:rPr>
      </w:pPr>
      <w:proofErr w:type="spellStart"/>
      <w:r w:rsidRPr="008511C2">
        <w:rPr>
          <w:rFonts w:ascii="Palatino" w:hAnsi="Palatino"/>
        </w:rPr>
        <w:t>cleanedFollowUpData</w:t>
      </w:r>
      <w:proofErr w:type="spellEnd"/>
      <w:r>
        <w:rPr>
          <w:rFonts w:ascii="Palatino" w:hAnsi="Palatino"/>
        </w:rPr>
        <w:t>: follow-up data</w:t>
      </w:r>
    </w:p>
    <w:p w14:paraId="4B62B667" w14:textId="77777777" w:rsidR="000D1069" w:rsidRDefault="000D1069" w:rsidP="000D1069">
      <w:pPr>
        <w:pStyle w:val="ListParagraph"/>
        <w:ind w:left="1440"/>
        <w:jc w:val="both"/>
        <w:rPr>
          <w:rFonts w:ascii="Palatino" w:hAnsi="Palatino"/>
        </w:rPr>
      </w:pPr>
    </w:p>
    <w:p w14:paraId="181E7EC8" w14:textId="4C1DC245" w:rsidR="00ED7F68" w:rsidRDefault="00ED7F68" w:rsidP="00ED7F68">
      <w:pPr>
        <w:pStyle w:val="ListParagraph"/>
        <w:numPr>
          <w:ilvl w:val="0"/>
          <w:numId w:val="1"/>
        </w:numPr>
        <w:jc w:val="both"/>
        <w:rPr>
          <w:rFonts w:ascii="Palatino" w:hAnsi="Palatino"/>
        </w:rPr>
      </w:pPr>
      <w:r>
        <w:rPr>
          <w:rFonts w:ascii="Palatino" w:hAnsi="Palatino"/>
        </w:rPr>
        <w:t xml:space="preserve">Folder </w:t>
      </w:r>
      <w:r w:rsidR="008511C2">
        <w:rPr>
          <w:rFonts w:ascii="Palatino" w:hAnsi="Palatino"/>
        </w:rPr>
        <w:t>“Code</w:t>
      </w:r>
      <w:r>
        <w:rPr>
          <w:rFonts w:ascii="Palatino" w:hAnsi="Palatino"/>
        </w:rPr>
        <w:t xml:space="preserve">”: Contains all Stata do files used to generate each of the manuscript’s exhibits, including those in the </w:t>
      </w:r>
      <w:r w:rsidR="006A7F89">
        <w:rPr>
          <w:rFonts w:ascii="Palatino" w:hAnsi="Palatino"/>
        </w:rPr>
        <w:t>Online Appendix</w:t>
      </w:r>
      <w:r>
        <w:rPr>
          <w:rFonts w:ascii="Palatino" w:hAnsi="Palatino"/>
        </w:rPr>
        <w:t>.</w:t>
      </w:r>
      <w:r w:rsidR="002617D4">
        <w:rPr>
          <w:rFonts w:ascii="Palatino" w:hAnsi="Palatino"/>
        </w:rPr>
        <w:t xml:space="preserve"> The name of each do file indicates the table/figure that a given do file generates (with exhibits from the </w:t>
      </w:r>
      <w:r w:rsidR="006A7F89">
        <w:rPr>
          <w:rFonts w:ascii="Palatino" w:hAnsi="Palatino"/>
        </w:rPr>
        <w:t>Online Appendix</w:t>
      </w:r>
      <w:r w:rsidR="002617D4">
        <w:rPr>
          <w:rFonts w:ascii="Palatino" w:hAnsi="Palatino"/>
        </w:rPr>
        <w:t xml:space="preserve"> </w:t>
      </w:r>
      <w:r w:rsidR="008511C2">
        <w:rPr>
          <w:rFonts w:ascii="Palatino" w:hAnsi="Palatino"/>
        </w:rPr>
        <w:t>having the prefix “A” – for example “</w:t>
      </w:r>
      <w:r w:rsidR="008511C2" w:rsidRPr="008511C2">
        <w:rPr>
          <w:rFonts w:ascii="Palatino" w:hAnsi="Palatino"/>
        </w:rPr>
        <w:t>Table_A2</w:t>
      </w:r>
      <w:r w:rsidR="008511C2">
        <w:rPr>
          <w:rFonts w:ascii="Palatino" w:hAnsi="Palatino"/>
        </w:rPr>
        <w:t>”</w:t>
      </w:r>
      <w:r w:rsidR="002617D4">
        <w:rPr>
          <w:rFonts w:ascii="Palatino" w:hAnsi="Palatino"/>
        </w:rPr>
        <w:t>).</w:t>
      </w:r>
      <w:r>
        <w:rPr>
          <w:rFonts w:ascii="Palatino" w:hAnsi="Palatino"/>
        </w:rPr>
        <w:t xml:space="preserve"> These were created using Stata 17. The master </w:t>
      </w:r>
      <w:proofErr w:type="gramStart"/>
      <w:r>
        <w:rPr>
          <w:rFonts w:ascii="Palatino" w:hAnsi="Palatino"/>
        </w:rPr>
        <w:t>do</w:t>
      </w:r>
      <w:proofErr w:type="gramEnd"/>
      <w:r>
        <w:rPr>
          <w:rFonts w:ascii="Palatino" w:hAnsi="Palatino"/>
        </w:rPr>
        <w:t xml:space="preserve"> file, where relative paths are set and the programs needed to run the different do files are installed, is called “0_master”. Each do file is named after the exhibit it reproduces.</w:t>
      </w:r>
    </w:p>
    <w:p w14:paraId="395458D1" w14:textId="77777777" w:rsidR="002617D4" w:rsidRDefault="002617D4" w:rsidP="002617D4">
      <w:pPr>
        <w:jc w:val="both"/>
        <w:rPr>
          <w:rFonts w:ascii="Palatino" w:hAnsi="Palatino"/>
        </w:rPr>
      </w:pPr>
    </w:p>
    <w:p w14:paraId="73E938B7" w14:textId="378F2888" w:rsidR="002617D4" w:rsidRPr="002617D4" w:rsidRDefault="002617D4" w:rsidP="002617D4">
      <w:pPr>
        <w:ind w:left="720"/>
        <w:jc w:val="both"/>
        <w:rPr>
          <w:rFonts w:ascii="Palatino" w:hAnsi="Palatino"/>
        </w:rPr>
      </w:pPr>
      <w:r>
        <w:rPr>
          <w:rFonts w:ascii="Palatino" w:hAnsi="Palatino"/>
        </w:rPr>
        <w:t xml:space="preserve">Programs to install: </w:t>
      </w:r>
      <w:proofErr w:type="spellStart"/>
      <w:r>
        <w:rPr>
          <w:rFonts w:ascii="Palatino" w:hAnsi="Palatino"/>
        </w:rPr>
        <w:t>texsave</w:t>
      </w:r>
      <w:proofErr w:type="spellEnd"/>
      <w:r>
        <w:rPr>
          <w:rFonts w:ascii="Palatino" w:hAnsi="Palatino"/>
        </w:rPr>
        <w:t xml:space="preserve">, </w:t>
      </w:r>
      <w:proofErr w:type="spellStart"/>
      <w:r>
        <w:rPr>
          <w:rFonts w:ascii="Palatino" w:hAnsi="Palatino"/>
        </w:rPr>
        <w:t>regsave</w:t>
      </w:r>
      <w:proofErr w:type="spellEnd"/>
      <w:r>
        <w:rPr>
          <w:rFonts w:ascii="Palatino" w:hAnsi="Palatino"/>
        </w:rPr>
        <w:t xml:space="preserve">, </w:t>
      </w:r>
      <w:r w:rsidRPr="002617D4">
        <w:rPr>
          <w:rFonts w:ascii="Palatino" w:hAnsi="Palatino"/>
        </w:rPr>
        <w:t>rwolf2</w:t>
      </w:r>
      <w:r w:rsidR="006E5ABC">
        <w:rPr>
          <w:rFonts w:ascii="Palatino" w:hAnsi="Palatino"/>
        </w:rPr>
        <w:t xml:space="preserve">, unique, </w:t>
      </w:r>
      <w:proofErr w:type="spellStart"/>
      <w:r w:rsidR="006E5ABC">
        <w:rPr>
          <w:rFonts w:ascii="Palatino" w:hAnsi="Palatino"/>
        </w:rPr>
        <w:t>reghdfe</w:t>
      </w:r>
      <w:proofErr w:type="spellEnd"/>
      <w:r w:rsidR="006E5ABC">
        <w:rPr>
          <w:rFonts w:ascii="Palatino" w:hAnsi="Palatino"/>
        </w:rPr>
        <w:t xml:space="preserve">, </w:t>
      </w:r>
      <w:proofErr w:type="spellStart"/>
      <w:r w:rsidR="006E5ABC">
        <w:rPr>
          <w:rFonts w:ascii="Palatino" w:hAnsi="Palatino"/>
        </w:rPr>
        <w:t>ftools</w:t>
      </w:r>
      <w:proofErr w:type="spellEnd"/>
      <w:r w:rsidR="006E5ABC">
        <w:rPr>
          <w:rFonts w:ascii="Palatino" w:hAnsi="Palatino"/>
        </w:rPr>
        <w:t xml:space="preserve">, </w:t>
      </w:r>
      <w:proofErr w:type="spellStart"/>
      <w:r w:rsidR="006E5ABC">
        <w:rPr>
          <w:rFonts w:ascii="Palatino" w:hAnsi="Palatino"/>
        </w:rPr>
        <w:t>coefplot</w:t>
      </w:r>
      <w:proofErr w:type="spellEnd"/>
      <w:r w:rsidR="006E5ABC">
        <w:rPr>
          <w:rFonts w:ascii="Palatino" w:hAnsi="Palatino"/>
        </w:rPr>
        <w:t xml:space="preserve">, ivreg2, RANKTEST, </w:t>
      </w:r>
      <w:proofErr w:type="spellStart"/>
      <w:r w:rsidR="006E5ABC">
        <w:rPr>
          <w:rFonts w:ascii="Palatino" w:hAnsi="Palatino"/>
        </w:rPr>
        <w:t>leebounds</w:t>
      </w:r>
      <w:proofErr w:type="spellEnd"/>
      <w:r w:rsidR="006E5ABC">
        <w:rPr>
          <w:rFonts w:ascii="Palatino" w:hAnsi="Palatino"/>
        </w:rPr>
        <w:t xml:space="preserve">, </w:t>
      </w:r>
      <w:proofErr w:type="spellStart"/>
      <w:r w:rsidR="006E5ABC">
        <w:rPr>
          <w:rFonts w:ascii="Palatino" w:hAnsi="Palatino"/>
        </w:rPr>
        <w:t>randtreat</w:t>
      </w:r>
      <w:proofErr w:type="spellEnd"/>
      <w:r>
        <w:rPr>
          <w:rFonts w:ascii="Palatino" w:hAnsi="Palatino"/>
        </w:rPr>
        <w:t xml:space="preserve">. </w:t>
      </w:r>
    </w:p>
    <w:p w14:paraId="4053BF4F" w14:textId="77777777" w:rsidR="00B3751A" w:rsidRDefault="00B3751A" w:rsidP="00B3751A">
      <w:pPr>
        <w:pStyle w:val="ListParagraph"/>
        <w:jc w:val="both"/>
        <w:rPr>
          <w:rFonts w:ascii="Palatino" w:hAnsi="Palatino"/>
        </w:rPr>
      </w:pPr>
    </w:p>
    <w:p w14:paraId="3D4AECCE" w14:textId="6285114D" w:rsidR="000D1069" w:rsidRDefault="000D1069" w:rsidP="000D1069">
      <w:pPr>
        <w:pStyle w:val="ListParagraph"/>
        <w:jc w:val="both"/>
        <w:rPr>
          <w:rFonts w:ascii="Palatino" w:hAnsi="Palatino"/>
        </w:rPr>
      </w:pPr>
      <w:r w:rsidRPr="000D1069">
        <w:rPr>
          <w:rFonts w:ascii="Palatino" w:hAnsi="Palatino"/>
          <w:b/>
          <w:bCs/>
        </w:rPr>
        <w:t>Important:</w:t>
      </w:r>
      <w:r>
        <w:rPr>
          <w:rFonts w:ascii="Palatino" w:hAnsi="Palatino"/>
        </w:rPr>
        <w:t xml:space="preserve"> Before running any of the do files, make sure to adjust the relative paths in the “0_master” do file and run the </w:t>
      </w:r>
      <w:proofErr w:type="spellStart"/>
      <w:r>
        <w:rPr>
          <w:rFonts w:ascii="Palatino" w:hAnsi="Palatino"/>
        </w:rPr>
        <w:t>globals</w:t>
      </w:r>
      <w:proofErr w:type="spellEnd"/>
      <w:r w:rsidR="00E4181A">
        <w:rPr>
          <w:rFonts w:ascii="Palatino" w:hAnsi="Palatino"/>
        </w:rPr>
        <w:t xml:space="preserve"> setting the paths. </w:t>
      </w:r>
    </w:p>
    <w:p w14:paraId="09CB71ED" w14:textId="77777777" w:rsidR="0080730F" w:rsidRDefault="0080730F" w:rsidP="000D1069">
      <w:pPr>
        <w:pStyle w:val="ListParagraph"/>
        <w:jc w:val="both"/>
        <w:rPr>
          <w:rFonts w:ascii="Palatino" w:hAnsi="Palatino"/>
        </w:rPr>
      </w:pPr>
    </w:p>
    <w:p w14:paraId="58387335" w14:textId="6BD0EB04" w:rsidR="0080730F" w:rsidRDefault="0080730F" w:rsidP="000D1069">
      <w:pPr>
        <w:pStyle w:val="ListParagraph"/>
        <w:jc w:val="both"/>
        <w:rPr>
          <w:rFonts w:ascii="Palatino" w:hAnsi="Palatino"/>
        </w:rPr>
      </w:pPr>
      <w:r w:rsidRPr="0080730F">
        <w:rPr>
          <w:rFonts w:ascii="Palatino" w:hAnsi="Palatino"/>
          <w:b/>
          <w:bCs/>
        </w:rPr>
        <w:t>Important:</w:t>
      </w:r>
      <w:r>
        <w:rPr>
          <w:rFonts w:ascii="Palatino" w:hAnsi="Palatino"/>
        </w:rPr>
        <w:t xml:space="preserve"> User needs to have Stata version 16 or later to execute the do files.</w:t>
      </w:r>
    </w:p>
    <w:p w14:paraId="4B9AFE76" w14:textId="77777777" w:rsidR="000D1069" w:rsidRPr="000D1069" w:rsidRDefault="000D1069" w:rsidP="000D1069">
      <w:pPr>
        <w:jc w:val="both"/>
        <w:rPr>
          <w:rFonts w:ascii="Palatino" w:hAnsi="Palatino"/>
        </w:rPr>
      </w:pPr>
    </w:p>
    <w:p w14:paraId="3821660B" w14:textId="77777777" w:rsidR="000E4F80" w:rsidRDefault="00ED7F68" w:rsidP="00ED7F68">
      <w:pPr>
        <w:pStyle w:val="ListParagraph"/>
        <w:numPr>
          <w:ilvl w:val="0"/>
          <w:numId w:val="1"/>
        </w:numPr>
        <w:jc w:val="both"/>
        <w:rPr>
          <w:rFonts w:ascii="Palatino" w:hAnsi="Palatino"/>
        </w:rPr>
      </w:pPr>
      <w:r>
        <w:rPr>
          <w:rFonts w:ascii="Palatino" w:hAnsi="Palatino"/>
        </w:rPr>
        <w:t xml:space="preserve">Folder “Output”: Any output produced by the do files will be stored here, named after the corresponding exhibit in the manuscript. </w:t>
      </w:r>
    </w:p>
    <w:p w14:paraId="64C9B573" w14:textId="77777777" w:rsidR="000E4F80" w:rsidRDefault="000E4F80" w:rsidP="000E4F80">
      <w:pPr>
        <w:ind w:left="360"/>
        <w:jc w:val="both"/>
        <w:rPr>
          <w:rFonts w:ascii="Palatino" w:hAnsi="Palatino"/>
        </w:rPr>
      </w:pPr>
    </w:p>
    <w:p w14:paraId="1046DD46" w14:textId="77777777" w:rsidR="00C61B4D" w:rsidRDefault="00C61B4D" w:rsidP="000E4F80">
      <w:pPr>
        <w:ind w:left="360"/>
        <w:jc w:val="both"/>
        <w:rPr>
          <w:rFonts w:ascii="Palatino" w:hAnsi="Palatino"/>
        </w:rPr>
      </w:pPr>
      <w:r>
        <w:rPr>
          <w:rFonts w:ascii="Palatino" w:hAnsi="Palatino"/>
        </w:rPr>
        <w:t>There is also a spreadsheet called “</w:t>
      </w:r>
      <w:proofErr w:type="spellStart"/>
      <w:r w:rsidRPr="00C61B4D">
        <w:rPr>
          <w:rFonts w:ascii="Palatino" w:hAnsi="Palatino"/>
        </w:rPr>
        <w:t>CostEffCalculations</w:t>
      </w:r>
      <w:proofErr w:type="spellEnd"/>
      <w:r>
        <w:rPr>
          <w:rFonts w:ascii="Palatino" w:hAnsi="Palatino"/>
        </w:rPr>
        <w:t xml:space="preserve">” that contains the calculations used in the cost effectiveness and cost efficiency calculations. </w:t>
      </w:r>
    </w:p>
    <w:p w14:paraId="6090FF0E" w14:textId="77777777" w:rsidR="00C61B4D" w:rsidRDefault="00C61B4D" w:rsidP="000E4F80">
      <w:pPr>
        <w:ind w:left="360"/>
        <w:jc w:val="both"/>
        <w:rPr>
          <w:rFonts w:ascii="Palatino" w:hAnsi="Palatino"/>
        </w:rPr>
      </w:pPr>
    </w:p>
    <w:p w14:paraId="6A827D73" w14:textId="09A380CD" w:rsidR="000E4F80" w:rsidRDefault="000E4F80" w:rsidP="000E4F80">
      <w:pPr>
        <w:ind w:left="360"/>
        <w:jc w:val="both"/>
        <w:rPr>
          <w:rFonts w:ascii="Palatino" w:hAnsi="Palatino"/>
        </w:rPr>
      </w:pPr>
      <w:r>
        <w:rPr>
          <w:rFonts w:ascii="Palatino" w:hAnsi="Palatino"/>
        </w:rPr>
        <w:t xml:space="preserve">The replication folder should look as follows: </w:t>
      </w:r>
    </w:p>
    <w:p w14:paraId="0718BB94" w14:textId="77777777" w:rsidR="000E4F80" w:rsidRDefault="000E4F80" w:rsidP="000E4F80">
      <w:pPr>
        <w:ind w:left="360"/>
        <w:jc w:val="both"/>
        <w:rPr>
          <w:rFonts w:ascii="Palatino" w:hAnsi="Palatino"/>
        </w:rPr>
      </w:pPr>
    </w:p>
    <w:p w14:paraId="3EB19E32" w14:textId="0F76404E" w:rsidR="00ED7F68" w:rsidRPr="000E4F80" w:rsidRDefault="002B135A" w:rsidP="002B135A">
      <w:pPr>
        <w:ind w:left="360"/>
        <w:jc w:val="center"/>
        <w:rPr>
          <w:rFonts w:ascii="Palatino" w:hAnsi="Palatino"/>
        </w:rPr>
      </w:pPr>
      <w:r>
        <w:rPr>
          <w:noProof/>
        </w:rPr>
        <w:drawing>
          <wp:inline distT="0" distB="0" distL="0" distR="0" wp14:anchorId="1560C7F7" wp14:editId="0CB3D1F7">
            <wp:extent cx="5861572" cy="1038153"/>
            <wp:effectExtent l="0" t="0" r="0" b="3810"/>
            <wp:docPr id="15516980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9808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672" cy="105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F68" w:rsidRPr="000E4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F7FB3"/>
    <w:multiLevelType w:val="hybridMultilevel"/>
    <w:tmpl w:val="899A4C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51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35"/>
    <w:rsid w:val="000D1069"/>
    <w:rsid w:val="000E4F80"/>
    <w:rsid w:val="00192408"/>
    <w:rsid w:val="002617D4"/>
    <w:rsid w:val="002B135A"/>
    <w:rsid w:val="002B2014"/>
    <w:rsid w:val="002D1D35"/>
    <w:rsid w:val="00442E43"/>
    <w:rsid w:val="004F690D"/>
    <w:rsid w:val="005F1602"/>
    <w:rsid w:val="006A7F89"/>
    <w:rsid w:val="006E5ABC"/>
    <w:rsid w:val="0080730F"/>
    <w:rsid w:val="00830A3E"/>
    <w:rsid w:val="008511C2"/>
    <w:rsid w:val="0095775B"/>
    <w:rsid w:val="009B731A"/>
    <w:rsid w:val="00AC5D69"/>
    <w:rsid w:val="00B3751A"/>
    <w:rsid w:val="00C61B4D"/>
    <w:rsid w:val="00E4181A"/>
    <w:rsid w:val="00E90B96"/>
    <w:rsid w:val="00ED7F68"/>
    <w:rsid w:val="00F8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B6344"/>
  <w15:chartTrackingRefBased/>
  <w15:docId w15:val="{2DE95801-AE47-C44D-9031-3702BA68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Fajardo</dc:creator>
  <cp:keywords/>
  <dc:description/>
  <cp:lastModifiedBy>Miguel Fajardo</cp:lastModifiedBy>
  <cp:revision>22</cp:revision>
  <dcterms:created xsi:type="dcterms:W3CDTF">2023-12-04T16:12:00Z</dcterms:created>
  <dcterms:modified xsi:type="dcterms:W3CDTF">2024-10-17T13:44:00Z</dcterms:modified>
</cp:coreProperties>
</file>