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安装evo工具参考的博文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"https://github.com/MichaelGrupp/evo"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https://github.com/MichaelGrupp/evo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"HTTP://blog.csdn.net/langshibing/article/details/90257659?utm_medium=distribute.pc_relevant_t0.none-task-blog-BlogCommendFromMachineLearnPai2-1.edu_weight&amp;depth_1-utm_source=distribute.pc_relevant_t0.none-task-blog-BlogCommendFromMachineLearnPai2-1.edu_weight"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</w:t>
      </w:r>
      <w:r>
        <w:rPr>
          <w:rStyle w:val="8"/>
          <w:rFonts w:hint="default"/>
        </w:rPr>
        <w:t>://blog.csdn.net/langshibing/article/details/90257659?utm_medium=distribute.pc_relevant_t0.none-task-blog-BlogCommendFromMachineLearnPai2-1.edu_weight&amp;depth_1-utm_source=distribute.pc_relevant_t0.none-task-blog-BlogCommendFromMachineLearnPai2-1.edu_weight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"https://blog.csdn.net/weixin_44386661/article/details/103080551?utm_medium=distribute.pc_relevant.none-task-blog-BlogCommendFromMachineLearnPai2-2.edu_weight&amp;depth_1-utm_source=distribute.pc_relevant.none-task-blog-BlogCommendFromMachineLearnPai2-2.edu_weight"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https://blog.csdn.net/weixin_44386661/article/details/103080551?utm_medium=distribute.pc_relevant.none-task-blog-BlogCommendFromMachineLearnPai2-2.edu_weight&amp;depth_1-utm_source=distribute.pc_relevant.none-task-blog-BlogCommendFromMachineLearnPai2-2.edu_weight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"https://blog.csdn.net/anchuanxu/article/details/103385483"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https://blog.csdn.net/anchuanxu/article/details/103385483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Evo_traj tum your_pose --ref=groundtruth -p -asv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Evo_traj euroc pose -p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evo_traj euroc posefile --save_as_tum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Evo_ape groundtruth yourpose -p -asv --save_results  resultfilename</w:t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Diff命令</w:t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fldChar w:fldCharType="begin"/>
      </w:r>
      <w:r>
        <w:rPr>
          <w:rFonts w:hint="default"/>
          <w:b/>
          <w:bCs/>
          <w:lang w:val="en"/>
        </w:rPr>
        <w:instrText xml:space="preserve"> HYPERLINK "http://www.ruanyifeng.com/blog/2012/08/how_to_read_diff.html" </w:instrText>
      </w:r>
      <w:r>
        <w:rPr>
          <w:rFonts w:hint="default"/>
          <w:b/>
          <w:bCs/>
          <w:lang w:val="en"/>
        </w:rPr>
        <w:fldChar w:fldCharType="separate"/>
      </w:r>
      <w:r>
        <w:rPr>
          <w:rStyle w:val="11"/>
          <w:rFonts w:hint="default"/>
          <w:b/>
          <w:bCs/>
          <w:lang w:val="en"/>
        </w:rPr>
        <w:t>http://www.ruanyifeng.com/blog/2012/08/how_to_read_diff.html</w:t>
      </w:r>
      <w:r>
        <w:rPr>
          <w:rFonts w:hint="default"/>
          <w:b/>
          <w:bCs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Pangolin学习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"https://www.cnblogs.com/shhu1993/p/6814714.html"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https://www.cnblogs.com/shhu1993/p/6814714.html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mp.weixin.qq.com/s?__biz=MzI5MTM1MTQwMw==&amp;mid=2247485156&amp;idx=1&amp;sn=7109ee61d663d21832b94534b6863db4&amp;chksm=ec10b8e0db6731f62490664d3ef02491e93371d99bda926b116dc216b1411789ed78aba2a166&amp;mpshare=1&amp;scene=1&amp;srcid=0505TTqkFeTOzqAV63lggaE9&amp;pass_ticket=b%2FXHS6vjWLb%2BKGKqEBCjh7chAnhbsnjE7MJpLEZNBJmpKfemcHXmJL%2BIZ5pRwYeD#rd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mp.weixin.qq.com/s?__biz=MzI5MTM1MTQwMw==&amp;mid=2247485156&amp;idx=1&amp;sn=7109ee61d663d21832b94534b6863db4&amp;chksm=ec10b8e0db6731f62490664d3ef02491e93371d99bda926b116dc216b1411789ed78aba2a166&amp;mpshare=1&amp;scene=1&amp;srcid=0505TTqkFeTOzqAV63lggaE9&amp;pass_ticket=b%2FXHS6vjWLb%2BKGKqEBCjh7chAnhbsnjE7MJpLEZNBJmpKfemcHXmJL%2BIZ5pRwYeD#rd</w:t>
      </w:r>
      <w:r>
        <w:rPr>
          <w:rFonts w:hint="default"/>
          <w:lang w:val="en"/>
        </w:rPr>
        <w:fldChar w:fldCharType="end"/>
      </w:r>
    </w:p>
    <w:p>
      <w:pPr>
        <w:pBdr>
          <w:bottom w:val="none" w:color="auto" w:sz="0" w:space="0"/>
        </w:pBd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jc w:val="both"/>
        <w:rPr>
          <w:rFonts w:hint="default" w:ascii="宋体" w:hAnsi="宋体" w:eastAsia="宋体" w:cs="宋体"/>
          <w:kern w:val="0"/>
          <w:sz w:val="24"/>
          <w:szCs w:val="24"/>
          <w:lang w:val="en" w:eastAsia="zh-CN" w:bidi="ar"/>
        </w:rPr>
      </w:pPr>
    </w:p>
    <w:p>
      <w:pPr>
        <w:pStyle w:val="5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Find_package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3100" cy="4713605"/>
            <wp:effectExtent l="0" t="0" r="6350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面向对象与面向过程的本质的区别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"https://blog.csdn.net/jerry11112/article/details/79027834"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https://blog.csdn.net/jerry11112/article/details/79027834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2694305"/>
            <wp:effectExtent l="0" t="0" r="6985" b="1079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</w:rPr>
        <w:t>c++中default、explicit、override、final、volatile关键字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"https://blog.csdn.net/u011947630/article/details/103062773"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https://blog.csdn.net/u011947630/article/details/103062773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</w:pPr>
      <w:r>
        <w:rPr>
          <w:b w:val="0"/>
          <w:bCs w:val="0"/>
          <w:color w:val="auto"/>
          <w:sz w:val="28"/>
          <w:szCs w:val="28"/>
          <w:u w:val="none"/>
        </w:rPr>
        <w:t>c++11多</w:t>
      </w:r>
      <w:r>
        <w:rPr>
          <w:rFonts w:hint="default"/>
          <w:b/>
          <w:bCs/>
        </w:rPr>
        <w:t>线程</w:t>
      </w:r>
      <w:r>
        <w:rPr>
          <w:b w:val="0"/>
          <w:bCs w:val="0"/>
          <w:color w:val="auto"/>
          <w:sz w:val="28"/>
          <w:szCs w:val="28"/>
          <w:u w:val="none"/>
        </w:rPr>
        <w:t>---线程锁（mutex）</w:t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"https://www.cnblogs.com/lovebay/p/11582682.html"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https://www.cnblogs.com/lovebay/p/11582682.html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ubuntu16.</w:t>
      </w:r>
      <w:r>
        <w:rPr>
          <w:rFonts w:hint="default"/>
          <w:b/>
          <w:bCs/>
        </w:rPr>
        <w:t xml:space="preserve">04 </w:t>
      </w:r>
      <w:r>
        <w:rPr>
          <w:rFonts w:hint="default"/>
        </w:rPr>
        <w:t>检测不到扩展屏幕（解决方案）</w:t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"https://blog.csdn.net/weixin_42907473/article/details/102922294"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https://blog.csdn.net/weixin_42907473/article/details/102922294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Json解析生成库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41种json库的测评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"https://github.com/miloyip/nativejson-benchmark"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https://github.com/miloyip/nativejson-benchmark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Rapidjson性能最好，但似乎比较难用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试试CjsonOBject，简单易用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"https://github.com/Bwar/CJsonObject"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https://github.com/Bwar/CJsonObject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Json、xml、yaml文件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YAML是一个可读性高，用来表达数据序列化的格式。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"https://www.runoob.com/w3cnote/yaml-intro.html"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https://www.runoob.com/w3cnote/yaml-intro.html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3713480"/>
            <wp:effectExtent l="0" t="0" r="317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Opencv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"http://www.woshicver.com/"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http://www.woshicver.com/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4281805"/>
            <wp:effectExtent l="0" t="0" r="3810" b="4445"/>
            <wp:docPr id="6" name="Picture 6" descr="微信截图_2020091621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微信截图_202009162133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72405" cy="7200900"/>
            <wp:effectExtent l="0" t="0" r="4445" b="0"/>
            <wp:docPr id="5" name="Picture 5" descr="微信截图_2020091621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微信截图_202009162133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71770" cy="6144895"/>
            <wp:effectExtent l="0" t="0" r="5080" b="8255"/>
            <wp:docPr id="4" name="Picture 4" descr="微信截图_2020091621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微信截图_202009162133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Mat的访问方法主要有，利用m.at&lt;uchar/Vecsb3b son on&gt;(i,j)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M.ptr&lt;&gt;(i)[j]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指针*pData pData+i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C++序列与反序列化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"https://www.cnblogs.com/Malphite/p/10818954.html"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https://www.cnblogs.com/Malphite/p/10818954.html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Boost serialization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"https://www.cnblogs.com/cmranger/p/4772149.html"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https://www.cnblogs.com/cmranger/p/4772149.html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内存对齐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2405" cy="5596890"/>
            <wp:effectExtent l="0" t="0" r="4445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类的内存存储（成员变量和成员函数代码）虚函数指针虚基类指针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"https://zhuanlan.zhihu.com/p/103384358"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https://zhuanlan.zhihu.com/p/103384358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"https://www.cnblogs.com/rednodel/p/9300729.html"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https://www.cnblogs.com/rednodel/p/9300729.html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865" cy="1844040"/>
            <wp:effectExtent l="0" t="0" r="6985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drawing>
          <wp:inline distT="0" distB="0" distL="114300" distR="114300">
            <wp:extent cx="5266690" cy="1966595"/>
            <wp:effectExtent l="0" t="0" r="1016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ram内存布局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"https://zhuanlan.zhihu.com/p/94507500"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https://zhuanlan.zhihu.com/p/94507500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几个库在cmakelist中的查找名称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>1.</w:t>
      </w:r>
      <w:r>
        <w:rPr>
          <w:rFonts w:hint="eastAsia"/>
          <w:lang w:val="en-US" w:eastAsia="zh-CN"/>
        </w:rPr>
        <w:t>find_package(Pangolin REQUIRED)${Pangolin_INCLUDE_DIRS}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${Pangolin_LIBRARIES}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>2.</w:t>
      </w:r>
      <w:r>
        <w:rPr>
          <w:rFonts w:hint="eastAsia"/>
          <w:lang w:val="en-US" w:eastAsia="zh-CN"/>
        </w:rPr>
        <w:t>find_package(OpenCV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REQUIRED)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${OpenCV_INCLUDE_DIRS}</w:t>
      </w:r>
      <w:r>
        <w:rPr>
          <w:rFonts w:hint="default"/>
          <w:lang w:val="en" w:eastAsia="zh-CN"/>
        </w:rPr>
        <w:t xml:space="preserve">  </w:t>
      </w:r>
      <w:r>
        <w:rPr>
          <w:rFonts w:hint="eastAsia"/>
          <w:lang w:val="en-US" w:eastAsia="zh-CN"/>
        </w:rPr>
        <w:t>${OpenCV_LIBS}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Fonts w:hint="default"/>
          <w:lang w:val="en" w:eastAsia="zh-CN"/>
        </w:rPr>
        <w:t>3.</w:t>
      </w:r>
      <w:r>
        <w:t>B</w:t>
      </w:r>
      <w:r>
        <w:rPr>
          <w:rStyle w:val="9"/>
        </w:rPr>
        <w:t>oost_FOUND            - 如果找到了所需的库就设为true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Boost_INCLUDE_DIRS     - Boost头文件搜索路径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Boost_LIBRARY_DIRS     - Boost库的链接路径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Boost_LIBRARIES        - Boost库名，用于链接到目标程序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Boost_VERSION          - 从boost/version.hpp文件获取的版本号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Boost_LIB_VERSION      - 某个库的版本</w:t>
      </w:r>
    </w:p>
    <w:p>
      <w:pPr>
        <w:pStyle w:val="6"/>
        <w:keepNext w:val="0"/>
        <w:keepLines w:val="0"/>
        <w:widowControl/>
        <w:suppressLineNumbers w:val="0"/>
        <w:rPr>
          <w:rStyle w:val="9"/>
          <w:rFonts w:hint="default"/>
          <w:lang w:val="en"/>
        </w:rPr>
      </w:pPr>
      <w:r>
        <w:rPr>
          <w:rStyle w:val="9"/>
          <w:rFonts w:hint="default" w:ascii="Courier New"/>
          <w:lang w:val="en"/>
        </w:rPr>
        <w:t>4.</w:t>
      </w:r>
    </w:p>
    <w:p>
      <w:pPr>
        <w:pBdr>
          <w:bottom w:val="single" w:color="auto" w:sz="4" w:space="0"/>
        </w:pBdr>
        <w:rPr>
          <w:rFonts w:hint="default"/>
          <w:lang w:val="en" w:eastAsia="zh-C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Memset（）函数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230" cy="2871470"/>
            <wp:effectExtent l="0" t="0" r="7620" b="508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71470"/>
            <wp:effectExtent l="0" t="0" r="7620" b="508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--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C语言的htons和htonl函数、大尾端、小尾端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"https://www.cnblogs.com/sddai/p/5790479.html"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https://www.cnblogs.com/sddai/p/5790479.html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2885" cy="3324225"/>
            <wp:effectExtent l="0" t="0" r="12065" b="9525"/>
            <wp:docPr id="1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Socket编程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Sys/socket.h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Netinet/in.h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"https://blog.csdn.net/godop/article/details/79894079"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https://blog.csdn.net/godop/article/details/79894079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"https://www.cnblogs.com/felixzh/p/8359066.html"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https://www.cnblogs.com/felixzh/p/8359066.html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socket函数send和recv函数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"https://blog.csdn.net/gaoshou_zgt/article/details/78611448?utm_medium=distribute.pc_aggpage_search_result.none-task-blog-2~all~sobaiduend~default-3-78611448.nonecase&amp;utm_term=send%E5%87%BD%E6%95%B0%E6%96%AD%E5%BC%80%20socket"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https://blog.csdn.net/gaoshou_zgt/article/details/78611448?utm_medium=distribute.pc_aggpage_search_result.none-task-blog-2~all~sobaiduend~default-3-78611448.nonecase&amp;utm_term=send%E5%87%BD%E6%95%B0%E6%96%AD%E5%BC%80%20socket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230" cy="899795"/>
            <wp:effectExtent l="0" t="0" r="7620" b="146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"https://www.cnblogs.com/liedElxa/p/10795398.html"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https://www.cnblogs.com/liedElxa/p/10795398.html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886710"/>
            <wp:effectExtent l="0" t="0" r="381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"https://my.oschina.net/alchemystar/blog/1821680"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https://my.oschina.net/alchemystar/blog/1821680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"https://blog.csdn.net/pashanhu6402/article/details/96428887"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https://blog.csdn.net/pashanhu6402/article/details/96428887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jc w:val="left"/>
        <w:rPr>
          <w:rFonts w:hint="default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Linux网卡命名enp3s0说明</w:t>
      </w:r>
    </w:p>
    <w:p>
      <w:pPr>
        <w:pBdr>
          <w:bottom w:val="none" w:color="auto" w:sz="0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"https://blog.csdn.net/weixin_34123613/article/details/89390993?utm_medium=distribute.pc_relevant_t0.none-task-blog-BlogCommendFromMachineLearnPai2-1.edu_weight&amp;depth_1-utm_source=distribute.pc_relevant_t0.none-task-blog-BlogCommendFromMachineLearnPai2-1.edu_weight"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https://blog.csdn.net/weixin_34123613/article/details/89390993?utm_medium=distribute.pc_relevant_t0.none-task-blog-BlogCommendFromMachineLearnPai2-1.edu_weight&amp;depth_1-utm_source=distribute.pc_relevant_t0.none-task-blog-BlogCommendFromMachineLearnPai2-1.edu_weight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"/>
        </w:rPr>
      </w:pPr>
    </w:p>
    <w:p>
      <w:pPr>
        <w:jc w:val="center"/>
      </w:pPr>
      <w:r>
        <w:drawing>
          <wp:inline distT="0" distB="0" distL="114300" distR="114300">
            <wp:extent cx="4732655" cy="3457575"/>
            <wp:effectExtent l="0" t="0" r="10795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center"/>
      </w:pPr>
    </w:p>
    <w:p>
      <w:pPr>
        <w:pBdr>
          <w:top w:val="single" w:color="auto" w:sz="4" w:space="0"/>
          <w:bottom w:val="single" w:color="auto" w:sz="4" w:space="0"/>
        </w:pBd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算法时间复杂度分析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"https://www.cnblogs.com/jack1995/p/12152833.html"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https://www.cnblogs.com/jack1995/p/12152833.html</w:t>
      </w:r>
      <w:r>
        <w:rPr>
          <w:rFonts w:hint="default"/>
          <w:lang w:val="en"/>
        </w:rPr>
        <w:fldChar w:fldCharType="end"/>
      </w:r>
    </w:p>
    <w:p>
      <w:pPr>
        <w:pBdr>
          <w:bottom w:val="none" w:color="auto" w:sz="0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"https://ethsonliu.com/2018/04/algorithm-complexity.html"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https://ethsonliu.com/2018/04/algorithm-complexity.html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Github 简明教程</w:t>
      </w: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"https://www.runoob.com/w3cnote/git-guide.html"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https://www.runoob.com/w3cnote/git-guide.html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Terminator的安装和配置(颜色和字体)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"https://blog.csdn.net/zhangkzz/article/details/90524066"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https://blog.csdn.net/zhangkzz/article/details/90524066</w:t>
      </w:r>
      <w:r>
        <w:rPr>
          <w:rFonts w:hint="default"/>
          <w:lang w:val="en"/>
        </w:rPr>
        <w:fldChar w:fldCharType="end"/>
      </w:r>
    </w:p>
    <w:tbl>
      <w:tblPr>
        <w:tblStyle w:val="12"/>
        <w:tblW w:w="81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13"/>
        <w:gridCol w:w="53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Header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键盘命令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Ctrl+Shift+E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对terminator窗口垂直分割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Ctrl+Shift+O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对terminator窗口水平分割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Ctrl+Shift+W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关闭当前的terminator窗口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Ctrl+Shift+I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另外创建一个新的terminator窗口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Ctrl+Shift+N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在分割的不同窗口之间切换（向后）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Ctrl+Shift+P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在分割的不同窗口之间切换（向前）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新建一个Tab窗口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Ctrl+Tab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切换下一个窗口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Ctrl+Shift+F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当前terminator窗口进行搜索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Ctrl+Shift+X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当前分割的窗口最大化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Alt+A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将所有分割terminator同步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Alt+O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关闭分割terminator同步</w:t>
            </w:r>
          </w:p>
        </w:tc>
      </w:tr>
    </w:tbl>
    <w:p>
      <w:pPr>
        <w:jc w:val="both"/>
        <w:rPr>
          <w:rFonts w:hint="default"/>
          <w:lang w:val="en"/>
        </w:rPr>
      </w:pP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关于友元函数在模板类中使用出现的问题的解决办法及模板的机制</w:t>
      </w:r>
    </w:p>
    <w:p>
      <w:pPr>
        <w:pBdr>
          <w:bottom w:val="none" w:color="auto" w:sz="0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"https://blog.csdn.net/huang1600301017/article/details/90177970"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https://blog.csdn.net/huang1600301017/article/details/90177970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jc w:val="both"/>
      </w:pPr>
      <w:r>
        <w:drawing>
          <wp:inline distT="0" distB="0" distL="114300" distR="114300">
            <wp:extent cx="5269230" cy="5427980"/>
            <wp:effectExtent l="0" t="0" r="7620" b="12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Bdr>
          <w:bottom w:val="single" w:color="auto" w:sz="4" w:space="0"/>
        </w:pBdr>
        <w:bidi w:val="0"/>
      </w:pPr>
      <w:r>
        <w:t xml:space="preserve">g++ 常用命令选项 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Std::exception、try、catch、throw，自定义exception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"https://www.runoob.com/cplusplus/cpp-exceptions-handling.html"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https://www.runoob.com/cplusplus/cpp-exceptions-handling.html</w:t>
      </w:r>
      <w:r>
        <w:rPr>
          <w:rFonts w:hint="default"/>
          <w:lang w:val="en"/>
        </w:rPr>
        <w:fldChar w:fldCharType="end"/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自定义继承std::exception有两种方法：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1.重载what（）函数</w:t>
      </w:r>
    </w:p>
    <w:p>
      <w:pPr>
        <w:jc w:val="both"/>
      </w:pPr>
      <w:r>
        <w:drawing>
          <wp:inline distT="0" distB="0" distL="114300" distR="114300">
            <wp:extent cx="2886075" cy="1266825"/>
            <wp:effectExtent l="0" t="0" r="9525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传参父类构造函数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62550" cy="186690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"https://blog.csdn.net/diffjd/article/details/78555019"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https://blog.csdn.net/diffjd/article/details/78555019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5273040" cy="1357630"/>
            <wp:effectExtent l="0" t="0" r="3810" b="1397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Rviz学习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解析ros::init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dazhuanlan.com/2019/12/14/5df3c1ef11183/?__cf_chl_jschl_tk__=4d36894f78b5cc0f9438cfb6beef58bf4638b2dd-1601261195-0-AfsjFnCLN7NhgDhVT6CChazwnYzgE4ab4ooWgmS3r_IC11hm8Dorlg_fL5pCF3cu93zq9tN4j77Iwb7Piy8dOfws2W4yPLDXS59o4iZ7cnO00mhG28RPharBU5TibUM-4LjQkVTKgwSGVlxHbn94Of1GfTOyOjDElzjqMWUg-OQJJ1xGuycYVEm_WmUWtHBdEM_UwmJTwbOJs8Tm6LEVWN3dwjSGPKdMazseEoqYYSEPztDiuRY6vDfAgsCNU2WU5-f8jw_yP6iJAHg8u6oD5G2Cat64oP0z2rdOvd3WKbOfBr17H7RMdO2kOhkylo1nxw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dazhuanlan.com/2019/12/14/5df3c1ef11183/?__cf_chl_jschl_tk__=4d36894f78b5cc0f9438cfb6beef58bf4638b2dd-1601261195-0-AfsjFnCLN7NhgDhVT6CChazwnYzgE4ab4ooWgmS3r_IC11hm8Dorlg_fL5pCF3cu93zq9tN4j77Iwb7Piy8dOfws2W4yPLDXS59o4iZ7cnO00mhG28RPharBU5TibUM-4LjQkVTKgwSGVlxHbn94Of1GfTOyOjDElzjqMWUg-OQJJ1xGuycYVEm_WmUWtHBdEM_UwmJTwbOJs8Tm6LEVWN3dwjSGPKdMazseEoqYYSEPztDiuRY6vDfAgsCNU2WU5-f8jw_yP6iJAHg8u6oD5G2Cat64oP0z2rdOvd3WKbOfBr17H7RMdO2kOhkylo1nxw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"https://blog.csdn.net/wanghuiquan0712/article/details/78014232"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https://blog.csdn.net/wanghuiquan0712/article/details/78014232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ROS Nodehandle句柄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"https://blog.csdn.net/jack_20/article/details/70746736"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https://blog.csdn.net/jack_20/article/details/70746736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ros::init(argc, argv, "node_name"); // node name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n; //n 命名空间为/node_namespace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n1("sub"); // n1命名空间为/node_namespace/sub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n2(n1,"sub2");// n2命名空间为/node_namespace/sub/sub2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pn1("~"); //pn1 命名空间为/node_namespace/node_name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pn2("~sub"); //pn2 命名空间为/node_namespace/node_name/sub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pn3("~/sub"); //pn3 命名空间为/node_namespace/node_name/sub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ros::NodeHandle gn("/global"); // gn 命名空间为/global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0520"/>
            <wp:effectExtent l="0" t="0" r="2540" b="508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命名空间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007745"/>
            <wp:effectExtent l="0" t="0" r="8255" b="190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Rviz：display 、panel、tool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Pluginlib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Pluginlib是一个用于ROS包来实现对插件的动态装载和卸载的c++库。这里插件的定义就是一种可以动态加载的可装载类库，能够即插即用，不用事先像传统的c++程序那样要include和声明之类的。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插件是基于一个基类的，继承于一个基类，这个基类就是一个多态接口，用于调用插件。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该接口基类以及其继承类不允许有带参数的构造函数。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实现方法：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1.将准备作为插件的类标记成为export类：在所有构成该plugin库的源文件中添加宏PLUGINLIB_EXPORT_CLASS;如下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9865" cy="972185"/>
            <wp:effectExtent l="0" t="0" r="6985" b="1841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"/>
        </w:rPr>
      </w:pPr>
      <w:r>
        <w:rPr>
          <w:rFonts w:hint="default"/>
          <w:lang w:val="en"/>
        </w:rPr>
        <w:t>2.建立一个描述插件的xml格式文件（名字自拟），里面包含插件库的信息，插件的名字，插件的类型等</w:t>
      </w:r>
      <w:r>
        <w:rPr>
          <w:rFonts w:hint="default"/>
          <w:color w:val="FF0000"/>
          <w:lang w:val="en"/>
        </w:rPr>
        <w:t>（注意这里lib/librectangle的lib是devel下的lib，librectangle后面不用加.so）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966470"/>
            <wp:effectExtent l="0" t="0" r="8255" b="508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"http://wiki.ros.org/pluginlib/PluginDescriptionFile"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http://wiki.ros.org/pluginlib/PluginDescriptionFile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这个额外的文件的以及PLUGINLIB_EXPORT_CLASS宏使得ROS系统能够加载、发现和推断该插件。该文件还提供了CLASS宏功能以外的一些信息。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3.将plugin注册到ROS系统，以使得pluginlib能够在ros包里找到.在package.xml文件里加入export标签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614680"/>
            <wp:effectExtent l="0" t="0" r="6985" b="1397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lang w:val="en"/>
        </w:rPr>
        <w:t>如果插件借口基类在别的</w:t>
      </w:r>
      <w:r>
        <w:rPr>
          <w:rFonts w:hint="default"/>
          <w:lang w:val="en"/>
        </w:rPr>
        <w:t>ros</w:t>
      </w:r>
      <w:r>
        <w:rPr>
          <w:lang w:val="en"/>
        </w:rPr>
        <w:t>包里，加入下面两行，其实</w:t>
      </w:r>
      <w:r>
        <w:rPr>
          <w:rFonts w:hint="default"/>
          <w:lang w:val="en"/>
        </w:rPr>
        <w:t>ros依赖其它包都是这么写的。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62525" cy="533400"/>
            <wp:effectExtent l="0" t="0" r="9525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上面三步就完成了注册，接下来看怎么使用：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1.查询某一接口的plugin，这里是nav_core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67200" cy="247650"/>
            <wp:effectExtent l="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2.在使用插件的源文件中包含</w:t>
      </w:r>
      <w:r>
        <w:rPr>
          <w:lang w:val="en-US"/>
        </w:rPr>
        <w:t>pluginlib/class_loader.h</w:t>
      </w:r>
      <w:r>
        <w:rPr>
          <w:lang w:val="en"/>
        </w:rPr>
        <w:t>，使用</w:t>
      </w:r>
      <w:r>
        <w:rPr>
          <w:rFonts w:hint="default"/>
          <w:lang w:val="en"/>
        </w:rPr>
        <w:t>class_loader类。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5"/>
        <w:bidi w:val="0"/>
      </w:pPr>
      <w:r>
        <w:t>cmake编译QT5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709930"/>
            <wp:effectExtent l="0" t="0" r="4445" b="1397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"https://blog.csdn.net/zyh821351004/article/details/46632281"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https://blog.csdn.net/zyh821351004/article/details/46632281</w:t>
      </w:r>
      <w:r>
        <w:rPr>
          <w:rFonts w:hint="default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</w:rPr>
      </w:pPr>
    </w:p>
    <w:p>
      <w:pPr>
        <w:pStyle w:val="5"/>
        <w:bidi w:val="0"/>
      </w:pPr>
      <w:r>
        <w:t>C++RAII机制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RAII就是像shared_ptr、lock_guard这样的资源管理方式，在资源的生命周期内使用，生命周期结束后自动销毁。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"https://blog.csdn.net/quinta_2018_01_09/article/details/93638251"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https://blog.csdn.net/quinta_2018_01_09/article/details/93638251</w:t>
      </w:r>
      <w:r>
        <w:rPr>
          <w:rFonts w:hint="default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正则表达式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正则表达式由表达式、量词和断言组成；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表达式：单个字符、字符集[],如a、[avf_],连续的用-表示[a-z]也代表匹配单个字符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量词：</w:t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"https://www.runoob.com/regexp/regexp-syntax.html"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https://www.runoob.com/regexp/regexp-syntax.html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Cmake编译qt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"https://doc.qt.io/qt-5/cmake-get-started.html"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https://doc.qt.io/qt-5/cmake-get-started.html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3769995" cy="2295525"/>
            <wp:effectExtent l="0" t="0" r="1905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主要是添加对QT工程文件的编译支持：因为qt工程文件与cmake不同，编译器也不同，因而需要添加支持。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对.h文件调用预编译器moc  QT5_WRAP_CPP( )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对.ui文件调用uic处理 QT5_WRAP_UI()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对资源文件.qrc调用rcc处理QT5_ADD_RESOURCE()</w:t>
      </w:r>
    </w:p>
    <w:p>
      <w:pPr>
        <w:numPr>
          <w:ilvl w:val="0"/>
          <w:numId w:val="3"/>
        </w:numPr>
        <w:rPr>
          <w:rStyle w:val="9"/>
          <w:rFonts w:hint="default"/>
        </w:rPr>
      </w:pPr>
      <w:r>
        <w:rPr>
          <w:rStyle w:val="9"/>
          <w:rFonts w:hint="default"/>
        </w:rPr>
        <w:t>#这些生成的中间文件都会在build目录下，这样的话，编译器则不能定位由uic程序产生的诸如_ui_mainwindow.h等文件。所以，我们需要把build目录添加到包含目录中</w:t>
      </w:r>
    </w:p>
    <w:p>
      <w:pPr>
        <w:numPr>
          <w:ilvl w:val="0"/>
          <w:numId w:val="0"/>
        </w:numPr>
        <w:rPr>
          <w:rStyle w:val="9"/>
          <w:rFonts w:hint="default"/>
        </w:rPr>
      </w:pPr>
      <w:r>
        <w:rPr>
          <w:rStyle w:val="9"/>
          <w:rFonts w:hint="default"/>
        </w:rPr>
        <w:t>INCLUDE_DIRECTORIES(${CMAKE_CURRENT_BINARY_DIR})</w:t>
      </w:r>
    </w:p>
    <w:p>
      <w:pPr>
        <w:numPr>
          <w:ilvl w:val="0"/>
          <w:numId w:val="0"/>
        </w:numPr>
        <w:rPr>
          <w:rStyle w:val="9"/>
          <w:rFonts w:hint="default"/>
          <w:color w:val="C00000"/>
          <w:lang w:val="en"/>
        </w:rPr>
      </w:pPr>
      <w:r>
        <w:rPr>
          <w:rStyle w:val="9"/>
          <w:rFonts w:hint="default" w:ascii="Courier New"/>
          <w:color w:val="C00000"/>
          <w:lang w:val="en"/>
        </w:rPr>
        <w:t>这个好像在cmake 3.7以上就不需要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最后和源文件添加到目标对象中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Moc可以设置SET (CMAKE_AUTOMOC ON)来自动开启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t>同样</w:t>
      </w:r>
    </w:p>
    <w:p>
      <w:pPr>
        <w:pStyle w:val="6"/>
        <w:keepNext w:val="0"/>
        <w:keepLines w:val="0"/>
        <w:widowControl/>
        <w:suppressLineNumbers w:val="0"/>
      </w:pPr>
      <w:r>
        <w:t>set(CMAKE_AUTORCC ON)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</w:pPr>
      <w:r>
        <w:t>set(CMAKE_AUTOUIC ON)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</w:p>
    <w:p>
      <w:pPr>
        <w:pStyle w:val="5"/>
        <w:bidi w:val="0"/>
      </w:pPr>
      <w:r>
        <w:rPr>
          <w:rFonts w:hint="default"/>
        </w:rPr>
        <w:t>为什么C/C++要分为头文件和源文件？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"https://www.zhihu.com/question/280665935?sort=created"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https://www.zhihu.com/question/280665935?sort=created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cmake用法及常用命令总结（全）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"https://www.cnblogs.com/ZY-Dream/p/11232779.html"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https://www.cnblogs.com/ZY-Dream/p/11232779.html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  <w:rPr>
          <w:rFonts w:hint="default"/>
          <w:lang w:val="en"/>
        </w:rPr>
      </w:pPr>
      <w:r>
        <w:t>cmake使用教程（一）-起步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"https://juejin.im/post/6844903557183832078"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https://juejin.im/post/6844903557183832078</w:t>
      </w:r>
      <w:r>
        <w:rPr>
          <w:rFonts w:hint="default"/>
          <w:lang w:val="en"/>
        </w:rPr>
        <w:fldChar w:fldCharType="end"/>
      </w:r>
      <w:r>
        <w:rPr>
          <w:rFonts w:hint="default"/>
          <w:lang w:val="en"/>
        </w:rPr>
        <w:t>\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t>cmake学习之-configure_file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"https://www.cnblogs.com/gaox97329498/p/10952732.html"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https://www.cnblogs.com/gaox97329498/p/10952732.html</w:t>
      </w:r>
      <w:r>
        <w:rPr>
          <w:rFonts w:hint="default"/>
          <w:lang w:val="e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cmake的add_custom_command和add_custom_target指令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"https://blog.csdn.net/qq_38410730/article/details/102797448?utm_medium=distribute.pc_relevant.none-task-blog-BlogCommendFromMachineLearnPai2-1.edu_weight&amp;depth_1-utm_source=distribute.pc_relevant.none-task-blog-BlogCommendFromMachineLearnPai2-1.edu_weight"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https://blog.csdn.net/qq_38410730/article/details/102797448?utm_medium=distribute.pc_relevant.none-task-blog-BlogCommendFromMachineLearnPai2-1.edu_weight&amp;depth_1-utm_source=distribute.pc_relevant.none-task-blog-BlogCommendFromMachineLearnPai2-1.edu_weight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Build catkin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drawing>
          <wp:inline distT="0" distB="0" distL="114300" distR="114300">
            <wp:extent cx="5267325" cy="1052830"/>
            <wp:effectExtent l="0" t="0" r="9525" b="1397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bottom w:val="none" w:color="auto" w:sz="0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"http://wiki.ros.org/catkin/conceptual_overview"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http://wiki.ros.org/catkin/conceptual_overview</w:t>
      </w:r>
      <w:r>
        <w:rPr>
          <w:rFonts w:hint="default"/>
          <w:lang w:val="e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</w:pPr>
      <w:r>
        <w:t>ROS Catkin 教程之 catkin_package(...) 到底在做什么？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"https://blog.csdn.net/lcc816/article/details/82962561"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https://blog.csdn.net/lcc816/article/details/82962561</w:t>
      </w:r>
      <w:r>
        <w:rPr>
          <w:rFonts w:hint="default"/>
          <w:lang w:val="e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drawing>
          <wp:inline distT="0" distB="0" distL="114300" distR="114300">
            <wp:extent cx="5269865" cy="3197860"/>
            <wp:effectExtent l="0" t="0" r="6985" b="254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setup.py应用场合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"https://www.cnblogs.com/hellcat/p/9763110.html"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https://www.cnblogs.com/hellcat/p/9763110.html</w:t>
      </w:r>
      <w:r>
        <w:rPr>
          <w:rFonts w:hint="default"/>
          <w:lang w:val="e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drawing>
          <wp:inline distT="0" distB="0" distL="114300" distR="114300">
            <wp:extent cx="5271770" cy="4255135"/>
            <wp:effectExtent l="0" t="0" r="5080" b="1206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cmake find_package路径详解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"https://zhuanlan.zhihu.com/p/50829542"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https://zhuanlan.zhihu.com/p/50829542</w:t>
      </w:r>
      <w:r>
        <w:rPr>
          <w:rFonts w:hint="default"/>
          <w:lang w:val="e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2602230"/>
            <wp:effectExtent l="0" t="0" r="8890" b="76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915795"/>
            <wp:effectExtent l="0" t="0" r="8255" b="825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t>详见</w:t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"https://www.cnblogs.com/liuzhenbo/p/11186613.html"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https://www.cnblogs.com/liuzhenbo/p/11186613.html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Cmake package的概念</w:t>
      </w:r>
    </w:p>
    <w:p>
      <w:pPr>
        <w:pStyle w:val="6"/>
        <w:keepNext w:val="0"/>
        <w:keepLines w:val="0"/>
        <w:widowControl/>
        <w:suppressLineNumbers w:val="0"/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"https://cmake.org/cmake/help/v3.0/manual/cmake%2Dpackages.7.html#user-package-registry"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https://cmake.org/cmake/help/v3.0/manual/cmake%2Dpackages.7.html#user-package-registry</w:t>
      </w:r>
      <w:r>
        <w:rPr>
          <w:rFonts w:hint="default"/>
          <w:lang w:val="en"/>
        </w:rPr>
        <w:fldChar w:fldCharType="end"/>
      </w:r>
    </w:p>
    <w:p>
      <w:pPr>
        <w:pStyle w:val="5"/>
        <w:bidi w:val="0"/>
      </w:pPr>
      <w:r>
        <w:fldChar w:fldCharType="begin"/>
      </w:r>
      <w:r>
        <w:instrText xml:space="preserve"> HYPERLINK "https://www.cnblogs.com/sddai/p/10266624.html" </w:instrText>
      </w:r>
      <w:r>
        <w:fldChar w:fldCharType="separate"/>
      </w:r>
      <w:r>
        <w:rPr>
          <w:rStyle w:val="11"/>
        </w:rPr>
        <w:t xml:space="preserve">pkg-config原理及用法 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t>https://www.cnblogs.com/sddai/p/10266624.html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489280"/>
    <w:multiLevelType w:val="singleLevel"/>
    <w:tmpl w:val="CF4892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6FE453B"/>
    <w:multiLevelType w:val="singleLevel"/>
    <w:tmpl w:val="F6FE45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DBBAA1E"/>
    <w:multiLevelType w:val="singleLevel"/>
    <w:tmpl w:val="FDBBAA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FF06B1"/>
    <w:rsid w:val="15BF8F09"/>
    <w:rsid w:val="1EFBA66E"/>
    <w:rsid w:val="1FCD2D91"/>
    <w:rsid w:val="1FFEBE3A"/>
    <w:rsid w:val="2BFFEAE9"/>
    <w:rsid w:val="2FA74EBF"/>
    <w:rsid w:val="2FF75DEF"/>
    <w:rsid w:val="33FEF75E"/>
    <w:rsid w:val="3A6BE907"/>
    <w:rsid w:val="3DFF215F"/>
    <w:rsid w:val="3F57E4B7"/>
    <w:rsid w:val="3FBE91DF"/>
    <w:rsid w:val="3FDFBA6C"/>
    <w:rsid w:val="3FFC2FF4"/>
    <w:rsid w:val="3FFD044F"/>
    <w:rsid w:val="44CD1DCF"/>
    <w:rsid w:val="4A1947CF"/>
    <w:rsid w:val="4BAF3E17"/>
    <w:rsid w:val="4DFDF390"/>
    <w:rsid w:val="4F7760CC"/>
    <w:rsid w:val="53F25EB3"/>
    <w:rsid w:val="57BBE4F1"/>
    <w:rsid w:val="57D6ABAE"/>
    <w:rsid w:val="5F7FDBD9"/>
    <w:rsid w:val="61B8BE88"/>
    <w:rsid w:val="63360F8B"/>
    <w:rsid w:val="63DAAF38"/>
    <w:rsid w:val="673D396C"/>
    <w:rsid w:val="6CBCDAC6"/>
    <w:rsid w:val="6D764EA0"/>
    <w:rsid w:val="6DFE261E"/>
    <w:rsid w:val="6EFD1A50"/>
    <w:rsid w:val="6F7E078F"/>
    <w:rsid w:val="6FBEA7E4"/>
    <w:rsid w:val="6FF75A34"/>
    <w:rsid w:val="72FF7A71"/>
    <w:rsid w:val="769DE2EB"/>
    <w:rsid w:val="76BFD479"/>
    <w:rsid w:val="777F2260"/>
    <w:rsid w:val="77DAE60F"/>
    <w:rsid w:val="77FF200C"/>
    <w:rsid w:val="797FE4C0"/>
    <w:rsid w:val="79FF7863"/>
    <w:rsid w:val="7A7F8B39"/>
    <w:rsid w:val="7A968F87"/>
    <w:rsid w:val="7BFB8DA5"/>
    <w:rsid w:val="7D696A33"/>
    <w:rsid w:val="7DA95586"/>
    <w:rsid w:val="7DFC69BF"/>
    <w:rsid w:val="7ED7262C"/>
    <w:rsid w:val="7EDD2D9C"/>
    <w:rsid w:val="7EFB9670"/>
    <w:rsid w:val="7EFC5BE5"/>
    <w:rsid w:val="7F370185"/>
    <w:rsid w:val="7F7D3478"/>
    <w:rsid w:val="7F7F8473"/>
    <w:rsid w:val="7F9FE20E"/>
    <w:rsid w:val="7FAEEF15"/>
    <w:rsid w:val="7FC5E823"/>
    <w:rsid w:val="7FDE3B0B"/>
    <w:rsid w:val="7FDE55B5"/>
    <w:rsid w:val="7FE53A53"/>
    <w:rsid w:val="7FEFA538"/>
    <w:rsid w:val="7FF63D9C"/>
    <w:rsid w:val="7FF74365"/>
    <w:rsid w:val="7FF7F41D"/>
    <w:rsid w:val="7FFAE29D"/>
    <w:rsid w:val="7FFFFA5C"/>
    <w:rsid w:val="8FDF9974"/>
    <w:rsid w:val="8FF73797"/>
    <w:rsid w:val="99F82A53"/>
    <w:rsid w:val="9BD73BA9"/>
    <w:rsid w:val="9BF706CA"/>
    <w:rsid w:val="9EEEDC8F"/>
    <w:rsid w:val="9FF6AA7F"/>
    <w:rsid w:val="A9F3FA11"/>
    <w:rsid w:val="AFFF4BA8"/>
    <w:rsid w:val="B7B94792"/>
    <w:rsid w:val="B95B8918"/>
    <w:rsid w:val="BD5D69C2"/>
    <w:rsid w:val="BD5FDDE6"/>
    <w:rsid w:val="BDAFD03C"/>
    <w:rsid w:val="BDD5E0DF"/>
    <w:rsid w:val="BE3F0E40"/>
    <w:rsid w:val="BEEE4762"/>
    <w:rsid w:val="BF977D81"/>
    <w:rsid w:val="C5BA6598"/>
    <w:rsid w:val="C89F5E6E"/>
    <w:rsid w:val="C97FED19"/>
    <w:rsid w:val="CD3EDDE9"/>
    <w:rsid w:val="CFFF5327"/>
    <w:rsid w:val="D7F7C222"/>
    <w:rsid w:val="DA67C26F"/>
    <w:rsid w:val="DAFD46F5"/>
    <w:rsid w:val="DBFF748B"/>
    <w:rsid w:val="DD370D90"/>
    <w:rsid w:val="DDFB8DA9"/>
    <w:rsid w:val="DF170652"/>
    <w:rsid w:val="DFBA98ED"/>
    <w:rsid w:val="DFBD4C72"/>
    <w:rsid w:val="E36E4331"/>
    <w:rsid w:val="E5DB2D32"/>
    <w:rsid w:val="E6717210"/>
    <w:rsid w:val="EBFE7F44"/>
    <w:rsid w:val="EBFF53C6"/>
    <w:rsid w:val="ECFDE8B9"/>
    <w:rsid w:val="ED6570D7"/>
    <w:rsid w:val="ED7DFA7A"/>
    <w:rsid w:val="EEBA85FB"/>
    <w:rsid w:val="EEE70611"/>
    <w:rsid w:val="F3DFDCCB"/>
    <w:rsid w:val="F3FCB929"/>
    <w:rsid w:val="F5EF71C3"/>
    <w:rsid w:val="F5FE80E8"/>
    <w:rsid w:val="F66789AA"/>
    <w:rsid w:val="F6FF86FD"/>
    <w:rsid w:val="F77FC1CF"/>
    <w:rsid w:val="F7F744FC"/>
    <w:rsid w:val="F87FFA8E"/>
    <w:rsid w:val="F9252617"/>
    <w:rsid w:val="FBBFDF30"/>
    <w:rsid w:val="FD2AE9C3"/>
    <w:rsid w:val="FD7EDFCA"/>
    <w:rsid w:val="FDDB6035"/>
    <w:rsid w:val="FEF7C089"/>
    <w:rsid w:val="FEFF5E51"/>
    <w:rsid w:val="FEFFA4CB"/>
    <w:rsid w:val="FEFFCCAF"/>
    <w:rsid w:val="FF5DCBC5"/>
    <w:rsid w:val="FF6A4C5A"/>
    <w:rsid w:val="FFA78F7F"/>
    <w:rsid w:val="FFDB661C"/>
    <w:rsid w:val="FFDB9BBD"/>
    <w:rsid w:val="FFDC990C"/>
    <w:rsid w:val="FFEFFD06"/>
    <w:rsid w:val="FFF25CF5"/>
    <w:rsid w:val="FFF34E50"/>
    <w:rsid w:val="FFF54BBB"/>
    <w:rsid w:val="FFF9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HTML Typewriter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1856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2018-07-18T23:11:00Z</dcterms:created>
  <dc:creator>d</dc:creator>
  <cp:lastModifiedBy>junlinz</cp:lastModifiedBy>
  <dcterms:modified xsi:type="dcterms:W3CDTF">2020-10-13T14:42:49Z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