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CE" w:rsidRPr="00146D93" w:rsidRDefault="006533E7" w:rsidP="006533E7">
      <w:pPr>
        <w:spacing w:line="360" w:lineRule="auto"/>
        <w:jc w:val="center"/>
        <w:rPr>
          <w:rFonts w:ascii="Times New Roman" w:eastAsia="楷体" w:hAnsi="Times New Roman" w:cs="Times New Roman"/>
          <w:b/>
          <w:color w:val="000000"/>
          <w:kern w:val="0"/>
          <w:sz w:val="32"/>
        </w:rPr>
      </w:pPr>
      <w:r w:rsidRPr="00146D93">
        <w:rPr>
          <w:rFonts w:ascii="Times New Roman" w:eastAsia="楷体" w:hAnsi="Times New Roman" w:cs="Times New Roman"/>
          <w:b/>
          <w:color w:val="000000"/>
          <w:kern w:val="0"/>
          <w:sz w:val="32"/>
        </w:rPr>
        <w:t>乐清电厂烟气脱硫运行数据</w:t>
      </w:r>
      <w:r w:rsidR="003270CA" w:rsidRPr="00146D93">
        <w:rPr>
          <w:rFonts w:ascii="Times New Roman" w:eastAsia="楷体" w:hAnsi="Times New Roman" w:cs="Times New Roman"/>
          <w:b/>
          <w:color w:val="000000"/>
          <w:kern w:val="0"/>
          <w:sz w:val="32"/>
        </w:rPr>
        <w:t>分析报告</w:t>
      </w:r>
    </w:p>
    <w:p w:rsidR="0006390B" w:rsidRPr="00146D93" w:rsidRDefault="00067B1C" w:rsidP="0006390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color w:val="000000"/>
          <w:kern w:val="0"/>
          <w:sz w:val="22"/>
        </w:rPr>
      </w:pPr>
      <w:r w:rsidRPr="00146D93">
        <w:rPr>
          <w:rFonts w:ascii="Times New Roman" w:eastAsia="楷体" w:hAnsi="Times New Roman" w:cs="Times New Roman"/>
          <w:b/>
          <w:color w:val="000000"/>
          <w:kern w:val="0"/>
          <w:sz w:val="22"/>
        </w:rPr>
        <w:t>数据</w:t>
      </w:r>
      <w:r w:rsidR="007D5489" w:rsidRPr="00146D93">
        <w:rPr>
          <w:rFonts w:ascii="Times New Roman" w:eastAsia="楷体" w:hAnsi="Times New Roman" w:cs="Times New Roman"/>
          <w:b/>
          <w:color w:val="000000"/>
          <w:kern w:val="0"/>
          <w:sz w:val="22"/>
        </w:rPr>
        <w:t>基本情况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：共含有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1061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个样本，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20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个</w:t>
      </w:r>
      <w:r w:rsidR="00534FE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过程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变量，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1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个质量变量</w:t>
      </w:r>
      <w:r w:rsidR="00F76A73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（具体</w:t>
      </w:r>
      <w:r w:rsidR="00826557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详情</w:t>
      </w:r>
      <w:r w:rsidR="00F76A73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见表</w:t>
      </w:r>
      <w:r w:rsidR="00F76A73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1</w:t>
      </w:r>
      <w:r w:rsidR="00F76A73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）</w:t>
      </w:r>
      <w:r w:rsidR="009909F9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，样本按时间顺序采集，采样间隔为</w:t>
      </w:r>
      <w:r w:rsidR="009909F9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5</w:t>
      </w:r>
      <w:r w:rsidR="009909F9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分钟，数据集时间跨度为一周。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由于数据按时序排列，因此并未采用随机</w:t>
      </w:r>
      <w:r w:rsidR="005F5E55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方式</w:t>
      </w:r>
      <w:r w:rsidR="00274C9E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划分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数据，</w:t>
      </w:r>
      <w:r w:rsidR="00C07606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而是按时间顺序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将前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80%</w:t>
      </w:r>
      <w:r w:rsidR="00FC3B89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样本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作为训练集，</w:t>
      </w:r>
      <w:r w:rsidR="00B93C10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将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后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20%</w:t>
      </w:r>
      <w:r w:rsidR="00FC3B89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样本</w:t>
      </w:r>
      <w:r w:rsidR="00990C2C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作为测试集</w:t>
      </w:r>
      <w:r w:rsidR="00C02FCE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。</w:t>
      </w:r>
    </w:p>
    <w:p w:rsidR="0006390B" w:rsidRPr="00146D93" w:rsidRDefault="0006390B" w:rsidP="0006390B">
      <w:pPr>
        <w:spacing w:line="360" w:lineRule="auto"/>
        <w:jc w:val="center"/>
        <w:rPr>
          <w:rFonts w:ascii="Times New Roman" w:eastAsia="楷体" w:hAnsi="Times New Roman" w:cs="Times New Roman"/>
          <w:color w:val="000000"/>
          <w:kern w:val="0"/>
          <w:sz w:val="22"/>
        </w:rPr>
      </w:pP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表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 xml:space="preserve">1  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数据集中具体变量展示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698"/>
        <w:gridCol w:w="1699"/>
        <w:gridCol w:w="1699"/>
        <w:gridCol w:w="1699"/>
      </w:tblGrid>
      <w:tr w:rsidR="00F059FF" w:rsidRPr="00146D93" w:rsidTr="00A11744">
        <w:trPr>
          <w:trHeight w:val="227"/>
          <w:jc w:val="center"/>
        </w:trPr>
        <w:tc>
          <w:tcPr>
            <w:tcW w:w="0" w:type="auto"/>
            <w:vMerge w:val="restart"/>
            <w:tcBorders>
              <w:top w:val="thinThickSmallGap" w:sz="12" w:space="0" w:color="auto"/>
            </w:tcBorders>
            <w:shd w:val="clear" w:color="auto" w:fill="auto"/>
            <w:noWrap/>
            <w:vAlign w:val="center"/>
            <w:hideMark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kern w:val="0"/>
                <w:sz w:val="16"/>
              </w:rPr>
            </w:pPr>
            <w:r w:rsidRPr="00146D93">
              <w:rPr>
                <w:rFonts w:ascii="Times New Roman" w:eastAsia="楷体" w:hAnsi="Times New Roman" w:cs="Times New Roman"/>
                <w:b/>
                <w:kern w:val="0"/>
                <w:sz w:val="16"/>
              </w:rPr>
              <w:t>过程变量</w:t>
            </w:r>
          </w:p>
        </w:tc>
        <w:tc>
          <w:tcPr>
            <w:tcW w:w="1698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机组负荷</w:t>
            </w:r>
          </w:p>
        </w:tc>
        <w:tc>
          <w:tcPr>
            <w:tcW w:w="1699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机组送风量</w:t>
            </w:r>
          </w:p>
        </w:tc>
        <w:tc>
          <w:tcPr>
            <w:tcW w:w="1699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原烟气反吹保持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O2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浓度</w:t>
            </w:r>
          </w:p>
        </w:tc>
        <w:tc>
          <w:tcPr>
            <w:tcW w:w="1699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原烟气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SO2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基准浓度</w:t>
            </w:r>
          </w:p>
        </w:tc>
      </w:tr>
      <w:tr w:rsidR="00F059FF" w:rsidRPr="00146D93" w:rsidTr="00A11744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kern w:val="0"/>
                <w:sz w:val="16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原烟气烟尘基准浓度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机组选择后原烟气温度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机组选择后原烟气压力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脱硫入口原烟气流量</w:t>
            </w:r>
          </w:p>
        </w:tc>
      </w:tr>
      <w:tr w:rsidR="00F059FF" w:rsidRPr="00146D93" w:rsidTr="00A11744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kern w:val="0"/>
                <w:sz w:val="16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吸收塔石膏排出泵出口母管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#1PH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计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吸收塔石膏排出泵出口母管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#2PH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计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吸收塔浆液密度仪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吸收塔供浆电磁流量计</w:t>
            </w:r>
          </w:p>
        </w:tc>
      </w:tr>
      <w:tr w:rsidR="00F059FF" w:rsidRPr="00146D93" w:rsidTr="000A64F8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kern w:val="0"/>
                <w:sz w:val="16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A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再循环泵电流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B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再循环泵电流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C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再循环泵电流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1D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吸收塔再循环泵电流</w:t>
            </w:r>
          </w:p>
        </w:tc>
      </w:tr>
      <w:tr w:rsidR="00F059FF" w:rsidRPr="00146D93" w:rsidTr="000A64F8">
        <w:trPr>
          <w:trHeight w:val="227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kern w:val="0"/>
                <w:sz w:val="16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选择后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吸收塔出口烟温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吸收塔出口烟气压力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#1FGD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净烟气流速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vAlign w:val="center"/>
          </w:tcPr>
          <w:p w:rsidR="00F059FF" w:rsidRPr="00146D93" w:rsidRDefault="00F059FF" w:rsidP="00F059FF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标准状态下干烟气流量</w:t>
            </w:r>
          </w:p>
        </w:tc>
      </w:tr>
      <w:tr w:rsidR="00F059FF" w:rsidRPr="00146D93" w:rsidTr="00570C78">
        <w:trPr>
          <w:trHeight w:val="227"/>
          <w:jc w:val="center"/>
        </w:trPr>
        <w:tc>
          <w:tcPr>
            <w:tcW w:w="0" w:type="auto"/>
            <w:tcBorders>
              <w:top w:val="single" w:sz="8" w:space="0" w:color="auto"/>
              <w:bottom w:val="thickThinSmallGap" w:sz="12" w:space="0" w:color="auto"/>
            </w:tcBorders>
            <w:shd w:val="clear" w:color="auto" w:fill="auto"/>
            <w:noWrap/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6"/>
              </w:rPr>
            </w:pPr>
            <w:r w:rsidRPr="00146D93">
              <w:rPr>
                <w:rFonts w:ascii="Times New Roman" w:eastAsia="楷体" w:hAnsi="Times New Roman" w:cs="Times New Roman"/>
                <w:b/>
                <w:bCs/>
                <w:kern w:val="0"/>
                <w:sz w:val="16"/>
              </w:rPr>
              <w:t>质量变量</w:t>
            </w:r>
          </w:p>
        </w:tc>
        <w:tc>
          <w:tcPr>
            <w:tcW w:w="6795" w:type="dxa"/>
            <w:gridSpan w:val="4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F059FF" w:rsidRPr="00146D93" w:rsidRDefault="00F059FF" w:rsidP="00F059FF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Cs/>
                <w:kern w:val="0"/>
                <w:sz w:val="16"/>
              </w:rPr>
            </w:pP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净烟气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SO2</w:t>
            </w:r>
            <w:r w:rsidRPr="00146D93">
              <w:rPr>
                <w:rFonts w:ascii="Times New Roman" w:eastAsia="楷体" w:hAnsi="Times New Roman" w:cs="Times New Roman"/>
                <w:sz w:val="16"/>
                <w:szCs w:val="20"/>
              </w:rPr>
              <w:t>基准浓度</w:t>
            </w:r>
          </w:p>
        </w:tc>
      </w:tr>
    </w:tbl>
    <w:p w:rsidR="00707256" w:rsidRPr="00146D93" w:rsidRDefault="005D0930" w:rsidP="005D093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color w:val="000000"/>
          <w:kern w:val="0"/>
          <w:sz w:val="22"/>
        </w:rPr>
      </w:pPr>
      <w:r w:rsidRPr="00146D93">
        <w:rPr>
          <w:rFonts w:ascii="Times New Roman" w:eastAsia="楷体" w:hAnsi="Times New Roman" w:cs="Times New Roman"/>
          <w:b/>
          <w:color w:val="000000"/>
          <w:kern w:val="0"/>
          <w:sz w:val="22"/>
        </w:rPr>
        <w:t>软测量性能分析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：</w:t>
      </w:r>
      <w:r w:rsidR="007971CD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分别建立了</w:t>
      </w:r>
      <w:r w:rsidR="00E175CA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6</w:t>
      </w:r>
      <w:r w:rsidR="007971CD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种软测量模型，</w:t>
      </w:r>
      <w:r w:rsidR="0071546E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通过表</w:t>
      </w:r>
      <w:r w:rsidR="0071546E"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2</w:t>
      </w:r>
      <w:r w:rsidR="000662DE" w:rsidRPr="00146D93">
        <w:rPr>
          <w:rFonts w:ascii="Times New Roman" w:eastAsia="楷体" w:hAnsi="Times New Roman" w:cs="Times New Roman"/>
        </w:rPr>
        <w:t>可以看出各模型还是具有一定的预测能力，但</w:t>
      </w:r>
      <w:r w:rsidR="00813C20" w:rsidRPr="00146D93">
        <w:rPr>
          <w:rFonts w:ascii="Times New Roman" w:eastAsia="楷体" w:hAnsi="Times New Roman" w:cs="Times New Roman"/>
        </w:rPr>
        <w:t>性能较差，</w:t>
      </w:r>
      <w:r w:rsidR="000662DE" w:rsidRPr="00146D93">
        <w:rPr>
          <w:rFonts w:ascii="Times New Roman" w:eastAsia="楷体" w:hAnsi="Times New Roman" w:cs="Times New Roman"/>
        </w:rPr>
        <w:t>即便是预测性能最好的</w:t>
      </w:r>
      <w:r w:rsidR="000662DE" w:rsidRPr="00146D93">
        <w:rPr>
          <w:rFonts w:ascii="Times New Roman" w:eastAsia="楷体" w:hAnsi="Times New Roman" w:cs="Times New Roman"/>
        </w:rPr>
        <w:t>LSTM</w:t>
      </w:r>
      <w:r w:rsidR="000662DE" w:rsidRPr="00146D93">
        <w:rPr>
          <w:rFonts w:ascii="Times New Roman" w:eastAsia="楷体" w:hAnsi="Times New Roman" w:cs="Times New Roman"/>
        </w:rPr>
        <w:t>在红圈部分也存在较大偏差，</w:t>
      </w:r>
      <w:r w:rsidR="00D77198" w:rsidRPr="00146D93">
        <w:rPr>
          <w:rFonts w:ascii="Times New Roman" w:eastAsia="楷体" w:hAnsi="Times New Roman" w:cs="Times New Roman"/>
        </w:rPr>
        <w:t>原因可能是</w:t>
      </w:r>
      <w:r w:rsidR="00813C20" w:rsidRPr="00146D93">
        <w:rPr>
          <w:rFonts w:ascii="Times New Roman" w:eastAsia="楷体" w:hAnsi="Times New Roman" w:cs="Times New Roman"/>
        </w:rPr>
        <w:t>数据量较小，导致</w:t>
      </w:r>
      <w:r w:rsidR="00D77198" w:rsidRPr="00146D93">
        <w:rPr>
          <w:rFonts w:ascii="Times New Roman" w:eastAsia="楷体" w:hAnsi="Times New Roman" w:cs="Times New Roman"/>
        </w:rPr>
        <w:t>测试部分</w:t>
      </w:r>
      <w:r w:rsidR="000662DE" w:rsidRPr="00146D93">
        <w:rPr>
          <w:rFonts w:ascii="Times New Roman" w:eastAsia="楷体" w:hAnsi="Times New Roman" w:cs="Times New Roman"/>
        </w:rPr>
        <w:t>出现了训练部分不存在的工况条件，如果能有更多数据支撑应该能够提升性能。同时，利用数据间的时序特性对性能提升比较有效，因此动态软测量模型</w:t>
      </w:r>
      <w:r w:rsidR="00B9611F" w:rsidRPr="00146D93">
        <w:rPr>
          <w:rFonts w:ascii="Times New Roman" w:eastAsia="楷体" w:hAnsi="Times New Roman" w:cs="Times New Roman"/>
        </w:rPr>
        <w:t>更适合</w:t>
      </w:r>
      <w:r w:rsidR="00677461" w:rsidRPr="00146D93">
        <w:rPr>
          <w:rFonts w:ascii="Times New Roman" w:eastAsia="楷体" w:hAnsi="Times New Roman" w:cs="Times New Roman"/>
        </w:rPr>
        <w:t>解决</w:t>
      </w:r>
      <w:r w:rsidR="00B9611F" w:rsidRPr="00146D93">
        <w:rPr>
          <w:rFonts w:ascii="Times New Roman" w:eastAsia="楷体" w:hAnsi="Times New Roman" w:cs="Times New Roman"/>
        </w:rPr>
        <w:t>该问题</w:t>
      </w:r>
      <w:r w:rsidR="000662DE" w:rsidRPr="00146D93">
        <w:rPr>
          <w:rFonts w:ascii="Times New Roman" w:eastAsia="楷体" w:hAnsi="Times New Roman" w:cs="Times New Roman"/>
        </w:rPr>
        <w:t>。</w:t>
      </w:r>
      <w:r w:rsidR="00F32501">
        <w:rPr>
          <w:rFonts w:ascii="Times New Roman" w:eastAsia="楷体" w:hAnsi="Times New Roman" w:cs="Times New Roman" w:hint="eastAsia"/>
        </w:rPr>
        <w:t>后续可以</w:t>
      </w:r>
      <w:r w:rsidR="000F0804">
        <w:rPr>
          <w:rFonts w:ascii="Times New Roman" w:eastAsia="楷体" w:hAnsi="Times New Roman" w:cs="Times New Roman" w:hint="eastAsia"/>
        </w:rPr>
        <w:t>考虑</w:t>
      </w:r>
      <w:r w:rsidR="00AF4B25">
        <w:rPr>
          <w:rFonts w:ascii="Times New Roman" w:eastAsia="楷体" w:hAnsi="Times New Roman" w:cs="Times New Roman" w:hint="eastAsia"/>
        </w:rPr>
        <w:t>在预测某一时刻质量变量时，同时利用过去时刻的过程变量和质量变量信息，</w:t>
      </w:r>
      <w:r w:rsidR="00E141DA">
        <w:rPr>
          <w:rFonts w:ascii="Times New Roman" w:eastAsia="楷体" w:hAnsi="Times New Roman" w:cs="Times New Roman" w:hint="eastAsia"/>
        </w:rPr>
        <w:t>以提升模型性能</w:t>
      </w:r>
      <w:r w:rsidR="000F0804">
        <w:rPr>
          <w:rFonts w:ascii="Times New Roman" w:eastAsia="楷体" w:hAnsi="Times New Roman" w:cs="Times New Roman" w:hint="eastAsia"/>
        </w:rPr>
        <w:t>。</w:t>
      </w:r>
      <w:bookmarkStart w:id="0" w:name="_GoBack"/>
      <w:bookmarkEnd w:id="0"/>
    </w:p>
    <w:p w:rsidR="00452373" w:rsidRPr="00146D93" w:rsidRDefault="00452373" w:rsidP="00452373">
      <w:pPr>
        <w:spacing w:line="360" w:lineRule="auto"/>
        <w:jc w:val="center"/>
        <w:rPr>
          <w:rFonts w:ascii="Times New Roman" w:eastAsia="楷体" w:hAnsi="Times New Roman" w:cs="Times New Roman"/>
          <w:color w:val="000000"/>
          <w:kern w:val="0"/>
          <w:sz w:val="22"/>
        </w:rPr>
      </w:pP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表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 xml:space="preserve">2  </w:t>
      </w:r>
      <w:r w:rsidRPr="00146D93">
        <w:rPr>
          <w:rFonts w:ascii="Times New Roman" w:eastAsia="楷体" w:hAnsi="Times New Roman" w:cs="Times New Roman"/>
          <w:color w:val="000000"/>
          <w:kern w:val="0"/>
          <w:sz w:val="22"/>
        </w:rPr>
        <w:t>各模型软测量预测性能对比</w:t>
      </w:r>
    </w:p>
    <w:tbl>
      <w:tblPr>
        <w:tblW w:w="6521" w:type="dxa"/>
        <w:jc w:val="center"/>
        <w:tblLayout w:type="fixed"/>
        <w:tblLook w:val="04A0" w:firstRow="1" w:lastRow="0" w:firstColumn="1" w:lastColumn="0" w:noHBand="0" w:noVBand="1"/>
      </w:tblPr>
      <w:tblGrid>
        <w:gridCol w:w="3186"/>
        <w:gridCol w:w="1667"/>
        <w:gridCol w:w="1668"/>
      </w:tblGrid>
      <w:tr w:rsidR="004021F3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1F3" w:rsidRPr="00146D93" w:rsidRDefault="004021F3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1667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1F3" w:rsidRPr="00146D93" w:rsidRDefault="004021F3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R</w:t>
            </w: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2</w:t>
            </w: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(%)</w:t>
            </w:r>
          </w:p>
        </w:tc>
        <w:tc>
          <w:tcPr>
            <w:tcW w:w="1668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1F3" w:rsidRPr="00146D93" w:rsidRDefault="004021F3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RMSE(</w:t>
            </w: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浓度</w:t>
            </w:r>
            <w:r w:rsidRPr="00146D93">
              <w:rPr>
                <w:rFonts w:ascii="Times New Roman" w:eastAsia="楷体" w:hAnsi="Times New Roman" w:cs="Times New Roman"/>
                <w:b/>
                <w:color w:val="000000"/>
                <w:kern w:val="0"/>
                <w:sz w:val="22"/>
              </w:rPr>
              <w:t>)</w:t>
            </w:r>
          </w:p>
        </w:tc>
      </w:tr>
      <w:tr w:rsidR="004021F3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</w:tcBorders>
            <w:shd w:val="clear" w:color="auto" w:fill="auto"/>
            <w:noWrap/>
            <w:vAlign w:val="center"/>
          </w:tcPr>
          <w:p w:rsidR="004021F3" w:rsidRPr="00146D93" w:rsidRDefault="002C3B59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Lasso</w:t>
            </w:r>
          </w:p>
        </w:tc>
        <w:tc>
          <w:tcPr>
            <w:tcW w:w="1667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4021F3" w:rsidRPr="00146D93" w:rsidRDefault="007E1F00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23.74</w:t>
            </w:r>
          </w:p>
        </w:tc>
        <w:tc>
          <w:tcPr>
            <w:tcW w:w="1668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4021F3" w:rsidRPr="00146D93" w:rsidRDefault="007E1F00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5.15</w:t>
            </w:r>
          </w:p>
        </w:tc>
      </w:tr>
      <w:tr w:rsidR="00E753EB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</w:tcBorders>
            <w:shd w:val="clear" w:color="auto" w:fill="auto"/>
            <w:noWrap/>
            <w:vAlign w:val="center"/>
          </w:tcPr>
          <w:p w:rsidR="00E753EB" w:rsidRPr="00146D93" w:rsidRDefault="00E753EB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Linear SVR</w:t>
            </w:r>
          </w:p>
        </w:tc>
        <w:tc>
          <w:tcPr>
            <w:tcW w:w="1667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753EB" w:rsidRPr="00146D93" w:rsidRDefault="003A6848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31.07</w:t>
            </w:r>
          </w:p>
        </w:tc>
        <w:tc>
          <w:tcPr>
            <w:tcW w:w="1668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753EB" w:rsidRPr="00146D93" w:rsidRDefault="003A6848" w:rsidP="007E5982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4.90</w:t>
            </w:r>
          </w:p>
        </w:tc>
      </w:tr>
      <w:tr w:rsidR="002C3B59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3B59" w:rsidRPr="00146D93" w:rsidRDefault="002C3B59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RandomForest</w:t>
            </w:r>
          </w:p>
        </w:tc>
        <w:tc>
          <w:tcPr>
            <w:tcW w:w="1667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36.33</w:t>
            </w:r>
          </w:p>
        </w:tc>
        <w:tc>
          <w:tcPr>
            <w:tcW w:w="1668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4.71</w:t>
            </w:r>
          </w:p>
        </w:tc>
      </w:tr>
      <w:tr w:rsidR="002C3B59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2C3B59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XgBoost</w:t>
            </w:r>
          </w:p>
        </w:tc>
        <w:tc>
          <w:tcPr>
            <w:tcW w:w="1667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3A6848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59.28</w:t>
            </w:r>
          </w:p>
        </w:tc>
        <w:tc>
          <w:tcPr>
            <w:tcW w:w="1668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3.77</w:t>
            </w:r>
          </w:p>
        </w:tc>
      </w:tr>
      <w:tr w:rsidR="002C3B59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2C3B59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Fully Connected Networks</w:t>
            </w:r>
          </w:p>
        </w:tc>
        <w:tc>
          <w:tcPr>
            <w:tcW w:w="1667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66.98</w:t>
            </w:r>
          </w:p>
        </w:tc>
        <w:tc>
          <w:tcPr>
            <w:tcW w:w="1668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color w:val="000000"/>
                <w:kern w:val="0"/>
                <w:sz w:val="22"/>
              </w:rPr>
              <w:t>3.39</w:t>
            </w:r>
          </w:p>
        </w:tc>
      </w:tr>
      <w:tr w:rsidR="002C3B59" w:rsidRPr="00146D93" w:rsidTr="00E8405F">
        <w:trPr>
          <w:trHeight w:val="227"/>
          <w:jc w:val="center"/>
        </w:trPr>
        <w:tc>
          <w:tcPr>
            <w:tcW w:w="3186" w:type="dxa"/>
            <w:tcBorders>
              <w:top w:val="nil"/>
              <w:bottom w:val="thickThinSmallGap" w:sz="12" w:space="0" w:color="auto"/>
            </w:tcBorders>
            <w:shd w:val="clear" w:color="auto" w:fill="auto"/>
            <w:noWrap/>
            <w:vAlign w:val="center"/>
            <w:hideMark/>
          </w:tcPr>
          <w:p w:rsidR="002C3B59" w:rsidRPr="00146D93" w:rsidRDefault="002C3B59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  <w:t>Long Short-Term Memory</w:t>
            </w:r>
          </w:p>
        </w:tc>
        <w:tc>
          <w:tcPr>
            <w:tcW w:w="1667" w:type="dxa"/>
            <w:tcBorders>
              <w:top w:val="nil"/>
              <w:left w:val="nil"/>
              <w:bottom w:val="thickThinSmallGap" w:sz="12" w:space="0" w:color="auto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  <w:t>72.06</w:t>
            </w:r>
          </w:p>
        </w:tc>
        <w:tc>
          <w:tcPr>
            <w:tcW w:w="1668" w:type="dxa"/>
            <w:tcBorders>
              <w:top w:val="nil"/>
              <w:left w:val="nil"/>
              <w:bottom w:val="thickThinSmallGap" w:sz="12" w:space="0" w:color="auto"/>
            </w:tcBorders>
            <w:shd w:val="clear" w:color="auto" w:fill="auto"/>
            <w:noWrap/>
            <w:vAlign w:val="center"/>
            <w:hideMark/>
          </w:tcPr>
          <w:p w:rsidR="002C3B59" w:rsidRPr="00146D93" w:rsidRDefault="003A6848" w:rsidP="002C3B59">
            <w:pPr>
              <w:widowControl/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46D93"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2"/>
              </w:rPr>
              <w:t>3.12</w:t>
            </w:r>
          </w:p>
        </w:tc>
      </w:tr>
    </w:tbl>
    <w:p w:rsidR="008F7EDB" w:rsidRPr="00146D93" w:rsidRDefault="007111D6" w:rsidP="008F7EDB">
      <w:pPr>
        <w:spacing w:line="360" w:lineRule="auto"/>
        <w:jc w:val="center"/>
        <w:rPr>
          <w:rFonts w:ascii="Times New Roman" w:eastAsia="楷体" w:hAnsi="Times New Roman" w:cs="Times New Roman"/>
          <w:noProof/>
        </w:rPr>
      </w:pPr>
      <w:r w:rsidRPr="00146D93">
        <w:rPr>
          <w:rFonts w:ascii="Times New Roman" w:eastAsia="楷体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E5AB" wp14:editId="0A71DE4A">
                <wp:simplePos x="0" y="0"/>
                <wp:positionH relativeFrom="column">
                  <wp:posOffset>3439510</wp:posOffset>
                </wp:positionH>
                <wp:positionV relativeFrom="paragraph">
                  <wp:posOffset>436179</wp:posOffset>
                </wp:positionV>
                <wp:extent cx="861849" cy="1033693"/>
                <wp:effectExtent l="0" t="0" r="14605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849" cy="1033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3E60" id="椭圆 3" o:spid="_x0000_s1026" style="position:absolute;left:0;text-align:left;margin-left:270.85pt;margin-top:34.35pt;width:67.85pt;height:8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480EB3"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2790DC0F" wp14:editId="08209EEF">
            <wp:extent cx="2520000" cy="1890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DB" w:rsidRPr="00146D93">
        <w:rPr>
          <w:rFonts w:ascii="Times New Roman" w:eastAsia="楷体" w:hAnsi="Times New Roman" w:cs="Times New Roman"/>
          <w:noProof/>
        </w:rPr>
        <w:t xml:space="preserve"> </w:t>
      </w:r>
      <w:r w:rsidRPr="00146D93">
        <w:rPr>
          <w:rFonts w:ascii="Times New Roman" w:eastAsia="楷体" w:hAnsi="Times New Roman" w:cs="Times New Roman"/>
          <w:noProof/>
        </w:rPr>
        <w:t xml:space="preserve">  </w:t>
      </w:r>
      <w:r w:rsidR="00480EB3"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50D6ED5F" wp14:editId="0621BC7E">
            <wp:extent cx="2520000" cy="18901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DB" w:rsidRPr="00146D93" w:rsidRDefault="008F7EDB" w:rsidP="000662DE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noProof/>
        </w:rPr>
        <w:t>图</w:t>
      </w:r>
      <w:r w:rsidRPr="00146D93">
        <w:rPr>
          <w:rFonts w:ascii="Times New Roman" w:eastAsia="楷体" w:hAnsi="Times New Roman" w:cs="Times New Roman"/>
          <w:noProof/>
        </w:rPr>
        <w:t xml:space="preserve">1  </w:t>
      </w:r>
      <w:r w:rsidRPr="00146D93">
        <w:rPr>
          <w:rFonts w:ascii="Times New Roman" w:eastAsia="楷体" w:hAnsi="Times New Roman" w:cs="Times New Roman"/>
          <w:noProof/>
        </w:rPr>
        <w:t>训练集拟合效果</w:t>
      </w:r>
      <w:r w:rsidR="007111D6" w:rsidRPr="00146D93">
        <w:rPr>
          <w:rFonts w:ascii="Times New Roman" w:eastAsia="楷体" w:hAnsi="Times New Roman" w:cs="Times New Roman"/>
          <w:noProof/>
        </w:rPr>
        <w:t xml:space="preserve">                    </w:t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 xml:space="preserve">2 </w:t>
      </w:r>
      <w:r w:rsidRPr="00146D93">
        <w:rPr>
          <w:rFonts w:ascii="Times New Roman" w:eastAsia="楷体" w:hAnsi="Times New Roman" w:cs="Times New Roman"/>
        </w:rPr>
        <w:t>测试集预测效果</w:t>
      </w:r>
    </w:p>
    <w:p w:rsidR="00264795" w:rsidRPr="00895EDA" w:rsidRDefault="00264795" w:rsidP="00895E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b/>
        </w:rPr>
        <w:t>质量变量影响因素分析</w:t>
      </w:r>
      <w:r w:rsidRPr="00146D93">
        <w:rPr>
          <w:rFonts w:ascii="Times New Roman" w:eastAsia="楷体" w:hAnsi="Times New Roman" w:cs="Times New Roman"/>
        </w:rPr>
        <w:t>：</w:t>
      </w:r>
      <w:r w:rsidR="00BA6B94" w:rsidRPr="00146D93">
        <w:rPr>
          <w:rFonts w:ascii="Times New Roman" w:eastAsia="楷体" w:hAnsi="Times New Roman" w:cs="Times New Roman"/>
        </w:rPr>
        <w:t>分别</w:t>
      </w:r>
      <w:r w:rsidR="005173F4" w:rsidRPr="00146D93">
        <w:rPr>
          <w:rFonts w:ascii="Times New Roman" w:eastAsia="楷体" w:hAnsi="Times New Roman" w:cs="Times New Roman"/>
        </w:rPr>
        <w:t>利用</w:t>
      </w:r>
      <w:r w:rsidR="00605C16">
        <w:rPr>
          <w:rFonts w:ascii="Times New Roman" w:eastAsia="楷体" w:hAnsi="Times New Roman" w:cs="Times New Roman" w:hint="eastAsia"/>
        </w:rPr>
        <w:t>基于相关系数和互信息的统计量</w:t>
      </w:r>
      <w:r w:rsidR="00895EDA">
        <w:rPr>
          <w:rFonts w:ascii="Times New Roman" w:eastAsia="楷体" w:hAnsi="Times New Roman" w:cs="Times New Roman" w:hint="eastAsia"/>
        </w:rPr>
        <w:t>、</w:t>
      </w:r>
      <w:r w:rsidR="00BA6B94" w:rsidRPr="00895EDA">
        <w:rPr>
          <w:rFonts w:ascii="Times New Roman" w:eastAsia="楷体" w:hAnsi="Times New Roman" w:cs="Times New Roman"/>
        </w:rPr>
        <w:t>Lasso</w:t>
      </w:r>
      <w:r w:rsidR="005173F4" w:rsidRPr="00895EDA">
        <w:rPr>
          <w:rFonts w:ascii="Times New Roman" w:eastAsia="楷体" w:hAnsi="Times New Roman" w:cs="Times New Roman"/>
        </w:rPr>
        <w:t>和</w:t>
      </w:r>
      <w:r w:rsidR="005173F4" w:rsidRPr="00895EDA">
        <w:rPr>
          <w:rFonts w:ascii="Times New Roman" w:eastAsia="楷体" w:hAnsi="Times New Roman" w:cs="Times New Roman"/>
        </w:rPr>
        <w:t>Linear SVR</w:t>
      </w:r>
      <w:r w:rsidR="00BA6B94" w:rsidRPr="00895EDA">
        <w:rPr>
          <w:rFonts w:ascii="Times New Roman" w:eastAsia="楷体" w:hAnsi="Times New Roman" w:cs="Times New Roman"/>
        </w:rPr>
        <w:t>的回归系数</w:t>
      </w:r>
      <w:r w:rsidR="00605C16" w:rsidRPr="00895EDA">
        <w:rPr>
          <w:rFonts w:ascii="Times New Roman" w:eastAsia="楷体" w:hAnsi="Times New Roman" w:cs="Times New Roman" w:hint="eastAsia"/>
        </w:rPr>
        <w:t>、</w:t>
      </w:r>
      <w:r w:rsidR="00BA6B94" w:rsidRPr="00895EDA">
        <w:rPr>
          <w:rFonts w:ascii="Times New Roman" w:eastAsia="楷体" w:hAnsi="Times New Roman" w:cs="Times New Roman"/>
        </w:rPr>
        <w:t>RandomForest</w:t>
      </w:r>
      <w:r w:rsidR="00BA6B94" w:rsidRPr="00895EDA">
        <w:rPr>
          <w:rFonts w:ascii="Times New Roman" w:eastAsia="楷体" w:hAnsi="Times New Roman" w:cs="Times New Roman"/>
        </w:rPr>
        <w:t>和</w:t>
      </w:r>
      <w:r w:rsidR="00BA6B94" w:rsidRPr="00895EDA">
        <w:rPr>
          <w:rFonts w:ascii="Times New Roman" w:eastAsia="楷体" w:hAnsi="Times New Roman" w:cs="Times New Roman"/>
        </w:rPr>
        <w:t>XgBoost</w:t>
      </w:r>
      <w:r w:rsidR="00BA6B94" w:rsidRPr="00895EDA">
        <w:rPr>
          <w:rFonts w:ascii="Times New Roman" w:eastAsia="楷体" w:hAnsi="Times New Roman" w:cs="Times New Roman"/>
        </w:rPr>
        <w:t>中基于不</w:t>
      </w:r>
      <w:r w:rsidR="00832B2E" w:rsidRPr="00895EDA">
        <w:rPr>
          <w:rFonts w:ascii="Times New Roman" w:eastAsia="楷体" w:hAnsi="Times New Roman" w:cs="Times New Roman"/>
        </w:rPr>
        <w:t>纯度的变量</w:t>
      </w:r>
      <w:r w:rsidR="00BA6B94" w:rsidRPr="00895EDA">
        <w:rPr>
          <w:rFonts w:ascii="Times New Roman" w:eastAsia="楷体" w:hAnsi="Times New Roman" w:cs="Times New Roman"/>
        </w:rPr>
        <w:t>重要性得分</w:t>
      </w:r>
      <w:r w:rsidR="00605C16" w:rsidRPr="00895EDA">
        <w:rPr>
          <w:rFonts w:ascii="Times New Roman" w:eastAsia="楷体" w:hAnsi="Times New Roman" w:cs="Times New Roman" w:hint="eastAsia"/>
        </w:rPr>
        <w:t>，</w:t>
      </w:r>
      <w:r w:rsidR="00FC5127" w:rsidRPr="00895EDA">
        <w:rPr>
          <w:rFonts w:ascii="Times New Roman" w:eastAsia="楷体" w:hAnsi="Times New Roman" w:cs="Times New Roman" w:hint="eastAsia"/>
        </w:rPr>
        <w:t>评价不同变量的重要程度</w:t>
      </w:r>
      <w:r w:rsidR="00BA6B94" w:rsidRPr="00895EDA">
        <w:rPr>
          <w:rFonts w:ascii="Times New Roman" w:eastAsia="楷体" w:hAnsi="Times New Roman" w:cs="Times New Roman"/>
        </w:rPr>
        <w:t>，</w:t>
      </w:r>
      <w:r w:rsidR="003A6848" w:rsidRPr="00895EDA">
        <w:rPr>
          <w:rFonts w:ascii="Times New Roman" w:eastAsia="楷体" w:hAnsi="Times New Roman" w:cs="Times New Roman"/>
        </w:rPr>
        <w:t>图</w:t>
      </w:r>
      <w:r w:rsidR="003A6848" w:rsidRPr="00895EDA">
        <w:rPr>
          <w:rFonts w:ascii="Times New Roman" w:eastAsia="楷体" w:hAnsi="Times New Roman" w:cs="Times New Roman"/>
        </w:rPr>
        <w:t>3~8</w:t>
      </w:r>
      <w:r w:rsidR="003A6848" w:rsidRPr="00895EDA">
        <w:rPr>
          <w:rFonts w:ascii="Times New Roman" w:eastAsia="楷体" w:hAnsi="Times New Roman" w:cs="Times New Roman"/>
        </w:rPr>
        <w:t>为各方法中的变量得分情况</w:t>
      </w:r>
      <w:r w:rsidR="00F9187C" w:rsidRPr="00895EDA">
        <w:rPr>
          <w:rFonts w:ascii="Times New Roman" w:eastAsia="楷体" w:hAnsi="Times New Roman" w:cs="Times New Roman"/>
        </w:rPr>
        <w:t>（得分越高表示越重要）</w:t>
      </w:r>
      <w:r w:rsidR="002C1F3C" w:rsidRPr="00895EDA">
        <w:rPr>
          <w:rFonts w:ascii="Times New Roman" w:eastAsia="楷体" w:hAnsi="Times New Roman" w:cs="Times New Roman"/>
        </w:rPr>
        <w:t>。</w:t>
      </w:r>
      <w:r w:rsidR="003A6848" w:rsidRPr="00895EDA">
        <w:rPr>
          <w:rFonts w:ascii="Times New Roman" w:eastAsia="楷体" w:hAnsi="Times New Roman" w:cs="Times New Roman"/>
        </w:rPr>
        <w:t>图</w:t>
      </w:r>
      <w:r w:rsidR="003A6848" w:rsidRPr="00895EDA">
        <w:rPr>
          <w:rFonts w:ascii="Times New Roman" w:eastAsia="楷体" w:hAnsi="Times New Roman" w:cs="Times New Roman"/>
        </w:rPr>
        <w:t>9</w:t>
      </w:r>
      <w:r w:rsidR="003A6848" w:rsidRPr="00895EDA">
        <w:rPr>
          <w:rFonts w:ascii="Times New Roman" w:eastAsia="楷体" w:hAnsi="Times New Roman" w:cs="Times New Roman"/>
        </w:rPr>
        <w:t>为综合考虑这些方法的变量重要性排名情况（排名越小表示越重要），</w:t>
      </w:r>
      <w:r w:rsidR="002B517C" w:rsidRPr="00895EDA">
        <w:rPr>
          <w:rFonts w:ascii="Times New Roman" w:eastAsia="楷体" w:hAnsi="Times New Roman" w:cs="Times New Roman"/>
        </w:rPr>
        <w:t>用</w:t>
      </w:r>
      <w:r w:rsidR="00D12659" w:rsidRPr="00895EDA">
        <w:rPr>
          <w:rFonts w:ascii="Times New Roman" w:eastAsia="楷体" w:hAnsi="Times New Roman" w:cs="Times New Roman"/>
        </w:rPr>
        <w:t>绿色框</w:t>
      </w:r>
      <w:r w:rsidR="002B517C" w:rsidRPr="00895EDA">
        <w:rPr>
          <w:rFonts w:ascii="Times New Roman" w:eastAsia="楷体" w:hAnsi="Times New Roman" w:cs="Times New Roman"/>
        </w:rPr>
        <w:t>框出了</w:t>
      </w:r>
      <w:r w:rsidR="00D12659" w:rsidRPr="00895EDA">
        <w:rPr>
          <w:rFonts w:ascii="Times New Roman" w:eastAsia="楷体" w:hAnsi="Times New Roman" w:cs="Times New Roman"/>
        </w:rPr>
        <w:t>排名前</w:t>
      </w:r>
      <w:r w:rsidR="00D12659" w:rsidRPr="00895EDA">
        <w:rPr>
          <w:rFonts w:ascii="Times New Roman" w:eastAsia="楷体" w:hAnsi="Times New Roman" w:cs="Times New Roman"/>
        </w:rPr>
        <w:t>5</w:t>
      </w:r>
      <w:r w:rsidR="00D12659" w:rsidRPr="00895EDA">
        <w:rPr>
          <w:rFonts w:ascii="Times New Roman" w:eastAsia="楷体" w:hAnsi="Times New Roman" w:cs="Times New Roman"/>
        </w:rPr>
        <w:t>的变量</w:t>
      </w:r>
      <w:r w:rsidR="00C2465A" w:rsidRPr="00895EDA">
        <w:rPr>
          <w:rFonts w:ascii="Times New Roman" w:eastAsia="楷体" w:hAnsi="Times New Roman" w:cs="Times New Roman"/>
        </w:rPr>
        <w:t>，在表</w:t>
      </w:r>
      <w:r w:rsidR="00A11744" w:rsidRPr="00895EDA">
        <w:rPr>
          <w:rFonts w:ascii="Times New Roman" w:eastAsia="楷体" w:hAnsi="Times New Roman" w:cs="Times New Roman"/>
        </w:rPr>
        <w:t>3</w:t>
      </w:r>
      <w:r w:rsidR="00C2465A" w:rsidRPr="00895EDA">
        <w:rPr>
          <w:rFonts w:ascii="Times New Roman" w:eastAsia="楷体" w:hAnsi="Times New Roman" w:cs="Times New Roman"/>
        </w:rPr>
        <w:t>中用蓝色</w:t>
      </w:r>
      <w:r w:rsidR="00D12659" w:rsidRPr="00895EDA">
        <w:rPr>
          <w:rFonts w:ascii="Times New Roman" w:eastAsia="楷体" w:hAnsi="Times New Roman" w:cs="Times New Roman"/>
        </w:rPr>
        <w:t>对应</w:t>
      </w:r>
      <w:r w:rsidR="00C2465A" w:rsidRPr="00895EDA">
        <w:rPr>
          <w:rFonts w:ascii="Times New Roman" w:eastAsia="楷体" w:hAnsi="Times New Roman" w:cs="Times New Roman"/>
        </w:rPr>
        <w:t>标出。</w:t>
      </w:r>
      <w:r w:rsidR="002B517C" w:rsidRPr="00895EDA">
        <w:rPr>
          <w:rFonts w:ascii="Times New Roman" w:eastAsia="楷体" w:hAnsi="Times New Roman" w:cs="Times New Roman"/>
        </w:rPr>
        <w:t>其中</w:t>
      </w:r>
      <w:r w:rsidR="003C7F6A" w:rsidRPr="00895EDA">
        <w:rPr>
          <w:rFonts w:ascii="Times New Roman" w:eastAsia="楷体" w:hAnsi="Times New Roman" w:cs="Times New Roman"/>
        </w:rPr>
        <w:t>可以看到</w:t>
      </w:r>
      <w:r w:rsidR="00795EF6" w:rsidRPr="00895EDA">
        <w:rPr>
          <w:rFonts w:ascii="Times New Roman" w:eastAsia="楷体" w:hAnsi="Times New Roman" w:cs="Times New Roman" w:hint="eastAsia"/>
        </w:rPr>
        <w:t>原烟气</w:t>
      </w:r>
      <w:r w:rsidR="00795EF6" w:rsidRPr="00895EDA">
        <w:rPr>
          <w:rFonts w:ascii="Times New Roman" w:eastAsia="楷体" w:hAnsi="Times New Roman" w:cs="Times New Roman" w:hint="eastAsia"/>
        </w:rPr>
        <w:t>S</w:t>
      </w:r>
      <w:r w:rsidR="00795EF6" w:rsidRPr="00895EDA">
        <w:rPr>
          <w:rFonts w:ascii="Times New Roman" w:eastAsia="楷体" w:hAnsi="Times New Roman" w:cs="Times New Roman"/>
        </w:rPr>
        <w:t>O2</w:t>
      </w:r>
      <w:r w:rsidR="00795EF6" w:rsidRPr="00895EDA">
        <w:rPr>
          <w:rFonts w:ascii="Times New Roman" w:eastAsia="楷体" w:hAnsi="Times New Roman" w:cs="Times New Roman" w:hint="eastAsia"/>
        </w:rPr>
        <w:t>浓度对</w:t>
      </w:r>
      <w:r w:rsidR="005C4BE0" w:rsidRPr="00895EDA">
        <w:rPr>
          <w:rFonts w:ascii="Times New Roman" w:eastAsia="楷体" w:hAnsi="Times New Roman" w:cs="Times New Roman" w:hint="eastAsia"/>
        </w:rPr>
        <w:t>出口烟气</w:t>
      </w:r>
      <w:r w:rsidR="00795EF6" w:rsidRPr="00895EDA">
        <w:rPr>
          <w:rFonts w:ascii="Times New Roman" w:eastAsia="楷体" w:hAnsi="Times New Roman" w:cs="Times New Roman" w:hint="eastAsia"/>
        </w:rPr>
        <w:t>S</w:t>
      </w:r>
      <w:r w:rsidR="00795EF6" w:rsidRPr="00895EDA">
        <w:rPr>
          <w:rFonts w:ascii="Times New Roman" w:eastAsia="楷体" w:hAnsi="Times New Roman" w:cs="Times New Roman"/>
        </w:rPr>
        <w:t>O2</w:t>
      </w:r>
      <w:r w:rsidR="00795EF6" w:rsidRPr="00895EDA">
        <w:rPr>
          <w:rFonts w:ascii="Times New Roman" w:eastAsia="楷体" w:hAnsi="Times New Roman" w:cs="Times New Roman" w:hint="eastAsia"/>
        </w:rPr>
        <w:t>浓度影响最大，较符合</w:t>
      </w:r>
      <w:r w:rsidR="00FA4A78" w:rsidRPr="00895EDA">
        <w:rPr>
          <w:rFonts w:ascii="Times New Roman" w:eastAsia="楷体" w:hAnsi="Times New Roman" w:cs="Times New Roman" w:hint="eastAsia"/>
        </w:rPr>
        <w:t>基本的认知</w:t>
      </w:r>
      <w:r w:rsidR="00BD6F45" w:rsidRPr="00895EDA">
        <w:rPr>
          <w:rFonts w:ascii="Times New Roman" w:eastAsia="楷体" w:hAnsi="Times New Roman" w:cs="Times New Roman" w:hint="eastAsia"/>
        </w:rPr>
        <w:t>；两个</w:t>
      </w:r>
      <w:r w:rsidR="00BD6F45" w:rsidRPr="00895EDA">
        <w:rPr>
          <w:rFonts w:ascii="Times New Roman" w:eastAsia="楷体" w:hAnsi="Times New Roman" w:cs="Times New Roman" w:hint="eastAsia"/>
        </w:rPr>
        <w:t>P</w:t>
      </w:r>
      <w:r w:rsidR="00BD6F45" w:rsidRPr="00895EDA">
        <w:rPr>
          <w:rFonts w:ascii="Times New Roman" w:eastAsia="楷体" w:hAnsi="Times New Roman" w:cs="Times New Roman"/>
        </w:rPr>
        <w:t>H</w:t>
      </w:r>
      <w:r w:rsidR="00BD6F45" w:rsidRPr="00895EDA">
        <w:rPr>
          <w:rFonts w:ascii="Times New Roman" w:eastAsia="楷体" w:hAnsi="Times New Roman" w:cs="Times New Roman" w:hint="eastAsia"/>
        </w:rPr>
        <w:t>计本质上反映了对于</w:t>
      </w:r>
      <w:r w:rsidR="00BD6F45" w:rsidRPr="00895EDA">
        <w:rPr>
          <w:rFonts w:ascii="Times New Roman" w:eastAsia="楷体" w:hAnsi="Times New Roman" w:cs="Times New Roman" w:hint="eastAsia"/>
        </w:rPr>
        <w:t>S</w:t>
      </w:r>
      <w:r w:rsidR="00BD6F45" w:rsidRPr="00895EDA">
        <w:rPr>
          <w:rFonts w:ascii="Times New Roman" w:eastAsia="楷体" w:hAnsi="Times New Roman" w:cs="Times New Roman"/>
        </w:rPr>
        <w:t>O2</w:t>
      </w:r>
      <w:r w:rsidR="00BD6F45" w:rsidRPr="00895EDA">
        <w:rPr>
          <w:rFonts w:ascii="Times New Roman" w:eastAsia="楷体" w:hAnsi="Times New Roman" w:cs="Times New Roman" w:hint="eastAsia"/>
        </w:rPr>
        <w:t>的吸收作用强弱，因此也有较大影响。</w:t>
      </w:r>
      <w:r w:rsidR="00FC5127" w:rsidRPr="00895EDA">
        <w:rPr>
          <w:rFonts w:ascii="Times New Roman" w:eastAsia="楷体" w:hAnsi="Times New Roman" w:cs="Times New Roman" w:hint="eastAsia"/>
        </w:rPr>
        <w:t>实际中需要在可操作的变量中寻找影响较大的变量，进而能够根据预测结果及时调整操作，使得出口烟气中</w:t>
      </w:r>
      <w:r w:rsidR="00FC5127" w:rsidRPr="00895EDA">
        <w:rPr>
          <w:rFonts w:ascii="Times New Roman" w:eastAsia="楷体" w:hAnsi="Times New Roman" w:cs="Times New Roman" w:hint="eastAsia"/>
        </w:rPr>
        <w:t>S</w:t>
      </w:r>
      <w:r w:rsidR="00FC5127" w:rsidRPr="00895EDA">
        <w:rPr>
          <w:rFonts w:ascii="Times New Roman" w:eastAsia="楷体" w:hAnsi="Times New Roman" w:cs="Times New Roman"/>
        </w:rPr>
        <w:t>O2</w:t>
      </w:r>
      <w:r w:rsidR="00FC5127" w:rsidRPr="00895EDA">
        <w:rPr>
          <w:rFonts w:ascii="Times New Roman" w:eastAsia="楷体" w:hAnsi="Times New Roman" w:cs="Times New Roman" w:hint="eastAsia"/>
        </w:rPr>
        <w:t>浓度符合排放标准。因此通过上述分析</w:t>
      </w:r>
      <w:r w:rsidR="005C4BE0" w:rsidRPr="00895EDA">
        <w:rPr>
          <w:rFonts w:ascii="Times New Roman" w:eastAsia="楷体" w:hAnsi="Times New Roman" w:cs="Times New Roman" w:hint="eastAsia"/>
        </w:rPr>
        <w:t>，供浆流量为影响较强且可操纵的变量</w:t>
      </w:r>
      <w:r w:rsidR="00461BF4" w:rsidRPr="00895EDA">
        <w:rPr>
          <w:rFonts w:ascii="Times New Roman" w:eastAsia="楷体" w:hAnsi="Times New Roman" w:cs="Times New Roman" w:hint="eastAsia"/>
        </w:rPr>
        <w:t>，可通过调整供浆流量有效调节出口烟气的</w:t>
      </w:r>
      <w:r w:rsidR="00461BF4" w:rsidRPr="00895EDA">
        <w:rPr>
          <w:rFonts w:ascii="Times New Roman" w:eastAsia="楷体" w:hAnsi="Times New Roman" w:cs="Times New Roman" w:hint="eastAsia"/>
        </w:rPr>
        <w:t>S</w:t>
      </w:r>
      <w:r w:rsidR="00461BF4" w:rsidRPr="00895EDA">
        <w:rPr>
          <w:rFonts w:ascii="Times New Roman" w:eastAsia="楷体" w:hAnsi="Times New Roman" w:cs="Times New Roman"/>
        </w:rPr>
        <w:t>O2</w:t>
      </w:r>
      <w:r w:rsidR="00461BF4" w:rsidRPr="00895EDA">
        <w:rPr>
          <w:rFonts w:ascii="Times New Roman" w:eastAsia="楷体" w:hAnsi="Times New Roman" w:cs="Times New Roman" w:hint="eastAsia"/>
        </w:rPr>
        <w:t>浓度。</w:t>
      </w:r>
      <w:r w:rsidR="00F90012">
        <w:rPr>
          <w:rFonts w:ascii="Times New Roman" w:eastAsia="楷体" w:hAnsi="Times New Roman" w:cs="Times New Roman" w:hint="eastAsia"/>
        </w:rPr>
        <w:t>后续应当在明确哪些变量是可操纵的基础上，</w:t>
      </w:r>
      <w:r w:rsidR="00F71A49">
        <w:rPr>
          <w:rFonts w:ascii="Times New Roman" w:eastAsia="楷体" w:hAnsi="Times New Roman" w:cs="Times New Roman" w:hint="eastAsia"/>
        </w:rPr>
        <w:t>再</w:t>
      </w:r>
      <w:r w:rsidR="00F90012">
        <w:rPr>
          <w:rFonts w:ascii="Times New Roman" w:eastAsia="楷体" w:hAnsi="Times New Roman" w:cs="Times New Roman" w:hint="eastAsia"/>
        </w:rPr>
        <w:t>进行变量重要性的评价。</w:t>
      </w:r>
    </w:p>
    <w:p w:rsidR="00606893" w:rsidRPr="00146D93" w:rsidRDefault="00590158" w:rsidP="00606893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738872A3" wp14:editId="172A44E6">
            <wp:extent cx="2520000" cy="18901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4E561AE3" wp14:editId="529DE739">
            <wp:extent cx="2520000" cy="18901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93" w:rsidRPr="00146D93" w:rsidRDefault="00606893" w:rsidP="00DD66F0">
      <w:pPr>
        <w:tabs>
          <w:tab w:val="center" w:pos="2310"/>
          <w:tab w:val="center" w:pos="6300"/>
        </w:tabs>
        <w:spacing w:line="360" w:lineRule="auto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3  f_regression</w:t>
      </w: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4  mutual_info_regression</w:t>
      </w:r>
    </w:p>
    <w:p w:rsidR="00606893" w:rsidRPr="00146D93" w:rsidRDefault="00590158" w:rsidP="000662DE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79DBE22E" wp14:editId="7DB4E1BA">
            <wp:extent cx="2520000" cy="18901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17ACCD39" wp14:editId="2C25C442">
            <wp:extent cx="2520000" cy="18901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93" w:rsidRPr="00146D93" w:rsidRDefault="00B623DD" w:rsidP="00B623DD">
      <w:pPr>
        <w:tabs>
          <w:tab w:val="center" w:pos="2310"/>
          <w:tab w:val="center" w:pos="6300"/>
        </w:tabs>
        <w:spacing w:line="360" w:lineRule="auto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5  Lasso</w:t>
      </w: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6  SVR</w:t>
      </w:r>
    </w:p>
    <w:p w:rsidR="00606893" w:rsidRPr="00146D93" w:rsidRDefault="00590158" w:rsidP="000662DE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5A328991" wp14:editId="34093D48">
            <wp:extent cx="2520000" cy="18901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1938D9D6" wp14:editId="6504E266">
            <wp:extent cx="2520000" cy="18901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93" w:rsidRPr="00146D93" w:rsidRDefault="00B623DD" w:rsidP="00B623DD">
      <w:pPr>
        <w:tabs>
          <w:tab w:val="center" w:pos="2310"/>
          <w:tab w:val="center" w:pos="6300"/>
        </w:tabs>
        <w:spacing w:line="360" w:lineRule="auto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7  RandomForest</w:t>
      </w:r>
      <w:r w:rsidRPr="00146D93">
        <w:rPr>
          <w:rFonts w:ascii="Times New Roman" w:eastAsia="楷体" w:hAnsi="Times New Roman" w:cs="Times New Roman"/>
        </w:rPr>
        <w:tab/>
      </w: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>8  XgBoost</w:t>
      </w:r>
    </w:p>
    <w:p w:rsidR="00132088" w:rsidRPr="00146D93" w:rsidRDefault="00C96D31" w:rsidP="000662DE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26C95" wp14:editId="5D4C4E9E">
                <wp:simplePos x="0" y="0"/>
                <wp:positionH relativeFrom="column">
                  <wp:posOffset>2899611</wp:posOffset>
                </wp:positionH>
                <wp:positionV relativeFrom="paragraph">
                  <wp:posOffset>2061009</wp:posOffset>
                </wp:positionV>
                <wp:extent cx="196215" cy="384810"/>
                <wp:effectExtent l="0" t="0" r="1333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384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3FF" id="矩形 17" o:spid="_x0000_s1026" style="position:absolute;left:0;text-align:left;margin-left:228.3pt;margin-top:162.3pt;width:15.45pt;height:3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" filled="f" strokecolor="#00b050" strokeweight="1.5pt"/>
            </w:pict>
          </mc:Fallback>
        </mc:AlternateContent>
      </w:r>
      <w:r w:rsidRPr="00146D93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6368C" wp14:editId="28877B3E">
                <wp:simplePos x="0" y="0"/>
                <wp:positionH relativeFrom="column">
                  <wp:posOffset>2486526</wp:posOffset>
                </wp:positionH>
                <wp:positionV relativeFrom="paragraph">
                  <wp:posOffset>1627873</wp:posOffset>
                </wp:positionV>
                <wp:extent cx="324485" cy="813936"/>
                <wp:effectExtent l="0" t="0" r="18415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813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1335B" id="矩形 19" o:spid="_x0000_s1026" style="position:absolute;left:0;text-align:left;margin-left:195.8pt;margin-top:128.2pt;width:25.55pt;height:6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" filled="f" strokecolor="#00b050" strokeweight="1.5pt"/>
            </w:pict>
          </mc:Fallback>
        </mc:AlternateContent>
      </w:r>
      <w:r w:rsidRPr="00146D93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FBFF4" wp14:editId="55C3E9F4">
                <wp:simplePos x="0" y="0"/>
                <wp:positionH relativeFrom="column">
                  <wp:posOffset>1780674</wp:posOffset>
                </wp:positionH>
                <wp:positionV relativeFrom="paragraph">
                  <wp:posOffset>2145231</wp:posOffset>
                </wp:positionV>
                <wp:extent cx="196215" cy="296578"/>
                <wp:effectExtent l="0" t="0" r="13335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2965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311C" id="矩形 15" o:spid="_x0000_s1026" style="position:absolute;left:0;text-align:left;margin-left:140.2pt;margin-top:168.9pt;width:15.45pt;height:23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" filled="f" strokecolor="#00b050" strokeweight="1.5pt"/>
            </w:pict>
          </mc:Fallback>
        </mc:AlternateContent>
      </w:r>
      <w:r w:rsidRPr="00146D93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30849" wp14:editId="2191BFC6">
                <wp:simplePos x="0" y="0"/>
                <wp:positionH relativeFrom="column">
                  <wp:posOffset>2057400</wp:posOffset>
                </wp:positionH>
                <wp:positionV relativeFrom="paragraph">
                  <wp:posOffset>1824388</wp:posOffset>
                </wp:positionV>
                <wp:extent cx="196215" cy="617421"/>
                <wp:effectExtent l="0" t="0" r="1333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617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2EC5C" id="矩形 16" o:spid="_x0000_s1026" style="position:absolute;left:0;text-align:left;margin-left:162pt;margin-top:143.65pt;width:15.45pt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" filled="f" strokecolor="#00b050" strokeweight="1.5pt"/>
            </w:pict>
          </mc:Fallback>
        </mc:AlternateContent>
      </w:r>
      <w:r w:rsidR="00590158" w:rsidRPr="00146D93">
        <w:rPr>
          <w:rFonts w:ascii="Times New Roman" w:eastAsia="楷体" w:hAnsi="Times New Roman" w:cs="Times New Roman"/>
          <w:noProof/>
        </w:rPr>
        <w:drawing>
          <wp:inline distT="0" distB="0" distL="0" distR="0" wp14:anchorId="265559E1" wp14:editId="3365CE87">
            <wp:extent cx="3600000" cy="2700217"/>
            <wp:effectExtent l="0" t="0" r="6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93" w:rsidRDefault="00606893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146D93">
        <w:rPr>
          <w:rFonts w:ascii="Times New Roman" w:eastAsia="楷体" w:hAnsi="Times New Roman" w:cs="Times New Roman"/>
        </w:rPr>
        <w:t>图</w:t>
      </w:r>
      <w:r w:rsidRPr="00146D93">
        <w:rPr>
          <w:rFonts w:ascii="Times New Roman" w:eastAsia="楷体" w:hAnsi="Times New Roman" w:cs="Times New Roman"/>
        </w:rPr>
        <w:t xml:space="preserve">9  </w:t>
      </w:r>
      <w:r w:rsidR="00EF5336" w:rsidRPr="00146D93">
        <w:rPr>
          <w:rFonts w:ascii="Times New Roman" w:eastAsia="楷体" w:hAnsi="Times New Roman" w:cs="Times New Roman"/>
        </w:rPr>
        <w:t>各变量综合排名情况</w:t>
      </w:r>
    </w:p>
    <w:p w:rsidR="001C30C0" w:rsidRDefault="001C30C0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</w:p>
    <w:p w:rsidR="001C30C0" w:rsidRDefault="001C30C0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</w:p>
    <w:p w:rsidR="001C30C0" w:rsidRDefault="001C30C0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</w:p>
    <w:p w:rsidR="001C30C0" w:rsidRDefault="001C30C0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</w:p>
    <w:p w:rsidR="003B1046" w:rsidRPr="00146D93" w:rsidRDefault="003B1046" w:rsidP="0046502E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表</w:t>
      </w: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  </w:t>
      </w:r>
      <w:r>
        <w:rPr>
          <w:rFonts w:ascii="Times New Roman" w:eastAsia="楷体" w:hAnsi="Times New Roman" w:cs="Times New Roman" w:hint="eastAsia"/>
        </w:rPr>
        <w:t>各过程变量具体</w:t>
      </w:r>
      <w:r w:rsidR="00F84D06">
        <w:rPr>
          <w:rFonts w:ascii="Times New Roman" w:eastAsia="楷体" w:hAnsi="Times New Roman" w:cs="Times New Roman" w:hint="eastAsia"/>
        </w:rPr>
        <w:t>综合</w:t>
      </w:r>
      <w:r>
        <w:rPr>
          <w:rFonts w:ascii="Times New Roman" w:eastAsia="楷体" w:hAnsi="Times New Roman" w:cs="Times New Roman" w:hint="eastAsia"/>
        </w:rPr>
        <w:t>排名情况</w:t>
      </w:r>
    </w:p>
    <w:tbl>
      <w:tblPr>
        <w:tblStyle w:val="a4"/>
        <w:tblW w:w="6974" w:type="dxa"/>
        <w:jc w:val="center"/>
        <w:tblLook w:val="04A0" w:firstRow="1" w:lastRow="0" w:firstColumn="1" w:lastColumn="0" w:noHBand="0" w:noVBand="1"/>
      </w:tblPr>
      <w:tblGrid>
        <w:gridCol w:w="2948"/>
        <w:gridCol w:w="964"/>
        <w:gridCol w:w="2098"/>
        <w:gridCol w:w="964"/>
      </w:tblGrid>
      <w:tr w:rsidR="0073435E" w:rsidRPr="00972725" w:rsidTr="006D7957">
        <w:trPr>
          <w:trHeight w:val="407"/>
          <w:jc w:val="center"/>
        </w:trPr>
        <w:tc>
          <w:tcPr>
            <w:tcW w:w="2948" w:type="dxa"/>
            <w:tcBorders>
              <w:top w:val="thinThickSmallGap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3C7F6A" w:rsidRPr="00972725" w:rsidRDefault="003C7F6A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过程变量</w:t>
            </w:r>
          </w:p>
        </w:tc>
        <w:tc>
          <w:tcPr>
            <w:tcW w:w="964" w:type="dxa"/>
            <w:tcBorders>
              <w:top w:val="thinThickSmallGap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C7F6A" w:rsidRPr="00972725" w:rsidRDefault="003C7F6A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平均排名</w:t>
            </w:r>
          </w:p>
        </w:tc>
        <w:tc>
          <w:tcPr>
            <w:tcW w:w="2098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C7F6A" w:rsidRPr="00972725" w:rsidRDefault="003C7F6A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过程变量</w:t>
            </w:r>
          </w:p>
        </w:tc>
        <w:tc>
          <w:tcPr>
            <w:tcW w:w="964" w:type="dxa"/>
            <w:tcBorders>
              <w:top w:val="thinThickSmallGap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3C7F6A" w:rsidRPr="00972725" w:rsidRDefault="003C7F6A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平均排名</w:t>
            </w:r>
          </w:p>
        </w:tc>
      </w:tr>
      <w:tr w:rsidR="0073435E" w:rsidRPr="00972725" w:rsidTr="006D7957">
        <w:trPr>
          <w:jc w:val="center"/>
        </w:trPr>
        <w:tc>
          <w:tcPr>
            <w:tcW w:w="29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3C7F6A" w:rsidRPr="00972725" w:rsidRDefault="0097272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#1</w:t>
            </w: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机组负荷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3C7F6A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</w:t>
            </w:r>
            <w:r w:rsidR="006B131B"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1.0</w:t>
            </w:r>
          </w:p>
        </w:tc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吸收塔浆液密度仪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12.0</w:t>
            </w:r>
          </w:p>
        </w:tc>
      </w:tr>
      <w:tr w:rsidR="0073435E" w:rsidRPr="00972725" w:rsidTr="002A2576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机组送风量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8.5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EE35A5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吸收塔供浆电磁流量计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6B131B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/>
                <w:b/>
                <w:sz w:val="16"/>
                <w:szCs w:val="20"/>
              </w:rPr>
              <w:t>2.8</w:t>
            </w:r>
          </w:p>
        </w:tc>
      </w:tr>
      <w:tr w:rsidR="0073435E" w:rsidRPr="00972725" w:rsidTr="006D7957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原烟气反吹保持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O2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浓度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12.0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A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再循环泵电流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17.2</w:t>
            </w:r>
          </w:p>
        </w:tc>
      </w:tr>
      <w:tr w:rsidR="0073435E" w:rsidRPr="00972725" w:rsidTr="002A2576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EE35A5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原烟气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SO2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基准浓度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3C7F6A" w:rsidRPr="006D7957" w:rsidRDefault="006B131B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/>
                <w:b/>
                <w:sz w:val="16"/>
                <w:szCs w:val="20"/>
              </w:rPr>
              <w:t>2.0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B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再循环泵电流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16.7</w:t>
            </w:r>
          </w:p>
        </w:tc>
      </w:tr>
      <w:tr w:rsidR="0073435E" w:rsidRPr="00972725" w:rsidTr="006D7957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原烟气烟尘基准浓度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10.8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C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再循环泵电流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19.2</w:t>
            </w:r>
          </w:p>
        </w:tc>
      </w:tr>
      <w:tr w:rsidR="0073435E" w:rsidRPr="00972725" w:rsidTr="002A2576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EE35A5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机组选择后原烟气温度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3C7F6A" w:rsidRPr="006D7957" w:rsidRDefault="006B131B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/>
                <w:b/>
                <w:sz w:val="16"/>
                <w:szCs w:val="20"/>
              </w:rPr>
              <w:t>4.8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1D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吸收塔再循环泵电流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18.2</w:t>
            </w:r>
          </w:p>
        </w:tc>
      </w:tr>
      <w:tr w:rsidR="0073435E" w:rsidRPr="00972725" w:rsidTr="006D7957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机组选择后原烟气压力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10.5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选择后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吸收塔出口烟温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7.5</w:t>
            </w:r>
          </w:p>
        </w:tc>
      </w:tr>
      <w:tr w:rsidR="0073435E" w:rsidRPr="00972725" w:rsidTr="006D7957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脱硫入口原烟气流量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7.2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吸收塔出口烟气压力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7.0</w:t>
            </w:r>
          </w:p>
        </w:tc>
      </w:tr>
      <w:tr w:rsidR="0073435E" w:rsidRPr="00972725" w:rsidTr="002A2576">
        <w:trPr>
          <w:jc w:val="center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EE35A5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吸收塔石膏排出泵出口母管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#1PH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3C7F6A" w:rsidRPr="006D7957" w:rsidRDefault="006B131B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/>
                <w:b/>
                <w:sz w:val="16"/>
                <w:szCs w:val="20"/>
              </w:rPr>
              <w:t>6.8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#1FGD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净烟气流速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16.0</w:t>
            </w:r>
          </w:p>
        </w:tc>
      </w:tr>
      <w:tr w:rsidR="0073435E" w:rsidRPr="00972725" w:rsidTr="002A2576">
        <w:trPr>
          <w:jc w:val="center"/>
        </w:trPr>
        <w:tc>
          <w:tcPr>
            <w:tcW w:w="2948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3C7F6A" w:rsidRPr="006D7957" w:rsidRDefault="00EE35A5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#1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吸收塔石膏排出泵出口母管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#2PH</w:t>
            </w:r>
            <w:r w:rsidRPr="006D7957">
              <w:rPr>
                <w:rFonts w:ascii="Times New Roman" w:eastAsia="楷体" w:hAnsi="Times New Roman" w:cs="Times New Roman" w:hint="eastAsia"/>
                <w:b/>
                <w:sz w:val="16"/>
                <w:szCs w:val="20"/>
              </w:rPr>
              <w:t>计</w:t>
            </w:r>
          </w:p>
        </w:tc>
        <w:tc>
          <w:tcPr>
            <w:tcW w:w="964" w:type="dxa"/>
            <w:tcBorders>
              <w:top w:val="nil"/>
              <w:left w:val="nil"/>
              <w:bottom w:val="thickThinSmallGap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3C7F6A" w:rsidRPr="006D7957" w:rsidRDefault="006B131B" w:rsidP="00EE35A5">
            <w:pPr>
              <w:jc w:val="center"/>
              <w:rPr>
                <w:rFonts w:ascii="Times New Roman" w:eastAsia="楷体" w:hAnsi="Times New Roman" w:cs="Times New Roman"/>
                <w:b/>
                <w:sz w:val="16"/>
                <w:szCs w:val="20"/>
              </w:rPr>
            </w:pPr>
            <w:r w:rsidRPr="006D7957">
              <w:rPr>
                <w:rFonts w:ascii="Times New Roman" w:eastAsia="楷体" w:hAnsi="Times New Roman" w:cs="Times New Roman"/>
                <w:b/>
                <w:sz w:val="16"/>
                <w:szCs w:val="20"/>
              </w:rPr>
              <w:t>5.7</w:t>
            </w:r>
          </w:p>
        </w:tc>
        <w:tc>
          <w:tcPr>
            <w:tcW w:w="2098" w:type="dxa"/>
            <w:tcBorders>
              <w:top w:val="nil"/>
              <w:left w:val="single" w:sz="8" w:space="0" w:color="auto"/>
              <w:bottom w:val="thickThinSmallGap" w:sz="12" w:space="0" w:color="auto"/>
              <w:right w:val="nil"/>
            </w:tcBorders>
            <w:vAlign w:val="center"/>
          </w:tcPr>
          <w:p w:rsidR="003C7F6A" w:rsidRPr="00EE35A5" w:rsidRDefault="00EE35A5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#1</w:t>
            </w:r>
            <w:r w:rsidRPr="00EE35A5">
              <w:rPr>
                <w:rFonts w:ascii="Times New Roman" w:eastAsia="楷体" w:hAnsi="Times New Roman" w:cs="Times New Roman" w:hint="eastAsia"/>
                <w:sz w:val="16"/>
                <w:szCs w:val="20"/>
              </w:rPr>
              <w:t>标准状态下干烟气流量</w:t>
            </w:r>
          </w:p>
        </w:tc>
        <w:tc>
          <w:tcPr>
            <w:tcW w:w="964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3C7F6A" w:rsidRPr="00972725" w:rsidRDefault="006B131B" w:rsidP="00EE35A5">
            <w:pPr>
              <w:jc w:val="center"/>
              <w:rPr>
                <w:rFonts w:ascii="Times New Roman" w:eastAsia="楷体" w:hAnsi="Times New Roman" w:cs="Times New Roman"/>
                <w:sz w:val="16"/>
                <w:szCs w:val="20"/>
              </w:rPr>
            </w:pPr>
            <w:r w:rsidRPr="00972725">
              <w:rPr>
                <w:rFonts w:ascii="Times New Roman" w:eastAsia="楷体" w:hAnsi="Times New Roman" w:cs="Times New Roman"/>
                <w:sz w:val="16"/>
                <w:szCs w:val="20"/>
              </w:rPr>
              <w:t>14.2</w:t>
            </w:r>
          </w:p>
        </w:tc>
      </w:tr>
    </w:tbl>
    <w:p w:rsidR="003C7F6A" w:rsidRPr="00146D93" w:rsidRDefault="003C7F6A" w:rsidP="00EE35A5">
      <w:pPr>
        <w:rPr>
          <w:rFonts w:ascii="Times New Roman" w:eastAsia="楷体" w:hAnsi="Times New Roman" w:cs="Times New Roman"/>
        </w:rPr>
      </w:pPr>
    </w:p>
    <w:sectPr w:rsidR="003C7F6A" w:rsidRPr="00146D9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3F5" w:rsidRDefault="009C63F5" w:rsidP="001C30C0">
      <w:r>
        <w:separator/>
      </w:r>
    </w:p>
  </w:endnote>
  <w:endnote w:type="continuationSeparator" w:id="0">
    <w:p w:rsidR="009C63F5" w:rsidRDefault="009C63F5" w:rsidP="001C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441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C30C0" w:rsidRDefault="001C30C0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F844169" wp14:editId="6FCE4856">
                  <wp:extent cx="5467350" cy="45085"/>
                  <wp:effectExtent l="9525" t="9525" r="0" b="2540"/>
                  <wp:docPr id="20" name="流程图: 决策 20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D2C69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0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C30C0" w:rsidRPr="001C30C0" w:rsidRDefault="001C30C0" w:rsidP="001C30C0">
        <w:pPr>
          <w:pStyle w:val="a7"/>
          <w:jc w:val="center"/>
          <w:rPr>
            <w:rFonts w:ascii="Times New Roman" w:hAnsi="Times New Roman" w:cs="Times New Roman"/>
          </w:rPr>
        </w:pPr>
        <w:r w:rsidRPr="001C30C0">
          <w:rPr>
            <w:rFonts w:ascii="Times New Roman" w:hAnsi="Times New Roman" w:cs="Times New Roman"/>
          </w:rPr>
          <w:fldChar w:fldCharType="begin"/>
        </w:r>
        <w:r w:rsidRPr="001C30C0">
          <w:rPr>
            <w:rFonts w:ascii="Times New Roman" w:hAnsi="Times New Roman" w:cs="Times New Roman"/>
          </w:rPr>
          <w:instrText>PAGE    \* MERGEFORMAT</w:instrText>
        </w:r>
        <w:r w:rsidRPr="001C30C0">
          <w:rPr>
            <w:rFonts w:ascii="Times New Roman" w:hAnsi="Times New Roman" w:cs="Times New Roman"/>
          </w:rPr>
          <w:fldChar w:fldCharType="separate"/>
        </w:r>
        <w:r w:rsidR="00E141DA" w:rsidRPr="00E141DA">
          <w:rPr>
            <w:rFonts w:ascii="Times New Roman" w:hAnsi="Times New Roman" w:cs="Times New Roman"/>
            <w:noProof/>
            <w:lang w:val="zh-CN"/>
          </w:rPr>
          <w:t>4</w:t>
        </w:r>
        <w:r w:rsidRPr="001C30C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3F5" w:rsidRDefault="009C63F5" w:rsidP="001C30C0">
      <w:r>
        <w:separator/>
      </w:r>
    </w:p>
  </w:footnote>
  <w:footnote w:type="continuationSeparator" w:id="0">
    <w:p w:rsidR="009C63F5" w:rsidRDefault="009C63F5" w:rsidP="001C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54E" w:rsidRPr="00AE754E" w:rsidRDefault="00AE754E" w:rsidP="00AE754E">
    <w:pPr>
      <w:pStyle w:val="a5"/>
      <w:rPr>
        <w:rFonts w:ascii="楷体" w:eastAsia="楷体" w:hAnsi="楷体"/>
      </w:rPr>
    </w:pPr>
    <w:r w:rsidRPr="00AE754E">
      <w:rPr>
        <w:rFonts w:ascii="楷体" w:eastAsia="楷体" w:hAnsi="楷体" w:hint="eastAsia"/>
      </w:rPr>
      <w:t>乐清电厂烟气脱硫运行数据分析报告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F01B0"/>
    <w:multiLevelType w:val="hybridMultilevel"/>
    <w:tmpl w:val="B7829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9A"/>
    <w:rsid w:val="00036209"/>
    <w:rsid w:val="00061FAE"/>
    <w:rsid w:val="0006390B"/>
    <w:rsid w:val="000662DE"/>
    <w:rsid w:val="00067B1C"/>
    <w:rsid w:val="00081F0E"/>
    <w:rsid w:val="00093233"/>
    <w:rsid w:val="000A64F8"/>
    <w:rsid w:val="000F0804"/>
    <w:rsid w:val="00132088"/>
    <w:rsid w:val="00137D2A"/>
    <w:rsid w:val="00146D93"/>
    <w:rsid w:val="0018177D"/>
    <w:rsid w:val="001C30C0"/>
    <w:rsid w:val="001F1B25"/>
    <w:rsid w:val="002304BE"/>
    <w:rsid w:val="00264795"/>
    <w:rsid w:val="00274C9E"/>
    <w:rsid w:val="0027679A"/>
    <w:rsid w:val="002A2576"/>
    <w:rsid w:val="002B517C"/>
    <w:rsid w:val="002C1F3C"/>
    <w:rsid w:val="002C2773"/>
    <w:rsid w:val="002C3B59"/>
    <w:rsid w:val="00312B02"/>
    <w:rsid w:val="003270CA"/>
    <w:rsid w:val="00350809"/>
    <w:rsid w:val="00377A34"/>
    <w:rsid w:val="003A6848"/>
    <w:rsid w:val="003B1046"/>
    <w:rsid w:val="003C7F6A"/>
    <w:rsid w:val="004021F3"/>
    <w:rsid w:val="00404E99"/>
    <w:rsid w:val="00421E89"/>
    <w:rsid w:val="00425B89"/>
    <w:rsid w:val="00425BD8"/>
    <w:rsid w:val="00452373"/>
    <w:rsid w:val="00461BF4"/>
    <w:rsid w:val="0046502E"/>
    <w:rsid w:val="00480EB3"/>
    <w:rsid w:val="004821D9"/>
    <w:rsid w:val="004B1EE6"/>
    <w:rsid w:val="00503FCA"/>
    <w:rsid w:val="005173F4"/>
    <w:rsid w:val="00534FEC"/>
    <w:rsid w:val="00570C78"/>
    <w:rsid w:val="00590158"/>
    <w:rsid w:val="005C4BE0"/>
    <w:rsid w:val="005D0930"/>
    <w:rsid w:val="005F5E55"/>
    <w:rsid w:val="006002ED"/>
    <w:rsid w:val="00601BE9"/>
    <w:rsid w:val="00605C16"/>
    <w:rsid w:val="00606893"/>
    <w:rsid w:val="00631D98"/>
    <w:rsid w:val="006533E7"/>
    <w:rsid w:val="006757A1"/>
    <w:rsid w:val="00677461"/>
    <w:rsid w:val="00697AB0"/>
    <w:rsid w:val="006B131B"/>
    <w:rsid w:val="006C28A9"/>
    <w:rsid w:val="006D4F63"/>
    <w:rsid w:val="006D7957"/>
    <w:rsid w:val="00707256"/>
    <w:rsid w:val="007111D6"/>
    <w:rsid w:val="0071546E"/>
    <w:rsid w:val="00731187"/>
    <w:rsid w:val="0073435E"/>
    <w:rsid w:val="00761370"/>
    <w:rsid w:val="00795EF6"/>
    <w:rsid w:val="007971CD"/>
    <w:rsid w:val="007A5B8F"/>
    <w:rsid w:val="007B762D"/>
    <w:rsid w:val="007C38C7"/>
    <w:rsid w:val="007D5489"/>
    <w:rsid w:val="007E1F00"/>
    <w:rsid w:val="00810BDE"/>
    <w:rsid w:val="00813C20"/>
    <w:rsid w:val="008154AC"/>
    <w:rsid w:val="00826557"/>
    <w:rsid w:val="00832B2E"/>
    <w:rsid w:val="00895EDA"/>
    <w:rsid w:val="008C395B"/>
    <w:rsid w:val="008F7EDB"/>
    <w:rsid w:val="00923EBA"/>
    <w:rsid w:val="0094270F"/>
    <w:rsid w:val="00972725"/>
    <w:rsid w:val="009909F9"/>
    <w:rsid w:val="00990C2C"/>
    <w:rsid w:val="009A1B45"/>
    <w:rsid w:val="009A1EA4"/>
    <w:rsid w:val="009C63F5"/>
    <w:rsid w:val="009E5847"/>
    <w:rsid w:val="00A11744"/>
    <w:rsid w:val="00A35993"/>
    <w:rsid w:val="00A86E1A"/>
    <w:rsid w:val="00AC0CA9"/>
    <w:rsid w:val="00AC4A44"/>
    <w:rsid w:val="00AD1615"/>
    <w:rsid w:val="00AD29C0"/>
    <w:rsid w:val="00AE0E6D"/>
    <w:rsid w:val="00AE754E"/>
    <w:rsid w:val="00AF4B25"/>
    <w:rsid w:val="00AF73B5"/>
    <w:rsid w:val="00B623DD"/>
    <w:rsid w:val="00B7323C"/>
    <w:rsid w:val="00B85481"/>
    <w:rsid w:val="00B93C10"/>
    <w:rsid w:val="00B9611F"/>
    <w:rsid w:val="00BA511D"/>
    <w:rsid w:val="00BA6B94"/>
    <w:rsid w:val="00BD6F45"/>
    <w:rsid w:val="00BE2627"/>
    <w:rsid w:val="00C02FCE"/>
    <w:rsid w:val="00C07606"/>
    <w:rsid w:val="00C13B57"/>
    <w:rsid w:val="00C15D64"/>
    <w:rsid w:val="00C2465A"/>
    <w:rsid w:val="00C61C0F"/>
    <w:rsid w:val="00C83355"/>
    <w:rsid w:val="00C90F1D"/>
    <w:rsid w:val="00C96D31"/>
    <w:rsid w:val="00CA5D8C"/>
    <w:rsid w:val="00CA72AF"/>
    <w:rsid w:val="00CD2B10"/>
    <w:rsid w:val="00CF790A"/>
    <w:rsid w:val="00D07BFF"/>
    <w:rsid w:val="00D12659"/>
    <w:rsid w:val="00D146CE"/>
    <w:rsid w:val="00D265C4"/>
    <w:rsid w:val="00D77198"/>
    <w:rsid w:val="00DA1214"/>
    <w:rsid w:val="00DD1C44"/>
    <w:rsid w:val="00DD66F0"/>
    <w:rsid w:val="00DF6FAB"/>
    <w:rsid w:val="00E141DA"/>
    <w:rsid w:val="00E175CA"/>
    <w:rsid w:val="00E20779"/>
    <w:rsid w:val="00E43AD4"/>
    <w:rsid w:val="00E753EB"/>
    <w:rsid w:val="00E8405F"/>
    <w:rsid w:val="00EA7900"/>
    <w:rsid w:val="00EC4F46"/>
    <w:rsid w:val="00EE304E"/>
    <w:rsid w:val="00EE35A5"/>
    <w:rsid w:val="00EF5336"/>
    <w:rsid w:val="00F059FF"/>
    <w:rsid w:val="00F32501"/>
    <w:rsid w:val="00F4649C"/>
    <w:rsid w:val="00F71A49"/>
    <w:rsid w:val="00F729FD"/>
    <w:rsid w:val="00F76A73"/>
    <w:rsid w:val="00F82AA6"/>
    <w:rsid w:val="00F84D06"/>
    <w:rsid w:val="00F90012"/>
    <w:rsid w:val="00F9187C"/>
    <w:rsid w:val="00FA4A78"/>
    <w:rsid w:val="00FC3B89"/>
    <w:rsid w:val="00FC5127"/>
    <w:rsid w:val="00FE221A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728D"/>
  <w15:chartTrackingRefBased/>
  <w15:docId w15:val="{49D5B5FD-08DD-4EC4-96DE-34E88FC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489"/>
    <w:pPr>
      <w:ind w:firstLineChars="200" w:firstLine="420"/>
    </w:pPr>
  </w:style>
  <w:style w:type="table" w:styleId="a4">
    <w:name w:val="Table Grid"/>
    <w:basedOn w:val="a1"/>
    <w:uiPriority w:val="39"/>
    <w:rsid w:val="003C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30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3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树超</dc:creator>
  <cp:keywords/>
  <dc:description/>
  <cp:lastModifiedBy>常 树超</cp:lastModifiedBy>
  <cp:revision>549</cp:revision>
  <dcterms:created xsi:type="dcterms:W3CDTF">2020-05-22T08:43:00Z</dcterms:created>
  <dcterms:modified xsi:type="dcterms:W3CDTF">2020-05-26T02:13:00Z</dcterms:modified>
</cp:coreProperties>
</file>