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25.png" ContentType="image/png"/>
  <Override PartName="/word/media/rId228.png" ContentType="image/png"/>
  <Override PartName="/word/media/rId231.png" ContentType="image/png"/>
  <Override PartName="/word/media/rId234.png" ContentType="image/png"/>
  <Override PartName="/word/media/rId237.png" ContentType="image/png"/>
  <Override PartName="/word/media/rId240.png" ContentType="image/png"/>
  <Override PartName="/word/media/rId243.png" ContentType="image/png"/>
  <Override PartName="/word/media/rId246.png" ContentType="image/png"/>
  <Override PartName="/word/media/rId405.png" ContentType="image/png"/>
  <Override PartName="/word/media/rId408.png" ContentType="image/png"/>
  <Override PartName="/word/media/rId411.png" ContentType="image/png"/>
  <Override PartName="/word/media/rId414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4.png" ContentType="image/png"/>
  <Override PartName="/word/media/rId137.png" ContentType="image/png"/>
  <Override PartName="/word/media/rId140.png" ContentType="image/png"/>
  <Override PartName="/word/media/rId143.png" ContentType="image/png"/>
  <Override PartName="/word/media/rId146.png" ContentType="image/png"/>
  <Override PartName="/word/media/rId149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167.png" ContentType="image/png"/>
  <Override PartName="/word/media/rId170.png" ContentType="image/png"/>
  <Override PartName="/word/media/rId173.png" ContentType="image/png"/>
  <Override PartName="/word/media/rId176.png" ContentType="image/png"/>
  <Override PartName="/word/media/rId179.png" ContentType="image/png"/>
  <Override PartName="/word/media/rId182.png" ContentType="image/png"/>
  <Override PartName="/word/media/rId185.png" ContentType="image/png"/>
  <Override PartName="/word/media/rId188.png" ContentType="image/png"/>
  <Override PartName="/word/media/rId191.png" ContentType="image/png"/>
  <Override PartName="/word/media/rId194.png" ContentType="image/png"/>
  <Override PartName="/word/media/rId197.png" ContentType="image/png"/>
  <Override PartName="/word/media/rId200.png" ContentType="image/png"/>
  <Override PartName="/word/media/rId203.png" ContentType="image/png"/>
  <Override PartName="/word/media/rId206.png" ContentType="image/png"/>
  <Override PartName="/word/media/rId209.png" ContentType="image/png"/>
  <Override PartName="/word/media/rId212.png" ContentType="image/png"/>
  <Override PartName="/word/media/rId215.png" ContentType="image/png"/>
  <Override PartName="/word/media/rId218.png" ContentType="image/png"/>
  <Override PartName="/word/media/rId324.png" ContentType="image/png"/>
  <Override PartName="/word/media/rId327.png" ContentType="image/png"/>
  <Override PartName="/word/media/rId330.png" ContentType="image/png"/>
  <Override PartName="/word/media/rId333.png" ContentType="image/png"/>
  <Override PartName="/word/media/rId336.png" ContentType="image/png"/>
  <Override PartName="/word/media/rId339.png" ContentType="image/png"/>
  <Override PartName="/word/media/rId342.png" ContentType="image/png"/>
  <Override PartName="/word/media/rId345.png" ContentType="image/png"/>
  <Override PartName="/word/media/rId348.png" ContentType="image/png"/>
  <Override PartName="/word/media/rId351.png" ContentType="image/png"/>
  <Override PartName="/word/media/rId368.png" ContentType="image/png"/>
  <Override PartName="/word/media/rId371.png" ContentType="image/png"/>
  <Override PartName="/word/media/rId374.png" ContentType="image/png"/>
  <Override PartName="/word/media/rId377.png" ContentType="image/png"/>
  <Override PartName="/word/media/rId380.png" ContentType="image/png"/>
  <Override PartName="/word/media/rId383.png" ContentType="image/png"/>
  <Override PartName="/word/media/rId386.png" ContentType="image/png"/>
  <Override PartName="/word/media/rId389.png" ContentType="image/png"/>
  <Override PartName="/word/media/rId392.png" ContentType="image/png"/>
  <Override PartName="/word/media/rId395.png" ContentType="image/png"/>
  <Override PartName="/word/media/rId398.png" ContentType="image/png"/>
  <Override PartName="/word/media/rId401.png" ContentType="image/png"/>
  <Override PartName="/word/media/rId250.png" ContentType="image/png"/>
  <Override PartName="/word/media/rId253.png" ContentType="image/png"/>
  <Override PartName="/word/media/rId256.png" ContentType="image/png"/>
  <Override PartName="/word/media/rId259.png" ContentType="image/png"/>
  <Override PartName="/word/media/rId262.png" ContentType="image/png"/>
  <Override PartName="/word/media/rId265.png" ContentType="image/png"/>
  <Override PartName="/word/media/rId268.png" ContentType="image/png"/>
  <Override PartName="/word/media/rId355.png" ContentType="image/png"/>
  <Override PartName="/word/media/rId358.png" ContentType="image/png"/>
  <Override PartName="/word/media/rId361.png" ContentType="image/png"/>
  <Override PartName="/word/media/rId364.png" ContentType="image/png"/>
  <Override PartName="/word/media/rId272.png" ContentType="image/png"/>
  <Override PartName="/word/media/rId275.png" ContentType="image/png"/>
  <Override PartName="/word/media/rId278.png" ContentType="image/png"/>
  <Override PartName="/word/media/rId281.png" ContentType="image/png"/>
  <Override PartName="/word/media/rId284.png" ContentType="image/png"/>
  <Override PartName="/word/media/rId287.png" ContentType="image/png"/>
  <Override PartName="/word/media/rId290.png" ContentType="image/png"/>
  <Override PartName="/word/media/rId293.png" ContentType="image/png"/>
  <Override PartName="/word/media/rId296.png" ContentType="image/png"/>
  <Override PartName="/word/media/rId299.png" ContentType="image/png"/>
  <Override PartName="/word/media/rId302.png" ContentType="image/png"/>
  <Override PartName="/word/media/rId305.png" ContentType="image/png"/>
  <Override PartName="/word/media/rId308.png" ContentType="image/png"/>
  <Override PartName="/word/media/rId311.png" ContentType="image/png"/>
  <Override PartName="/word/media/rId314.png" ContentType="image/png"/>
  <Override PartName="/word/media/rId317.png" ContentType="image/png"/>
  <Override PartName="/word/media/rId320.png" ContentType="image/png"/>
  <Override PartName="/word/footer_page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Laporan</w:t>
      </w:r>
      <w:r>
        <w:t xml:space="preserve"> </w:t>
      </w:r>
      <w:r>
        <w:t xml:space="preserve">Hasil</w:t>
      </w:r>
      <w:r>
        <w:t xml:space="preserve"> </w:t>
      </w:r>
      <w:r>
        <w:t xml:space="preserve">User</w:t>
      </w:r>
      <w:r>
        <w:t xml:space="preserve"> </w:t>
      </w:r>
      <w:r>
        <w:t xml:space="preserve">Acceptance</w:t>
      </w:r>
      <w:r>
        <w:t xml:space="preserve"> </w:t>
      </w:r>
      <w:r>
        <w:t xml:space="preserve">Testing</w:t>
      </w:r>
      <w:r>
        <w:t xml:space="preserve"> </w:t>
      </w:r>
      <w:r>
        <w:t xml:space="preserve">(UAT)</w:t>
      </w:r>
    </w:p>
    <w:p>
      <w:pPr>
        <w:pStyle w:val="Subtitle"/>
      </w:pPr>
      <w:r>
        <w:t xml:space="preserve">XenoRent</w:t>
      </w:r>
      <w:r>
        <w:t xml:space="preserve"> </w:t>
      </w:r>
      <w:r>
        <w:t xml:space="preserve">—</w:t>
      </w:r>
      <w:r>
        <w:t xml:space="preserve"> </w:t>
      </w:r>
      <w:r>
        <w:t xml:space="preserve">Sistem</w:t>
      </w:r>
      <w:r>
        <w:t xml:space="preserve"> </w:t>
      </w:r>
      <w:r>
        <w:t xml:space="preserve">Rental</w:t>
      </w:r>
      <w:r>
        <w:t xml:space="preserve"> </w:t>
      </w:r>
      <w:r>
        <w:t xml:space="preserve">Kapal</w:t>
      </w:r>
      <w:r>
        <w:t xml:space="preserve"> </w:t>
      </w:r>
      <w:r>
        <w:t xml:space="preserve">Alien</w:t>
      </w:r>
    </w:p>
    <w:p>
      <w:pPr>
        <w:pStyle w:val="Author"/>
      </w:pPr>
      <w:r>
        <w:t xml:space="preserve">Muhammad</w:t>
      </w:r>
      <w:r>
        <w:t xml:space="preserve"> </w:t>
      </w:r>
      <w:r>
        <w:t xml:space="preserve">Fazly</w:t>
      </w:r>
      <w:r>
        <w:t xml:space="preserve"> </w:t>
      </w:r>
      <w:r>
        <w:t xml:space="preserve">Radithya</w:t>
      </w:r>
    </w:p>
    <w:p>
      <w:pPr>
        <w:pStyle w:val="Author"/>
      </w:pPr>
      <w:r>
        <w:t xml:space="preserve">Stevy</w:t>
      </w:r>
      <w:r>
        <w:t xml:space="preserve"> </w:t>
      </w:r>
      <w:r>
        <w:t xml:space="preserve">Reuben</w:t>
      </w:r>
      <w:r>
        <w:t xml:space="preserve"> </w:t>
      </w:r>
      <w:r>
        <w:t xml:space="preserve">Januardi</w:t>
      </w:r>
    </w:p>
    <w:p>
      <w:pPr>
        <w:pStyle w:val="Author"/>
      </w:pPr>
      <w:r>
        <w:t xml:space="preserve">Muhammad</w:t>
      </w:r>
      <w:r>
        <w:t xml:space="preserve"> </w:t>
      </w:r>
      <w:r>
        <w:t xml:space="preserve">Nadhif</w:t>
      </w:r>
      <w:r>
        <w:t xml:space="preserve"> </w:t>
      </w:r>
      <w:r>
        <w:t xml:space="preserve">Aqila</w:t>
      </w:r>
    </w:p>
    <w:p>
      <w:pPr>
        <w:pStyle w:val="Date"/>
      </w:pPr>
      <w:r>
        <w:t xml:space="preserve">Versi</w:t>
      </w:r>
      <w:r>
        <w:t xml:space="preserve"> </w:t>
      </w:r>
      <w:r>
        <w:t xml:space="preserve">2.0</w:t>
      </w:r>
      <w:r>
        <w:t xml:space="preserve"> </w:t>
      </w:r>
      <w:r>
        <w:t xml:space="preserve">·</w:t>
      </w:r>
      <w:r>
        <w:t xml:space="preserve"> </w:t>
      </w:r>
      <w:r>
        <w:t xml:space="preserve">23</w:t>
      </w:r>
      <w:r>
        <w:t xml:space="preserve"> </w:t>
      </w:r>
      <w:r>
        <w:t xml:space="preserve">Oktober</w:t>
      </w:r>
      <w:r>
        <w:t xml:space="preserve"> </w:t>
      </w:r>
      <w:r>
        <w:t xml:space="preserve">2026</w:t>
      </w:r>
    </w:p>
    <w:p>
      <w:r>
        <w:br w:type="page"/>
      </w:r>
    </w:p>
    <w:bookmarkStart w:id="20" w:name="ringkasan-hasil"/>
    <w:p>
      <w:pPr>
        <w:pStyle w:val="Heading2"/>
      </w:pPr>
      <w:r>
        <w:t xml:space="preserve">1. Ringkasan Hasil</w:t>
      </w:r>
    </w:p>
    <w:p>
      <w:pPr>
        <w:pStyle w:val="FirstParagraph"/>
        <w:keepNext/>
      </w:pPr>
      <w:r>
        <w:t xml:space="preserve">XenoRent</w:t>
      </w:r>
      <w:r>
        <w:t xml:space="preserve"> </w:t>
      </w:r>
      <w:r>
        <w:rPr>
          <w:bCs/>
          <w:b/>
        </w:rPr>
        <w:t xml:space="preserve">lolos UAT</w:t>
      </w:r>
      <w:r>
        <w:t xml:space="preserve">. Seluruh 66 skenario uji end-to-end di browser lulus (66 lulus, 0 gagal), mencakup 33 kriteria penerimaan PRD, fitur pendukung, validasi field, kondisi tampilan, tujuan bisnis, kebutuhan non-fungsional, dan integritas data. Lima temuan dari putaran uji sebelumnya telah diperbaiki dan diverifikasi ulang (bagian 4).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5714"/>
        <w:gridCol w:w="1197"/>
        <w:gridCol w:w="1068"/>
        <w:gridCol w:w="1047"/>
      </w:tblGrid>
      <w:tr>
        <w:trPr>
          <w:cantSplit/>
          <w:tblHeader w:val="true"/>
        </w:trPr>
        <w:tc>
          <w:tcPr>
            <w:tcW w:w="5714" w:type="dxa"/>
          </w:tcPr>
          <w:p>
            <w:pPr>
              <w:pStyle w:val="Compact"/>
              <w:jc w:val="left"/>
            </w:pPr>
            <w:r>
              <w:t xml:space="preserve">Kelompok skenario</w:t>
            </w:r>
          </w:p>
        </w:tc>
        <w:tc>
          <w:tcPr>
            <w:tcW w:w="1197" w:type="dxa"/>
          </w:tcPr>
          <w:p>
            <w:pPr>
              <w:pStyle w:val="Compact"/>
              <w:jc w:val="left"/>
            </w:pPr>
            <w:r>
              <w:t xml:space="preserve">Jumlah</w:t>
            </w:r>
          </w:p>
        </w:tc>
        <w:tc>
          <w:tcPr>
            <w:tcW w:w="1068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047" w:type="dxa"/>
          </w:tcPr>
          <w:p>
            <w:pPr>
              <w:pStyle w:val="Compact"/>
              <w:jc w:val="left"/>
            </w:pPr>
            <w:r>
              <w:t xml:space="preserve">Gagal</w:t>
            </w:r>
          </w:p>
        </w:tc>
      </w:tr>
      <w:tr>
        <w:trPr>
          <w:cantSplit/>
        </w:trPr>
        <w:tc>
          <w:tcPr>
            <w:tcW w:w="5714" w:type="dxa"/>
          </w:tcPr>
          <w:p>
            <w:pPr>
              <w:pStyle w:val="Compact"/>
              <w:jc w:val="left"/>
            </w:pPr>
            <w:r>
              <w:t xml:space="preserve">A. Kriteria Penerimaan (KP-01 s.d. KP-33)</w:t>
            </w:r>
          </w:p>
        </w:tc>
        <w:tc>
          <w:tcPr>
            <w:tcW w:w="1197" w:type="dxa"/>
          </w:tcPr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>
            <w:tcW w:w="1068" w:type="dxa"/>
          </w:tcPr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>
            <w:tcW w:w="1047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714" w:type="dxa"/>
          </w:tcPr>
          <w:p>
            <w:pPr>
              <w:pStyle w:val="Compact"/>
              <w:jc w:val="left"/>
            </w:pPr>
            <w:r>
              <w:t xml:space="preserve">B. Fitur pendukung (login, logout, profil, fitur Must lain)</w:t>
            </w:r>
          </w:p>
        </w:tc>
        <w:tc>
          <w:tcPr>
            <w:tcW w:w="1197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1068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1047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714" w:type="dxa"/>
          </w:tcPr>
          <w:p>
            <w:pPr>
              <w:pStyle w:val="Compact"/>
              <w:jc w:val="left"/>
            </w:pPr>
            <w:r>
              <w:t xml:space="preserve">C. Fitur Should / Could</w:t>
            </w:r>
          </w:p>
        </w:tc>
        <w:tc>
          <w:tcPr>
            <w:tcW w:w="1197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1068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1047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714" w:type="dxa"/>
          </w:tcPr>
          <w:p>
            <w:pPr>
              <w:pStyle w:val="Compact"/>
              <w:jc w:val="left"/>
            </w:pPr>
            <w:r>
              <w:t xml:space="preserve">D. Validasi field per form (F-14, NFR-03)</w:t>
            </w:r>
          </w:p>
        </w:tc>
        <w:tc>
          <w:tcPr>
            <w:tcW w:w="1197" w:type="dxa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1068" w:type="dxa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1047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714" w:type="dxa"/>
          </w:tcPr>
          <w:p>
            <w:pPr>
              <w:pStyle w:val="Compact"/>
              <w:jc w:val="left"/>
            </w:pPr>
            <w:r>
              <w:t xml:space="preserve">E. Kondisi tampilan (PRD bagian 8)</w:t>
            </w:r>
          </w:p>
        </w:tc>
        <w:tc>
          <w:tcPr>
            <w:tcW w:w="1197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1068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1047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714" w:type="dxa"/>
          </w:tcPr>
          <w:p>
            <w:pPr>
              <w:pStyle w:val="Compact"/>
              <w:jc w:val="left"/>
            </w:pPr>
            <w:r>
              <w:t xml:space="preserve">F. Tujuan bisnis (BRD bagian 3)</w:t>
            </w:r>
          </w:p>
        </w:tc>
        <w:tc>
          <w:tcPr>
            <w:tcW w:w="1197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068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047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714" w:type="dxa"/>
          </w:tcPr>
          <w:p>
            <w:pPr>
              <w:pStyle w:val="Compact"/>
              <w:jc w:val="left"/>
            </w:pPr>
            <w:r>
              <w:t xml:space="preserve">G. Kebutuhan non-fungsional (BRD bagian 6)</w:t>
            </w:r>
          </w:p>
        </w:tc>
        <w:tc>
          <w:tcPr>
            <w:tcW w:w="1197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1068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1047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714" w:type="dxa"/>
          </w:tcPr>
          <w:p>
            <w:pPr>
              <w:pStyle w:val="Compact"/>
              <w:jc w:val="left"/>
            </w:pPr>
            <w:r>
              <w:t xml:space="preserve">H. Integritas data (Flowchart &amp; ERD bagian 9)</w:t>
            </w:r>
          </w:p>
        </w:tc>
        <w:tc>
          <w:tcPr>
            <w:tcW w:w="1197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1068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1047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714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>
            <w:tcW w:w="1197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</w:t>
            </w:r>
          </w:p>
        </w:tc>
        <w:tc>
          <w:tcPr>
            <w:tcW w:w="1068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</w:t>
            </w:r>
          </w:p>
        </w:tc>
        <w:tc>
          <w:tcPr>
            <w:tcW w:w="1047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  <w:spacing w:before="240"/>
      </w:pPr>
      <w:r>
        <w:t xml:space="preserve">Selain uji end-to-end, 56 tes otomatis backend (PHPUnit) juga lulus seluruhnya (Lampiran B).</w:t>
      </w:r>
    </w:p>
    <w:bookmarkEnd w:id="20"/>
    <w:bookmarkStart w:id="21" w:name="informasi-pengujian"/>
    <w:p>
      <w:pPr>
        <w:pStyle w:val="Heading2"/>
      </w:pPr>
      <w:r>
        <w:t xml:space="preserve">2. Informasi Pengujian</w:t>
      </w:r>
    </w:p>
    <w:p>
      <w:pPr>
        <w:pStyle w:val="FirstParagraph"/>
        <w:keepNext/>
      </w:pPr>
      <w:r>
        <w:t xml:space="preserve">Pengujian dijalankan secara otomatis di browser dengan Playwright. Setiap skenario meniru tindakan pengguna (mengisi form, menekan tombol, membuka halaman), memeriksa hasilnya terhadap PRD, lalu menyimpan screenshot halaman penuh sebagai bukti.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2000"/>
        <w:gridCol w:w="7026"/>
      </w:tblGrid>
      <w:tr>
        <w:trPr>
          <w:cantSplit/>
          <w:tblHeader w:val="true"/>
        </w:trPr>
        <w:tc>
          <w:tcPr>
            <w:tcW w:w="2000" w:type="dxa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w="7026" w:type="dxa"/>
          </w:tcPr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Compact"/>
              <w:jc w:val="left"/>
            </w:pPr>
            <w:r>
              <w:t xml:space="preserve">Aplikasi</w:t>
            </w:r>
          </w:p>
        </w:tc>
        <w:tc>
          <w:tcPr>
            <w:tcW w:w="7026" w:type="dxa"/>
          </w:tcPr>
          <w:p>
            <w:pPr>
              <w:pStyle w:val="Compact"/>
              <w:jc w:val="left"/>
            </w:pPr>
            <w:r>
              <w:t xml:space="preserve">XenoRent, repositori</w:t>
            </w:r>
            <w:r>
              <w:t xml:space="preserve"> </w:t>
            </w:r>
            <w:r>
              <w:rPr>
                <w:rStyle w:val="VerbatimChar"/>
              </w:rPr>
              <w:t xml:space="preserve">mfzlyy/XenoRent</w:t>
            </w:r>
            <w:r>
              <w:t xml:space="preserve"> </w:t>
            </w: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Compact"/>
              <w:jc w:val="left"/>
            </w:pPr>
            <w:r>
              <w:t xml:space="preserve">Tanggal uji</w:t>
            </w:r>
          </w:p>
        </w:tc>
        <w:tc>
          <w:tcPr>
            <w:tcW w:w="7026" w:type="dxa"/>
          </w:tcPr>
          <w:p>
            <w:pPr>
              <w:pStyle w:val="Compact"/>
              <w:jc w:val="left"/>
            </w:pPr>
            <w:r>
              <w:t xml:space="preserve">23 Oktober 2026 (selesai 2026-10-23 00:13:25 UTC)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Compact"/>
              <w:jc w:val="left"/>
            </w:pPr>
            <w:r>
              <w:t xml:space="preserve">Tester</w:t>
            </w:r>
          </w:p>
        </w:tc>
        <w:tc>
          <w:tcPr>
            <w:tcW w:w="7026" w:type="dxa"/>
          </w:tcPr>
          <w:p>
            <w:pPr>
              <w:pStyle w:val="Compact"/>
              <w:jc w:val="left"/>
            </w:pPr>
            <w:r>
              <w:t xml:space="preserve">Muhammad Fazly Radithya, Stevy Reuben Januardi, Muhammad Nadhif Aqila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Compact"/>
              <w:jc w:val="left"/>
            </w:pPr>
            <w:r>
              <w:t xml:space="preserve">Alat uji</w:t>
            </w:r>
          </w:p>
        </w:tc>
        <w:tc>
          <w:tcPr>
            <w:tcW w:w="7026" w:type="dxa"/>
          </w:tcPr>
          <w:p>
            <w:pPr>
              <w:pStyle w:val="Compact"/>
              <w:jc w:val="left"/>
            </w:pPr>
            <w:r>
              <w:t xml:space="preserve">Playwright 1.64.1 (end-to-end), PHPUnit 12.5.40 (backend)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>
            <w:tcW w:w="7026" w:type="dxa"/>
          </w:tcPr>
          <w:p>
            <w:pPr>
              <w:pStyle w:val="Compact"/>
              <w:jc w:val="left"/>
            </w:pPr>
            <w:r>
              <w:t xml:space="preserve">Chromium (Playwright), resolusi 1366 × 768; uji tampilan HP pada lebar 390 piksel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Compact"/>
              <w:jc w:val="left"/>
            </w:pPr>
            <w:r>
              <w:t xml:space="preserve">Aplikasi yang diuji</w:t>
            </w:r>
          </w:p>
        </w:tc>
        <w:tc>
          <w:tcPr>
            <w:tcW w:w="7026" w:type="dxa"/>
          </w:tcPr>
          <w:p>
            <w:pPr>
              <w:pStyle w:val="Compact"/>
              <w:jc w:val="left"/>
            </w:pPr>
            <w:r>
              <w:t xml:space="preserve">Laravel 13.38.0, PHP 8.3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Compact"/>
              <w:jc w:val="left"/>
            </w:pPr>
            <w:r>
              <w:t xml:space="preserve">Database uji</w:t>
            </w:r>
          </w:p>
        </w:tc>
        <w:tc>
          <w:tcPr>
            <w:tcW w:w="7026" w:type="dxa"/>
          </w:tcPr>
          <w:p>
            <w:pPr>
              <w:pStyle w:val="Compact"/>
              <w:jc w:val="left"/>
            </w:pPr>
            <w:r>
              <w:t xml:space="preserve">SQLite terpisah (</w:t>
            </w:r>
            <w:r>
              <w:rPr>
                <w:rStyle w:val="VerbatimChar"/>
              </w:rPr>
              <w:t xml:space="preserve">database/uat.sqlite</w:t>
            </w:r>
            <w:r>
              <w:t xml:space="preserve">), di-seed ulang sebelum setiap skenario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Compact"/>
              <w:jc w:val="left"/>
            </w:pPr>
            <w:r>
              <w:t xml:space="preserve">Data uji</w:t>
            </w:r>
          </w:p>
        </w:tc>
        <w:tc>
          <w:tcPr>
            <w:tcW w:w="7026" w:type="dxa"/>
          </w:tcPr>
          <w:p>
            <w:pPr>
              <w:pStyle w:val="Compact"/>
              <w:jc w:val="left"/>
            </w:pPr>
            <w:r>
              <w:t xml:space="preserve">Data seed dari</w:t>
            </w:r>
            <w:r>
              <w:t xml:space="preserve"> </w:t>
            </w:r>
            <w:r>
              <w:rPr>
                <w:rStyle w:val="VerbatimChar"/>
              </w:rPr>
              <w:t xml:space="preserve">php artisan migrate:fresh --seed</w:t>
            </w:r>
            <w:r>
              <w:t xml:space="preserve"> </w:t>
            </w:r>
            <w:r>
              <w:t xml:space="preserve">(PRD bagian 9)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Compact"/>
              <w:jc w:val="left"/>
            </w:pPr>
            <w:r>
              <w:t xml:space="preserve">Tarif denda</w:t>
            </w:r>
          </w:p>
        </w:tc>
        <w:tc>
          <w:tcPr>
            <w:tcW w:w="7026" w:type="dxa"/>
          </w:tcPr>
          <w:p>
            <w:pPr>
              <w:pStyle w:val="Compact"/>
              <w:jc w:val="left"/>
            </w:pPr>
            <w:r>
              <w:t xml:space="preserve">Rp10.000 per hari, durasi sewa 5 hari</w:t>
            </w:r>
          </w:p>
        </w:tc>
      </w:tr>
    </w:tbl>
    <w:p>
      <w:pPr>
        <w:pStyle w:val="BodyText"/>
        <w:keepNext/>
        <w:spacing w:before="240"/>
      </w:pPr>
      <w:r>
        <w:rPr>
          <w:bCs/>
          <w:b/>
        </w:rPr>
        <w:t xml:space="preserve">Akun uji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1863"/>
        <w:gridCol w:w="3131"/>
        <w:gridCol w:w="1558"/>
        <w:gridCol w:w="2474"/>
      </w:tblGrid>
      <w:tr>
        <w:trPr>
          <w:cantSplit/>
          <w:tblHeader w:val="true"/>
        </w:trPr>
        <w:tc>
          <w:tcPr>
            <w:tcW w:w="1863" w:type="dxa"/>
          </w:tcPr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>
            <w:tcW w:w="3131" w:type="dxa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W w:w="1558" w:type="dxa"/>
          </w:tcPr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>
            <w:tcW w:w="2474" w:type="dxa"/>
          </w:tcPr>
          <w:p>
            <w:pPr>
              <w:pStyle w:val="Compact"/>
              <w:jc w:val="left"/>
            </w:pPr>
            <w:r>
              <w:t xml:space="preserve">Kondisi awal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>
            <w:tcW w:w="313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admin@xenorent.test</w:t>
            </w:r>
          </w:p>
        </w:tc>
        <w:tc>
          <w:tcPr>
            <w:tcW w:w="155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>
            <w:tcW w:w="247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pStyle w:val="Compact"/>
              <w:jc w:val="left"/>
            </w:pPr>
            <w:r>
              <w:t xml:space="preserve">Rina Kosmos (anggota)</w:t>
            </w:r>
          </w:p>
        </w:tc>
        <w:tc>
          <w:tcPr>
            <w:tcW w:w="313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rina@xenorent.test</w:t>
            </w:r>
          </w:p>
        </w:tc>
        <w:tc>
          <w:tcPr>
            <w:tcW w:w="155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>
            <w:tcW w:w="2474" w:type="dxa"/>
          </w:tcPr>
          <w:p>
            <w:pPr>
              <w:pStyle w:val="Compact"/>
              <w:jc w:val="left"/>
            </w:pPr>
            <w:r>
              <w:t xml:space="preserve">2 sewa aktif (kuota penuh), satu di antaranya terlambat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pStyle w:val="Compact"/>
              <w:jc w:val="left"/>
            </w:pPr>
            <w:r>
              <w:t xml:space="preserve">Bima Nebula (anggota)</w:t>
            </w:r>
          </w:p>
        </w:tc>
        <w:tc>
          <w:tcPr>
            <w:tcW w:w="313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bima@xenorent.test</w:t>
            </w:r>
          </w:p>
        </w:tc>
        <w:tc>
          <w:tcPr>
            <w:tcW w:w="155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>
            <w:tcW w:w="2474" w:type="dxa"/>
          </w:tcPr>
          <w:p>
            <w:pPr>
              <w:pStyle w:val="Compact"/>
              <w:jc w:val="left"/>
            </w:pPr>
            <w:r>
              <w:t xml:space="preserve">0 sewa aktif, 1 riwayat dengan denda Rp20.000</w:t>
            </w:r>
          </w:p>
        </w:tc>
      </w:tr>
    </w:tbl>
    <w:p>
      <w:pPr>
        <w:pStyle w:val="BodyText"/>
        <w:keepNext/>
        <w:spacing w:before="240"/>
      </w:pPr>
      <w:r>
        <w:rPr>
          <w:bCs/>
          <w:b/>
        </w:rPr>
        <w:t xml:space="preserve">Cara menjalankan ulang</w:t>
      </w:r>
    </w:p>
    <w:p>
      <w:pPr>
        <w:pStyle w:val="SourceCode"/>
      </w:pPr>
      <w:r>
        <w:rPr>
          <w:rStyle w:val="VerbatimChar"/>
        </w:rPr>
        <w:t xml:space="preserve">npm run uat           # menjalankan seluruh skenario end-to-end</w:t>
      </w:r>
      <w:r>
        <w:br/>
      </w:r>
      <w:r>
        <w:rPr>
          <w:rStyle w:val="VerbatimChar"/>
        </w:rPr>
        <w:t xml:space="preserve">npm run uat:report    # membuka laporan HTML Playwright</w:t>
      </w:r>
      <w:r>
        <w:br/>
      </w:r>
      <w:r>
        <w:rPr>
          <w:rStyle w:val="VerbatimChar"/>
        </w:rPr>
        <w:t xml:space="preserve">php artisan test      # tes otomatis backend (PHPUnit)</w:t>
      </w:r>
    </w:p>
    <w:bookmarkEnd w:id="21"/>
    <w:bookmarkStart w:id="22" w:name="rekap-hasil-per-kelompok"/>
    <w:p>
      <w:pPr>
        <w:pStyle w:val="Heading2"/>
      </w:pPr>
      <w:r>
        <w:t xml:space="preserve">3. Rekap Hasil per Kelompok</w:t>
      </w:r>
    </w:p>
    <w:p>
      <w:pPr>
        <w:pStyle w:val="FirstParagraph"/>
      </w:pPr>
      <w:r>
        <w:t xml:space="preserve">Kolom Bukti merujuk ke screenshot di Lampiran A. Kode KP, F, S, VAL, TB, NFR, dan INT mengacu ke BRD, Flowchart &amp; ERD, dan PRD.</w:t>
      </w:r>
    </w:p>
    <w:p>
      <w:pPr>
        <w:pStyle w:val="BodyText"/>
        <w:keepNext/>
      </w:pPr>
      <w:r>
        <w:rPr>
          <w:bCs/>
          <w:b/>
        </w:rPr>
        <w:t xml:space="preserve">A. Kriteria Penerimaan (KP-01 s.d. KP-33)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1177"/>
        <w:gridCol w:w="3937"/>
        <w:gridCol w:w="1026"/>
        <w:gridCol w:w="1059"/>
        <w:gridCol w:w="1827"/>
      </w:tblGrid>
      <w:tr>
        <w:trPr>
          <w:cantSplit/>
          <w:tblHeader w:val="true"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Bukti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KP-01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Registrasi anggota dengan data valid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A.1–A.2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KP-02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Registrasi dengan email yang sudah dipakai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A.3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KP-03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Login dengan email dan password benar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A.4–A.6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KP-04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Login dengan password salah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A.7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KP-05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Tamu membuka halaman selain login/registrasi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A.8–A.9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KP-06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Anggota membuka halaman Admin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A.10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KP-07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Pengguna mengubah telepon dan alamat profil sendiri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A.11–A.12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KP-07b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Profil yang diubah adalah milik akun yang sedang login (ID dari sesi, bukan dari form)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A.13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KP-08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Daftar unit menampilkan kode, nama, kategori, dan status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A.14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KP-09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Tiga unit bernama</w:t>
            </w:r>
            <w:r>
              <w:t xml:space="preserve"> </w:t>
            </w:r>
            <w:r>
              <w:t xml:space="preserve">“</w:t>
            </w:r>
            <w:r>
              <w:t xml:space="preserve">Zeta Saucer</w:t>
            </w:r>
            <w:r>
              <w:t xml:space="preserve">”</w:t>
            </w:r>
            <w:r>
              <w:t xml:space="preserve"> </w:t>
            </w:r>
            <w:r>
              <w:t xml:space="preserve">tampil terpisah dengan kode berbeda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A.15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KP-10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Pencarian</w:t>
            </w:r>
            <w:r>
              <w:t xml:space="preserve"> </w:t>
            </w:r>
            <w:r>
              <w:t xml:space="preserve">“</w:t>
            </w:r>
            <w:r>
              <w:t xml:space="preserve">zeta</w:t>
            </w:r>
            <w:r>
              <w:t xml:space="preserve">”</w:t>
            </w:r>
            <w:r>
              <w:t xml:space="preserve"> </w:t>
            </w:r>
            <w:r>
              <w:t xml:space="preserve">menemukan unit tanpa membedakan huruf besar-kecil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A.16–A.17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KP-11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Pencarian tanpa hasil menampilkan pesan</w:t>
            </w:r>
            <w:r>
              <w:t xml:space="preserve"> </w:t>
            </w:r>
            <w:r>
              <w:t xml:space="preserve">“</w:t>
            </w:r>
            <w:r>
              <w:t xml:space="preserve">Unit tidak ditemukan</w:t>
            </w:r>
            <w:r>
              <w:t xml:space="preserve">”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A.18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KP-12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menambah unit dengan kode baru dan 2 kategori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A.19–A.20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KP-13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menambah unit dengan kode yang sudah ada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A.21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KP-14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menyimpan unit tanpa memilih kategori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A.22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KP-15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menghapus unit yang sedang disewa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A.23–A.24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KP-16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menghapus unit yang tidak sedang disewa; riwayat sewa lama tetap ada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A.25–A.27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KP-17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menambah kategori dengan nama yang sudah ada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F-07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A.28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KP-18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menghapus kategori yang dipakai beberapa unit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F-07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A.29–A.31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KP-19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menambah anggota dengan data lengkap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F-08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A.32–A.34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KP-20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mengubah data anggota dengan password dikosongkan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F-08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A.35–A.37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KP-21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menghapus anggota yang masih punya sewa aktif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F-08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A.38–A.39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KP-22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Anggota dengan 0 atau 1 sewa aktif menyewa unit tersedia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F-09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A.40–A.42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KP-23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Anggota dengan 2 sewa aktif mencoba menyewa lagi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F-09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A.43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KP-24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Anggota mencoba menyewa unit berstatus disewa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F-09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A.44–A.45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KP-25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membuka detail unit: tombol Sewa tidak tampil dan server menolak sewa dari Admin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F-09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A.46–A.47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KP-26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Sewa Saya hanya menampilkan sewa milik sendiri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F-10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A.48–A.49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KP-27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membuka Sewa Aktif: semua sewa berstatus disewa dari semua anggota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F-11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A.50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KP-28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memproses pengembalian sebelum atau tepat di jatuh tempo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A.51–A.54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KP-29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memproses pengembalian 2 hari setelah jatuh tempo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A.55–A.57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KP-30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memproses sewa yang sudah dikembalikan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A.58–A.59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KP-31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Anggota mencoba memproses pengembalian lewat URL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A.60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KP-32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membuka riwayat sewa seorang anggota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F-13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A.61–A.62</w:t>
            </w:r>
          </w:p>
        </w:tc>
      </w:tr>
      <w:tr>
        <w:trPr>
          <w:cantSplit/>
        </w:trPr>
        <w:tc>
          <w:tcPr>
            <w:tcW w:w="1177" w:type="dxa"/>
          </w:tcPr>
          <w:p>
            <w:pPr>
              <w:pStyle w:val="Compact"/>
              <w:jc w:val="left"/>
            </w:pPr>
            <w:r>
              <w:t xml:space="preserve">KP-33</w:t>
            </w:r>
          </w:p>
        </w:tc>
        <w:tc>
          <w:tcPr>
            <w:tcW w:w="3937" w:type="dxa"/>
          </w:tcPr>
          <w:p>
            <w:pPr>
              <w:pStyle w:val="Compact"/>
              <w:jc w:val="left"/>
            </w:pPr>
            <w:r>
              <w:t xml:space="preserve">Admin menekan Cetak: tampilan cetak tanpa menu navigasi dan siap disimpan sebagai PDF</w:t>
            </w:r>
          </w:p>
        </w:tc>
        <w:tc>
          <w:tcPr>
            <w:tcW w:w="1026" w:type="dxa"/>
          </w:tcPr>
          <w:p>
            <w:pPr>
              <w:pStyle w:val="Compact"/>
              <w:jc w:val="left"/>
            </w:pPr>
            <w:r>
              <w:t xml:space="preserve">F-13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827" w:type="dxa"/>
          </w:tcPr>
          <w:p>
            <w:pPr>
              <w:pStyle w:val="Compact"/>
              <w:jc w:val="left"/>
            </w:pPr>
            <w:r>
              <w:t xml:space="preserve">Gambar A.63–A.65</w:t>
            </w:r>
          </w:p>
        </w:tc>
      </w:tr>
    </w:tbl>
    <w:p>
      <w:pPr>
        <w:pStyle w:val="BodyText"/>
        <w:keepNext/>
        <w:spacing w:before="240"/>
      </w:pPr>
      <w:r>
        <w:rPr>
          <w:bCs/>
          <w:b/>
        </w:rPr>
        <w:t xml:space="preserve">B. Fitur pendukung (login, logout, profil, fitur Must lain)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1108"/>
        <w:gridCol w:w="3780"/>
        <w:gridCol w:w="1082"/>
        <w:gridCol w:w="1122"/>
        <w:gridCol w:w="1934"/>
      </w:tblGrid>
      <w:tr>
        <w:trPr>
          <w:cantSplit/>
          <w:tblHeader w:val="true"/>
        </w:trPr>
        <w:tc>
          <w:tcPr>
            <w:tcW w:w="1108" w:type="dxa"/>
          </w:tcPr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>
            <w:tcW w:w="3780" w:type="dxa"/>
          </w:tcPr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>
            <w:tcW w:w="1082" w:type="dxa"/>
          </w:tcPr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>
            <w:tcW w:w="1122" w:type="dxa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t xml:space="preserve">Bukti</w:t>
            </w:r>
          </w:p>
        </w:tc>
      </w:tr>
      <w:tr>
        <w:trPr>
          <w:cantSplit/>
        </w:trPr>
        <w:tc>
          <w:tcPr>
            <w:tcW w:w="1108" w:type="dxa"/>
          </w:tcPr>
          <w:p>
            <w:pPr>
              <w:pStyle w:val="Compact"/>
              <w:jc w:val="left"/>
            </w:pPr>
            <w:r>
              <w:t xml:space="preserve">F-02b</w:t>
            </w:r>
          </w:p>
        </w:tc>
        <w:tc>
          <w:tcPr>
            <w:tcW w:w="3780" w:type="dxa"/>
          </w:tcPr>
          <w:p>
            <w:pPr>
              <w:pStyle w:val="Compact"/>
              <w:jc w:val="left"/>
            </w:pPr>
            <w:r>
              <w:t xml:space="preserve">Logout mengakhiri sesi</w:t>
            </w:r>
          </w:p>
        </w:tc>
        <w:tc>
          <w:tcPr>
            <w:tcW w:w="1082" w:type="dxa"/>
          </w:tcPr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tcPr>
            <w:tcW w:w="1122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t xml:space="preserve">Gambar A.66</w:t>
            </w:r>
          </w:p>
        </w:tc>
      </w:tr>
      <w:tr>
        <w:trPr>
          <w:cantSplit/>
        </w:trPr>
        <w:tc>
          <w:tcPr>
            <w:tcW w:w="1108" w:type="dxa"/>
          </w:tcPr>
          <w:p>
            <w:pPr>
              <w:pStyle w:val="Compact"/>
              <w:jc w:val="left"/>
            </w:pPr>
            <w:r>
              <w:t xml:space="preserve">F-06b</w:t>
            </w:r>
          </w:p>
        </w:tc>
        <w:tc>
          <w:tcPr>
            <w:tcW w:w="3780" w:type="dxa"/>
          </w:tcPr>
          <w:p>
            <w:pPr>
              <w:pStyle w:val="Compact"/>
              <w:jc w:val="left"/>
            </w:pPr>
            <w:r>
              <w:t xml:space="preserve">Admin mengubah data unit dan kategorinya</w:t>
            </w:r>
          </w:p>
        </w:tc>
        <w:tc>
          <w:tcPr>
            <w:tcW w:w="1082" w:type="dxa"/>
          </w:tcPr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tcPr>
            <w:tcW w:w="1122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t xml:space="preserve">Gambar A.67–A.68</w:t>
            </w:r>
          </w:p>
        </w:tc>
      </w:tr>
      <w:tr>
        <w:trPr>
          <w:cantSplit/>
        </w:trPr>
        <w:tc>
          <w:tcPr>
            <w:tcW w:w="1108" w:type="dxa"/>
          </w:tcPr>
          <w:p>
            <w:pPr>
              <w:pStyle w:val="Compact"/>
              <w:jc w:val="left"/>
            </w:pPr>
            <w:r>
              <w:t xml:space="preserve">F-06c</w:t>
            </w:r>
          </w:p>
        </w:tc>
        <w:tc>
          <w:tcPr>
            <w:tcW w:w="3780" w:type="dxa"/>
          </w:tcPr>
          <w:p>
            <w:pPr>
              <w:pStyle w:val="Compact"/>
              <w:jc w:val="left"/>
            </w:pPr>
            <w:r>
              <w:t xml:space="preserve">Admin menyimpan perubahan unit dengan kode milik unit lain</w:t>
            </w:r>
          </w:p>
        </w:tc>
        <w:tc>
          <w:tcPr>
            <w:tcW w:w="1082" w:type="dxa"/>
          </w:tcPr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tcPr>
            <w:tcW w:w="1122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t xml:space="preserve">Gambar A.69</w:t>
            </w:r>
          </w:p>
        </w:tc>
      </w:tr>
      <w:tr>
        <w:trPr>
          <w:cantSplit/>
        </w:trPr>
        <w:tc>
          <w:tcPr>
            <w:tcW w:w="1108" w:type="dxa"/>
          </w:tcPr>
          <w:p>
            <w:pPr>
              <w:pStyle w:val="Compact"/>
              <w:jc w:val="left"/>
            </w:pPr>
            <w:r>
              <w:t xml:space="preserve">F-07b</w:t>
            </w:r>
          </w:p>
        </w:tc>
        <w:tc>
          <w:tcPr>
            <w:tcW w:w="3780" w:type="dxa"/>
          </w:tcPr>
          <w:p>
            <w:pPr>
              <w:pStyle w:val="Compact"/>
              <w:jc w:val="left"/>
            </w:pPr>
            <w:r>
              <w:t xml:space="preserve">Admin menambah dan mengubah kategori</w:t>
            </w:r>
          </w:p>
        </w:tc>
        <w:tc>
          <w:tcPr>
            <w:tcW w:w="1082" w:type="dxa"/>
          </w:tcPr>
          <w:p>
            <w:pPr>
              <w:pStyle w:val="Compact"/>
              <w:jc w:val="left"/>
            </w:pPr>
            <w:r>
              <w:t xml:space="preserve">F-07</w:t>
            </w:r>
          </w:p>
        </w:tc>
        <w:tc>
          <w:tcPr>
            <w:tcW w:w="1122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t xml:space="preserve">Gambar A.70–A.71</w:t>
            </w:r>
          </w:p>
        </w:tc>
      </w:tr>
      <w:tr>
        <w:trPr>
          <w:cantSplit/>
        </w:trPr>
        <w:tc>
          <w:tcPr>
            <w:tcW w:w="1108" w:type="dxa"/>
          </w:tcPr>
          <w:p>
            <w:pPr>
              <w:pStyle w:val="Compact"/>
              <w:jc w:val="left"/>
            </w:pPr>
            <w:r>
              <w:t xml:space="preserve">F-08b</w:t>
            </w:r>
          </w:p>
        </w:tc>
        <w:tc>
          <w:tcPr>
            <w:tcW w:w="3780" w:type="dxa"/>
          </w:tcPr>
          <w:p>
            <w:pPr>
              <w:pStyle w:val="Compact"/>
              <w:jc w:val="left"/>
            </w:pPr>
            <w:r>
              <w:t xml:space="preserve">Admin menghapus anggota tanpa sewa aktif; riwayat sewanya tetap utuh</w:t>
            </w:r>
          </w:p>
        </w:tc>
        <w:tc>
          <w:tcPr>
            <w:tcW w:w="1082" w:type="dxa"/>
          </w:tcPr>
          <w:p>
            <w:pPr>
              <w:pStyle w:val="Compact"/>
              <w:jc w:val="left"/>
            </w:pPr>
            <w:r>
              <w:t xml:space="preserve">F-08</w:t>
            </w:r>
          </w:p>
        </w:tc>
        <w:tc>
          <w:tcPr>
            <w:tcW w:w="1122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t xml:space="preserve">Gambar A.72–A.73</w:t>
            </w:r>
          </w:p>
        </w:tc>
      </w:tr>
      <w:tr>
        <w:trPr>
          <w:cantSplit/>
        </w:trPr>
        <w:tc>
          <w:tcPr>
            <w:tcW w:w="1108" w:type="dxa"/>
          </w:tcPr>
          <w:p>
            <w:pPr>
              <w:pStyle w:val="Compact"/>
              <w:jc w:val="left"/>
            </w:pPr>
            <w:r>
              <w:t xml:space="preserve">F-16</w:t>
            </w:r>
          </w:p>
        </w:tc>
        <w:tc>
          <w:tcPr>
            <w:tcW w:w="3780" w:type="dxa"/>
          </w:tcPr>
          <w:p>
            <w:pPr>
              <w:pStyle w:val="Compact"/>
              <w:jc w:val="left"/>
            </w:pPr>
            <w:r>
              <w:t xml:space="preserve">README memuat nama kelompok, nama tim, nama project, fitur, gambar skema database, dan video demo</w:t>
            </w:r>
          </w:p>
        </w:tc>
        <w:tc>
          <w:tcPr>
            <w:tcW w:w="1082" w:type="dxa"/>
          </w:tcPr>
          <w:p>
            <w:pPr>
              <w:pStyle w:val="Compact"/>
              <w:jc w:val="left"/>
            </w:pPr>
            <w:r>
              <w:t xml:space="preserve">F-16</w:t>
            </w:r>
          </w:p>
        </w:tc>
        <w:tc>
          <w:tcPr>
            <w:tcW w:w="1122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t xml:space="preserve">Gambar A.74</w:t>
            </w:r>
          </w:p>
        </w:tc>
      </w:tr>
    </w:tbl>
    <w:p>
      <w:pPr>
        <w:pStyle w:val="BodyText"/>
        <w:keepNext/>
        <w:spacing w:before="240"/>
      </w:pPr>
      <w:r>
        <w:rPr>
          <w:bCs/>
          <w:b/>
        </w:rPr>
        <w:t xml:space="preserve">C. Fitur Should / Could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1006"/>
        <w:gridCol w:w="3472"/>
        <w:gridCol w:w="1226"/>
        <w:gridCol w:w="1182"/>
        <w:gridCol w:w="2140"/>
      </w:tblGrid>
      <w:tr>
        <w:trPr>
          <w:cantSplit/>
          <w:tblHeader w:val="true"/>
        </w:trPr>
        <w:tc>
          <w:tcPr>
            <w:tcW w:w="1006" w:type="dxa"/>
          </w:tcPr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>
            <w:tcW w:w="3472" w:type="dxa"/>
          </w:tcPr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>
            <w:tcW w:w="1226" w:type="dxa"/>
          </w:tcPr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>
            <w:tcW w:w="1182" w:type="dxa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  <w:tc>
          <w:tcPr>
            <w:tcW w:w="2140" w:type="dxa"/>
          </w:tcPr>
          <w:p>
            <w:pPr>
              <w:pStyle w:val="Compact"/>
              <w:jc w:val="left"/>
            </w:pPr>
            <w:r>
              <w:t xml:space="preserve">Bukti</w:t>
            </w:r>
          </w:p>
        </w:tc>
      </w:tr>
      <w:tr>
        <w:trPr>
          <w:cantSplit/>
        </w:trPr>
        <w:tc>
          <w:tcPr>
            <w:tcW w:w="1006" w:type="dxa"/>
          </w:tcPr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>
            <w:tcW w:w="3472" w:type="dxa"/>
          </w:tcPr>
          <w:p>
            <w:pPr>
              <w:pStyle w:val="Compact"/>
              <w:jc w:val="left"/>
            </w:pPr>
            <w:r>
              <w:t xml:space="preserve">Dialog konfirmasi sebelum menghapus</w:t>
            </w:r>
          </w:p>
        </w:tc>
        <w:tc>
          <w:tcPr>
            <w:tcW w:w="1226" w:type="dxa"/>
          </w:tcPr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>
            <w:tcW w:w="1182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140" w:type="dxa"/>
          </w:tcPr>
          <w:p>
            <w:pPr>
              <w:pStyle w:val="Compact"/>
              <w:jc w:val="left"/>
            </w:pPr>
            <w:r>
              <w:t xml:space="preserve">Gambar A.75–A.77</w:t>
            </w:r>
          </w:p>
        </w:tc>
      </w:tr>
      <w:tr>
        <w:trPr>
          <w:cantSplit/>
        </w:trPr>
        <w:tc>
          <w:tcPr>
            <w:tcW w:w="1006" w:type="dxa"/>
          </w:tcPr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>
            <w:tcW w:w="3472" w:type="dxa"/>
          </w:tcPr>
          <w:p>
            <w:pPr>
              <w:pStyle w:val="Compact"/>
              <w:jc w:val="left"/>
            </w:pPr>
            <w:r>
              <w:t xml:space="preserve">Paginasi daftar</w:t>
            </w:r>
          </w:p>
        </w:tc>
        <w:tc>
          <w:tcPr>
            <w:tcW w:w="1226" w:type="dxa"/>
          </w:tcPr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>
            <w:tcW w:w="1182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140" w:type="dxa"/>
          </w:tcPr>
          <w:p>
            <w:pPr>
              <w:pStyle w:val="Compact"/>
              <w:jc w:val="left"/>
            </w:pPr>
            <w:r>
              <w:t xml:space="preserve">Gambar A.78–A.79</w:t>
            </w:r>
          </w:p>
        </w:tc>
      </w:tr>
      <w:tr>
        <w:trPr>
          <w:cantSplit/>
        </w:trPr>
        <w:tc>
          <w:tcPr>
            <w:tcW w:w="1006" w:type="dxa"/>
          </w:tcPr>
          <w:p>
            <w:pPr>
              <w:pStyle w:val="Compact"/>
              <w:jc w:val="left"/>
            </w:pPr>
            <w:r>
              <w:t xml:space="preserve">S-05</w:t>
            </w:r>
          </w:p>
        </w:tc>
        <w:tc>
          <w:tcPr>
            <w:tcW w:w="3472" w:type="dxa"/>
          </w:tcPr>
          <w:p>
            <w:pPr>
              <w:pStyle w:val="Compact"/>
              <w:jc w:val="left"/>
            </w:pPr>
            <w:r>
              <w:t xml:space="preserve">Dashboard menampilkan sisa kuota (Anggota) dan angka ringkasan (Admin)</w:t>
            </w:r>
          </w:p>
        </w:tc>
        <w:tc>
          <w:tcPr>
            <w:tcW w:w="1226" w:type="dxa"/>
          </w:tcPr>
          <w:p>
            <w:pPr>
              <w:pStyle w:val="Compact"/>
              <w:jc w:val="left"/>
            </w:pPr>
            <w:r>
              <w:t xml:space="preserve">S-05, C-03</w:t>
            </w:r>
          </w:p>
        </w:tc>
        <w:tc>
          <w:tcPr>
            <w:tcW w:w="1182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140" w:type="dxa"/>
          </w:tcPr>
          <w:p>
            <w:pPr>
              <w:pStyle w:val="Compact"/>
              <w:jc w:val="left"/>
            </w:pPr>
            <w:r>
              <w:t xml:space="preserve">Gambar A.80–A.81</w:t>
            </w:r>
          </w:p>
        </w:tc>
      </w:tr>
    </w:tbl>
    <w:p>
      <w:pPr>
        <w:pStyle w:val="BodyText"/>
        <w:keepNext/>
        <w:spacing w:before="240"/>
      </w:pPr>
      <w:r>
        <w:rPr>
          <w:bCs/>
          <w:b/>
        </w:rPr>
        <w:t xml:space="preserve">D. Validasi field per form (F-14, NFR-03)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1440"/>
        <w:gridCol w:w="2940"/>
        <w:gridCol w:w="1394"/>
        <w:gridCol w:w="1157"/>
        <w:gridCol w:w="2095"/>
      </w:tblGrid>
      <w:tr>
        <w:trPr>
          <w:cantSplit/>
          <w:tblHeader w:val="true"/>
        </w:trPr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>
            <w:tcW w:w="2940" w:type="dxa"/>
          </w:tcPr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>
            <w:tcW w:w="1394" w:type="dxa"/>
          </w:tcPr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>
            <w:tcW w:w="1157" w:type="dxa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  <w:tc>
          <w:tcPr>
            <w:tcW w:w="2095" w:type="dxa"/>
          </w:tcPr>
          <w:p>
            <w:pPr>
              <w:pStyle w:val="Compact"/>
              <w:jc w:val="left"/>
            </w:pPr>
            <w:r>
              <w:t xml:space="preserve">Bukti</w:t>
            </w:r>
          </w:p>
        </w:tc>
      </w:tr>
      <w:tr>
        <w:trPr>
          <w:cantSplit/>
        </w:trPr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VAL-01</w:t>
            </w:r>
          </w:p>
        </w:tc>
        <w:tc>
          <w:tcPr>
            <w:tcW w:w="2940" w:type="dxa"/>
          </w:tcPr>
          <w:p>
            <w:pPr>
              <w:pStyle w:val="Compact"/>
              <w:jc w:val="left"/>
            </w:pPr>
            <w:r>
              <w:t xml:space="preserve">Validasi form Registrasi</w:t>
            </w:r>
          </w:p>
        </w:tc>
        <w:tc>
          <w:tcPr>
            <w:tcW w:w="1394" w:type="dxa"/>
          </w:tcPr>
          <w:p>
            <w:pPr>
              <w:pStyle w:val="Compact"/>
              <w:jc w:val="left"/>
            </w:pPr>
            <w:r>
              <w:t xml:space="preserve">F-14, F-01</w:t>
            </w:r>
          </w:p>
        </w:tc>
        <w:tc>
          <w:tcPr>
            <w:tcW w:w="1157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095" w:type="dxa"/>
          </w:tcPr>
          <w:p>
            <w:pPr>
              <w:pStyle w:val="Compact"/>
              <w:jc w:val="left"/>
            </w:pPr>
            <w:r>
              <w:t xml:space="preserve">Gambar A.82–A.85</w:t>
            </w:r>
          </w:p>
        </w:tc>
      </w:tr>
      <w:tr>
        <w:trPr>
          <w:cantSplit/>
        </w:trPr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VAL-02</w:t>
            </w:r>
          </w:p>
        </w:tc>
        <w:tc>
          <w:tcPr>
            <w:tcW w:w="2940" w:type="dxa"/>
          </w:tcPr>
          <w:p>
            <w:pPr>
              <w:pStyle w:val="Compact"/>
              <w:jc w:val="left"/>
            </w:pPr>
            <w:r>
              <w:t xml:space="preserve">Validasi form Login</w:t>
            </w:r>
          </w:p>
        </w:tc>
        <w:tc>
          <w:tcPr>
            <w:tcW w:w="1394" w:type="dxa"/>
          </w:tcPr>
          <w:p>
            <w:pPr>
              <w:pStyle w:val="Compact"/>
              <w:jc w:val="left"/>
            </w:pPr>
            <w:r>
              <w:t xml:space="preserve">F-14, F-02</w:t>
            </w:r>
          </w:p>
        </w:tc>
        <w:tc>
          <w:tcPr>
            <w:tcW w:w="1157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095" w:type="dxa"/>
          </w:tcPr>
          <w:p>
            <w:pPr>
              <w:pStyle w:val="Compact"/>
              <w:jc w:val="left"/>
            </w:pPr>
            <w:r>
              <w:t xml:space="preserve">Gambar A.86–A.87</w:t>
            </w:r>
          </w:p>
        </w:tc>
      </w:tr>
      <w:tr>
        <w:trPr>
          <w:cantSplit/>
        </w:trPr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VAL-03</w:t>
            </w:r>
          </w:p>
        </w:tc>
        <w:tc>
          <w:tcPr>
            <w:tcW w:w="2940" w:type="dxa"/>
          </w:tcPr>
          <w:p>
            <w:pPr>
              <w:pStyle w:val="Compact"/>
              <w:jc w:val="left"/>
            </w:pPr>
            <w:r>
              <w:t xml:space="preserve">Validasi form Profil</w:t>
            </w:r>
          </w:p>
        </w:tc>
        <w:tc>
          <w:tcPr>
            <w:tcW w:w="1394" w:type="dxa"/>
          </w:tcPr>
          <w:p>
            <w:pPr>
              <w:pStyle w:val="Compact"/>
              <w:jc w:val="left"/>
            </w:pPr>
            <w:r>
              <w:t xml:space="preserve">F-14, F-03</w:t>
            </w:r>
          </w:p>
        </w:tc>
        <w:tc>
          <w:tcPr>
            <w:tcW w:w="1157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095" w:type="dxa"/>
          </w:tcPr>
          <w:p>
            <w:pPr>
              <w:pStyle w:val="Compact"/>
              <w:jc w:val="left"/>
            </w:pPr>
            <w:r>
              <w:t xml:space="preserve">Gambar A.88–A.89</w:t>
            </w:r>
          </w:p>
        </w:tc>
      </w:tr>
      <w:tr>
        <w:trPr>
          <w:cantSplit/>
        </w:trPr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VAL-04</w:t>
            </w:r>
          </w:p>
        </w:tc>
        <w:tc>
          <w:tcPr>
            <w:tcW w:w="2940" w:type="dxa"/>
          </w:tcPr>
          <w:p>
            <w:pPr>
              <w:pStyle w:val="Compact"/>
              <w:jc w:val="left"/>
            </w:pPr>
            <w:r>
              <w:t xml:space="preserve">Validasi form Unit</w:t>
            </w:r>
          </w:p>
        </w:tc>
        <w:tc>
          <w:tcPr>
            <w:tcW w:w="1394" w:type="dxa"/>
          </w:tcPr>
          <w:p>
            <w:pPr>
              <w:pStyle w:val="Compact"/>
              <w:jc w:val="left"/>
            </w:pPr>
            <w:r>
              <w:t xml:space="preserve">F-14, F-06</w:t>
            </w:r>
          </w:p>
        </w:tc>
        <w:tc>
          <w:tcPr>
            <w:tcW w:w="1157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095" w:type="dxa"/>
          </w:tcPr>
          <w:p>
            <w:pPr>
              <w:pStyle w:val="Compact"/>
              <w:jc w:val="left"/>
            </w:pPr>
            <w:r>
              <w:t xml:space="preserve">Gambar A.90–A.92</w:t>
            </w:r>
          </w:p>
        </w:tc>
      </w:tr>
      <w:tr>
        <w:trPr>
          <w:cantSplit/>
        </w:trPr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VAL-05</w:t>
            </w:r>
          </w:p>
        </w:tc>
        <w:tc>
          <w:tcPr>
            <w:tcW w:w="2940" w:type="dxa"/>
          </w:tcPr>
          <w:p>
            <w:pPr>
              <w:pStyle w:val="Compact"/>
              <w:jc w:val="left"/>
            </w:pPr>
            <w:r>
              <w:t xml:space="preserve">Validasi form Kategori</w:t>
            </w:r>
          </w:p>
        </w:tc>
        <w:tc>
          <w:tcPr>
            <w:tcW w:w="1394" w:type="dxa"/>
          </w:tcPr>
          <w:p>
            <w:pPr>
              <w:pStyle w:val="Compact"/>
              <w:jc w:val="left"/>
            </w:pPr>
            <w:r>
              <w:t xml:space="preserve">F-14, F-07</w:t>
            </w:r>
          </w:p>
        </w:tc>
        <w:tc>
          <w:tcPr>
            <w:tcW w:w="1157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095" w:type="dxa"/>
          </w:tcPr>
          <w:p>
            <w:pPr>
              <w:pStyle w:val="Compact"/>
              <w:jc w:val="left"/>
            </w:pPr>
            <w:r>
              <w:t xml:space="preserve">Gambar A.93–A.94</w:t>
            </w:r>
          </w:p>
        </w:tc>
      </w:tr>
      <w:tr>
        <w:trPr>
          <w:cantSplit/>
        </w:trPr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VAL-06</w:t>
            </w:r>
          </w:p>
        </w:tc>
        <w:tc>
          <w:tcPr>
            <w:tcW w:w="2940" w:type="dxa"/>
          </w:tcPr>
          <w:p>
            <w:pPr>
              <w:pStyle w:val="Compact"/>
              <w:jc w:val="left"/>
            </w:pPr>
            <w:r>
              <w:t xml:space="preserve">Validasi form Anggota (Admin)</w:t>
            </w:r>
          </w:p>
        </w:tc>
        <w:tc>
          <w:tcPr>
            <w:tcW w:w="1394" w:type="dxa"/>
          </w:tcPr>
          <w:p>
            <w:pPr>
              <w:pStyle w:val="Compact"/>
              <w:jc w:val="left"/>
            </w:pPr>
            <w:r>
              <w:t xml:space="preserve">F-14, F-08</w:t>
            </w:r>
          </w:p>
        </w:tc>
        <w:tc>
          <w:tcPr>
            <w:tcW w:w="1157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095" w:type="dxa"/>
          </w:tcPr>
          <w:p>
            <w:pPr>
              <w:pStyle w:val="Compact"/>
              <w:jc w:val="left"/>
            </w:pPr>
            <w:r>
              <w:t xml:space="preserve">Gambar A.95–A.96</w:t>
            </w:r>
          </w:p>
        </w:tc>
      </w:tr>
      <w:tr>
        <w:trPr>
          <w:cantSplit/>
        </w:trPr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VAL-06b</w:t>
            </w:r>
          </w:p>
        </w:tc>
        <w:tc>
          <w:tcPr>
            <w:tcW w:w="2940" w:type="dxa"/>
          </w:tcPr>
          <w:p>
            <w:pPr>
              <w:pStyle w:val="Compact"/>
              <w:jc w:val="left"/>
            </w:pPr>
            <w:r>
              <w:t xml:space="preserve">Validasi ubah anggota: email milik anggota lain ditolak</w:t>
            </w:r>
          </w:p>
        </w:tc>
        <w:tc>
          <w:tcPr>
            <w:tcW w:w="1394" w:type="dxa"/>
          </w:tcPr>
          <w:p>
            <w:pPr>
              <w:pStyle w:val="Compact"/>
              <w:jc w:val="left"/>
            </w:pPr>
            <w:r>
              <w:t xml:space="preserve">F-14, F-08</w:t>
            </w:r>
          </w:p>
        </w:tc>
        <w:tc>
          <w:tcPr>
            <w:tcW w:w="1157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095" w:type="dxa"/>
          </w:tcPr>
          <w:p>
            <w:pPr>
              <w:pStyle w:val="Compact"/>
              <w:jc w:val="left"/>
            </w:pPr>
            <w:r>
              <w:t xml:space="preserve">Gambar A.97</w:t>
            </w:r>
          </w:p>
        </w:tc>
      </w:tr>
      <w:tr>
        <w:trPr>
          <w:cantSplit/>
        </w:trPr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VAL-07</w:t>
            </w:r>
          </w:p>
        </w:tc>
        <w:tc>
          <w:tcPr>
            <w:tcW w:w="2940" w:type="dxa"/>
          </w:tcPr>
          <w:p>
            <w:pPr>
              <w:pStyle w:val="Compact"/>
              <w:jc w:val="left"/>
            </w:pPr>
            <w:r>
              <w:t xml:space="preserve">Validasi kata kunci pencarian maksimal 100 karakter</w:t>
            </w:r>
          </w:p>
        </w:tc>
        <w:tc>
          <w:tcPr>
            <w:tcW w:w="1394" w:type="dxa"/>
          </w:tcPr>
          <w:p>
            <w:pPr>
              <w:pStyle w:val="Compact"/>
              <w:jc w:val="left"/>
            </w:pPr>
            <w:r>
              <w:t xml:space="preserve">F-14, F-05</w:t>
            </w:r>
          </w:p>
        </w:tc>
        <w:tc>
          <w:tcPr>
            <w:tcW w:w="1157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095" w:type="dxa"/>
          </w:tcPr>
          <w:p>
            <w:pPr>
              <w:pStyle w:val="Compact"/>
              <w:jc w:val="left"/>
            </w:pPr>
            <w:r>
              <w:t xml:space="preserve">Gambar A.98</w:t>
            </w:r>
          </w:p>
        </w:tc>
      </w:tr>
    </w:tbl>
    <w:p>
      <w:pPr>
        <w:pStyle w:val="BodyText"/>
        <w:keepNext/>
        <w:spacing w:before="240"/>
      </w:pPr>
      <w:r>
        <w:rPr>
          <w:bCs/>
          <w:b/>
        </w:rPr>
        <w:t xml:space="preserve">E. Kondisi tampilan (PRD bagian 8)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1075"/>
        <w:gridCol w:w="3384"/>
        <w:gridCol w:w="1339"/>
        <w:gridCol w:w="1081"/>
        <w:gridCol w:w="2147"/>
      </w:tblGrid>
      <w:tr>
        <w:trPr>
          <w:cantSplit/>
          <w:tblHeader w:val="true"/>
        </w:trPr>
        <w:tc>
          <w:tcPr>
            <w:tcW w:w="1075" w:type="dxa"/>
          </w:tcPr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>
            <w:tcW w:w="3384" w:type="dxa"/>
          </w:tcPr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>
            <w:tcW w:w="1081" w:type="dxa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  <w:tc>
          <w:tcPr>
            <w:tcW w:w="2147" w:type="dxa"/>
          </w:tcPr>
          <w:p>
            <w:pPr>
              <w:pStyle w:val="Compact"/>
              <w:jc w:val="left"/>
            </w:pPr>
            <w:r>
              <w:t xml:space="preserve">Bukti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Compact"/>
              <w:jc w:val="left"/>
            </w:pPr>
            <w:r>
              <w:t xml:space="preserve">KT-01</w:t>
            </w:r>
          </w:p>
        </w:tc>
        <w:tc>
          <w:tcPr>
            <w:tcW w:w="3384" w:type="dxa"/>
          </w:tcPr>
          <w:p>
            <w:pPr>
              <w:pStyle w:val="Compact"/>
              <w:jc w:val="left"/>
            </w:pPr>
            <w:r>
              <w:t xml:space="preserve">Sewa Saya kosong untuk anggota yang belum pernah menyewa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t xml:space="preserve">F-10</w:t>
            </w:r>
          </w:p>
        </w:tc>
        <w:tc>
          <w:tcPr>
            <w:tcW w:w="1081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147" w:type="dxa"/>
          </w:tcPr>
          <w:p>
            <w:pPr>
              <w:pStyle w:val="Compact"/>
              <w:jc w:val="left"/>
            </w:pPr>
            <w:r>
              <w:t xml:space="preserve">Gambar A.99–A.100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Compact"/>
              <w:jc w:val="left"/>
            </w:pPr>
            <w:r>
              <w:t xml:space="preserve">KT-02</w:t>
            </w:r>
          </w:p>
        </w:tc>
        <w:tc>
          <w:tcPr>
            <w:tcW w:w="3384" w:type="dxa"/>
          </w:tcPr>
          <w:p>
            <w:pPr>
              <w:pStyle w:val="Compact"/>
              <w:jc w:val="left"/>
            </w:pPr>
            <w:r>
              <w:t xml:space="preserve">Sewa Aktif kosong setelah semua unit dikembalikan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t xml:space="preserve">F-11</w:t>
            </w:r>
          </w:p>
        </w:tc>
        <w:tc>
          <w:tcPr>
            <w:tcW w:w="1081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147" w:type="dxa"/>
          </w:tcPr>
          <w:p>
            <w:pPr>
              <w:pStyle w:val="Compact"/>
              <w:jc w:val="left"/>
            </w:pPr>
            <w:r>
              <w:t xml:space="preserve">Gambar A.101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Compact"/>
              <w:jc w:val="left"/>
            </w:pPr>
            <w:r>
              <w:t xml:space="preserve">KT-03</w:t>
            </w:r>
          </w:p>
        </w:tc>
        <w:tc>
          <w:tcPr>
            <w:tcW w:w="3384" w:type="dxa"/>
          </w:tcPr>
          <w:p>
            <w:pPr>
              <w:pStyle w:val="Compact"/>
              <w:jc w:val="left"/>
            </w:pPr>
            <w:r>
              <w:t xml:space="preserve">Riwayat anggota kosong: tombol Cetak nonaktif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t xml:space="preserve">F-13</w:t>
            </w:r>
          </w:p>
        </w:tc>
        <w:tc>
          <w:tcPr>
            <w:tcW w:w="1081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147" w:type="dxa"/>
          </w:tcPr>
          <w:p>
            <w:pPr>
              <w:pStyle w:val="Compact"/>
              <w:jc w:val="left"/>
            </w:pPr>
            <w:r>
              <w:t xml:space="preserve">Gambar A.102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Compact"/>
              <w:jc w:val="left"/>
            </w:pPr>
            <w:r>
              <w:t xml:space="preserve">KT-04</w:t>
            </w:r>
          </w:p>
        </w:tc>
        <w:tc>
          <w:tcPr>
            <w:tcW w:w="3384" w:type="dxa"/>
          </w:tcPr>
          <w:p>
            <w:pPr>
              <w:pStyle w:val="Compact"/>
              <w:jc w:val="left"/>
            </w:pPr>
            <w:r>
              <w:t xml:space="preserve">Daftar unit kosong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tcPr>
            <w:tcW w:w="1081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147" w:type="dxa"/>
          </w:tcPr>
          <w:p>
            <w:pPr>
              <w:pStyle w:val="Compact"/>
              <w:jc w:val="left"/>
            </w:pPr>
            <w:r>
              <w:t xml:space="preserve">Gambar A.103–A.104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Compact"/>
              <w:jc w:val="left"/>
            </w:pPr>
            <w:r>
              <w:t xml:space="preserve">KT-05</w:t>
            </w:r>
          </w:p>
        </w:tc>
        <w:tc>
          <w:tcPr>
            <w:tcW w:w="3384" w:type="dxa"/>
          </w:tcPr>
          <w:p>
            <w:pPr>
              <w:pStyle w:val="Compact"/>
              <w:jc w:val="left"/>
            </w:pPr>
            <w:r>
              <w:t xml:space="preserve">Halaman 404 untuk data yang tidak ada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t xml:space="preserve">PRD halaman 14</w:t>
            </w:r>
          </w:p>
        </w:tc>
        <w:tc>
          <w:tcPr>
            <w:tcW w:w="1081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147" w:type="dxa"/>
          </w:tcPr>
          <w:p>
            <w:pPr>
              <w:pStyle w:val="Compact"/>
              <w:jc w:val="left"/>
            </w:pPr>
            <w:r>
              <w:t xml:space="preserve">Gambar A.105–A.106</w:t>
            </w:r>
          </w:p>
        </w:tc>
      </w:tr>
      <w:tr>
        <w:trPr>
          <w:cantSplit/>
        </w:trPr>
        <w:tc>
          <w:tcPr>
            <w:tcW w:w="1075" w:type="dxa"/>
          </w:tcPr>
          <w:p>
            <w:pPr>
              <w:pStyle w:val="Compact"/>
              <w:jc w:val="left"/>
            </w:pPr>
            <w:r>
              <w:t xml:space="preserve">KT-06</w:t>
            </w:r>
          </w:p>
        </w:tc>
        <w:tc>
          <w:tcPr>
            <w:tcW w:w="3384" w:type="dxa"/>
          </w:tcPr>
          <w:p>
            <w:pPr>
              <w:pStyle w:val="Compact"/>
              <w:jc w:val="left"/>
            </w:pPr>
            <w:r>
              <w:t xml:space="preserve">Tombol kirim nonaktif dan berlabel</w:t>
            </w:r>
            <w:r>
              <w:t xml:space="preserve"> </w:t>
            </w:r>
            <w:r>
              <w:t xml:space="preserve">“</w:t>
            </w:r>
            <w:r>
              <w:t xml:space="preserve">Memproses…</w:t>
            </w:r>
            <w:r>
              <w:t xml:space="preserve">”</w:t>
            </w:r>
            <w:r>
              <w:t xml:space="preserve"> </w:t>
            </w:r>
            <w:r>
              <w:t xml:space="preserve">sehingga klik ganda tidak membuat sewa ganda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t xml:space="preserve">S-01</w:t>
            </w:r>
          </w:p>
        </w:tc>
        <w:tc>
          <w:tcPr>
            <w:tcW w:w="1081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147" w:type="dxa"/>
          </w:tcPr>
          <w:p>
            <w:pPr>
              <w:pStyle w:val="Compact"/>
              <w:jc w:val="left"/>
            </w:pPr>
            <w:r>
              <w:t xml:space="preserve">Gambar A.107–A.108</w:t>
            </w:r>
          </w:p>
        </w:tc>
      </w:tr>
    </w:tbl>
    <w:p>
      <w:pPr>
        <w:pStyle w:val="BodyText"/>
        <w:keepNext/>
        <w:spacing w:before="240"/>
      </w:pPr>
      <w:r>
        <w:rPr>
          <w:bCs/>
          <w:b/>
        </w:rPr>
        <w:t xml:space="preserve">F. Tujuan bisnis (BRD bagian 3)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1090"/>
        <w:gridCol w:w="3619"/>
        <w:gridCol w:w="1090"/>
        <w:gridCol w:w="1113"/>
        <w:gridCol w:w="2114"/>
      </w:tblGrid>
      <w:tr>
        <w:trPr>
          <w:cantSplit/>
          <w:tblHeader w:val="true"/>
        </w:trPr>
        <w:tc>
          <w:tcPr>
            <w:tcW w:w="1090" w:type="dxa"/>
          </w:tcPr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>
            <w:tcW w:w="3619" w:type="dxa"/>
          </w:tcPr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>
            <w:tcW w:w="1090" w:type="dxa"/>
          </w:tcPr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>
            <w:tcW w:w="1113" w:type="dxa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  <w:tc>
          <w:tcPr>
            <w:tcW w:w="2114" w:type="dxa"/>
          </w:tcPr>
          <w:p>
            <w:pPr>
              <w:pStyle w:val="Compact"/>
              <w:jc w:val="left"/>
            </w:pPr>
            <w:r>
              <w:t xml:space="preserve">Bukti</w:t>
            </w:r>
          </w:p>
        </w:tc>
      </w:tr>
      <w:tr>
        <w:trPr>
          <w:cantSplit/>
        </w:trPr>
        <w:tc>
          <w:tcPr>
            <w:tcW w:w="1090" w:type="dxa"/>
          </w:tcPr>
          <w:p>
            <w:pPr>
              <w:pStyle w:val="Compact"/>
              <w:jc w:val="left"/>
            </w:pPr>
            <w:r>
              <w:t xml:space="preserve">TB-03</w:t>
            </w:r>
          </w:p>
        </w:tc>
        <w:tc>
          <w:tcPr>
            <w:tcW w:w="3619" w:type="dxa"/>
          </w:tcPr>
          <w:p>
            <w:pPr>
              <w:pStyle w:val="Compact"/>
              <w:jc w:val="left"/>
            </w:pPr>
            <w:r>
              <w:t xml:space="preserve">Denda sistem sama dengan hitungan manual di semua skenario keterlambatan</w:t>
            </w:r>
          </w:p>
        </w:tc>
        <w:tc>
          <w:tcPr>
            <w:tcW w:w="1090" w:type="dxa"/>
          </w:tcPr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tcPr>
            <w:tcW w:w="1113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2114" w:type="dxa"/>
          </w:tcPr>
          <w:p>
            <w:pPr>
              <w:pStyle w:val="Compact"/>
              <w:jc w:val="left"/>
            </w:pPr>
            <w:r>
              <w:t xml:space="preserve">Gambar A.109–A.112</w:t>
            </w:r>
          </w:p>
        </w:tc>
      </w:tr>
    </w:tbl>
    <w:p>
      <w:pPr>
        <w:pStyle w:val="BodyText"/>
        <w:keepNext/>
        <w:spacing w:before="240"/>
      </w:pPr>
      <w:r>
        <w:rPr>
          <w:bCs/>
          <w:b/>
        </w:rPr>
        <w:t xml:space="preserve">G. Kebutuhan non-fungsional (BRD bagian 6)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1165"/>
        <w:gridCol w:w="3535"/>
        <w:gridCol w:w="1343"/>
        <w:gridCol w:w="1028"/>
        <w:gridCol w:w="1955"/>
      </w:tblGrid>
      <w:tr>
        <w:trPr>
          <w:cantSplit/>
          <w:tblHeader w:val="true"/>
        </w:trPr>
        <w:tc>
          <w:tcPr>
            <w:tcW w:w="1165" w:type="dxa"/>
          </w:tcPr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>
            <w:tcW w:w="3535" w:type="dxa"/>
          </w:tcPr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>
            <w:tcW w:w="1343" w:type="dxa"/>
          </w:tcPr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>
            <w:tcW w:w="1028" w:type="dxa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  <w:tc>
          <w:tcPr>
            <w:tcW w:w="1955" w:type="dxa"/>
          </w:tcPr>
          <w:p>
            <w:pPr>
              <w:pStyle w:val="Compact"/>
              <w:jc w:val="left"/>
            </w:pPr>
            <w:r>
              <w:t xml:space="preserve">Bukti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>
            <w:tcW w:w="3535" w:type="dxa"/>
          </w:tcPr>
          <w:p>
            <w:pPr>
              <w:pStyle w:val="Compact"/>
              <w:jc w:val="left"/>
            </w:pPr>
            <w:r>
              <w:t xml:space="preserve">Password disimpan sebagai hash; halaman dilindungi login dan peran di server</w:t>
            </w:r>
          </w:p>
        </w:tc>
        <w:tc>
          <w:tcPr>
            <w:tcW w:w="1343" w:type="dxa"/>
          </w:tcPr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>
            <w:tcW w:w="1028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955" w:type="dxa"/>
          </w:tcPr>
          <w:p>
            <w:pPr>
              <w:pStyle w:val="Compact"/>
              <w:jc w:val="left"/>
            </w:pPr>
            <w:r>
              <w:t xml:space="preserve">Gambar A.113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>
            <w:tcW w:w="3535" w:type="dxa"/>
          </w:tcPr>
          <w:p>
            <w:pPr>
              <w:pStyle w:val="Compact"/>
              <w:jc w:val="left"/>
            </w:pPr>
            <w:r>
              <w:t xml:space="preserve">Permintaan sewa beruntun tidak bisa melewati kuota 2 unit</w:t>
            </w:r>
          </w:p>
        </w:tc>
        <w:tc>
          <w:tcPr>
            <w:tcW w:w="1343" w:type="dxa"/>
          </w:tcPr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>
            <w:tcW w:w="1028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955" w:type="dxa"/>
          </w:tcPr>
          <w:p>
            <w:pPr>
              <w:pStyle w:val="Compact"/>
              <w:jc w:val="left"/>
            </w:pPr>
            <w:r>
              <w:t xml:space="preserve">Gambar A.114–A.115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>
            <w:tcW w:w="3535" w:type="dxa"/>
          </w:tcPr>
          <w:p>
            <w:pPr>
              <w:pStyle w:val="Compact"/>
              <w:jc w:val="left"/>
            </w:pPr>
            <w:r>
              <w:t xml:space="preserve">Tampilan dapat dipakai di layar HP (lebar 390 px) tanpa scroll horizontal halaman</w:t>
            </w:r>
          </w:p>
        </w:tc>
        <w:tc>
          <w:tcPr>
            <w:tcW w:w="1343" w:type="dxa"/>
          </w:tcPr>
          <w:p>
            <w:pPr>
              <w:pStyle w:val="Compact"/>
              <w:jc w:val="left"/>
            </w:pPr>
            <w:r>
              <w:t xml:space="preserve">NFR-04, S-04</w:t>
            </w:r>
          </w:p>
        </w:tc>
        <w:tc>
          <w:tcPr>
            <w:tcW w:w="1028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955" w:type="dxa"/>
          </w:tcPr>
          <w:p>
            <w:pPr>
              <w:pStyle w:val="Compact"/>
              <w:jc w:val="left"/>
            </w:pPr>
            <w:r>
              <w:t xml:space="preserve">Gambar A.116–A.122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>
            <w:tcW w:w="3535" w:type="dxa"/>
          </w:tcPr>
          <w:p>
            <w:pPr>
              <w:pStyle w:val="Compact"/>
              <w:jc w:val="left"/>
            </w:pPr>
            <w:r>
              <w:t xml:space="preserve">Tarif denda dan durasi sewa dibaca dari konfigurasi, bukan ditulis di kode</w:t>
            </w:r>
          </w:p>
        </w:tc>
        <w:tc>
          <w:tcPr>
            <w:tcW w:w="1343" w:type="dxa"/>
          </w:tcPr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>
            <w:tcW w:w="1028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955" w:type="dxa"/>
          </w:tcPr>
          <w:p>
            <w:pPr>
              <w:pStyle w:val="Compact"/>
              <w:jc w:val="left"/>
            </w:pPr>
            <w:r>
              <w:t xml:space="preserve">Gambar A.123</w:t>
            </w:r>
          </w:p>
        </w:tc>
      </w:tr>
      <w:tr>
        <w:trPr>
          <w:cantSplit/>
        </w:trPr>
        <w:tc>
          <w:tcPr>
            <w:tcW w:w="1165" w:type="dxa"/>
          </w:tcPr>
          <w:p>
            <w:pPr>
              <w:pStyle w:val="Compact"/>
              <w:jc w:val="left"/>
            </w:pPr>
            <w:r>
              <w:t xml:space="preserve">NFR-08</w:t>
            </w:r>
          </w:p>
        </w:tc>
        <w:tc>
          <w:tcPr>
            <w:tcW w:w="3535" w:type="dxa"/>
          </w:tcPr>
          <w:p>
            <w:pPr>
              <w:pStyle w:val="Compact"/>
              <w:jc w:val="left"/>
            </w:pPr>
            <w:r>
              <w:t xml:space="preserve">migrate:fresh –seed membangun ulang database dengan data seed sesuai PRD</w:t>
            </w:r>
          </w:p>
        </w:tc>
        <w:tc>
          <w:tcPr>
            <w:tcW w:w="1343" w:type="dxa"/>
          </w:tcPr>
          <w:p>
            <w:pPr>
              <w:pStyle w:val="Compact"/>
              <w:jc w:val="left"/>
            </w:pPr>
            <w:r>
              <w:t xml:space="preserve">NFR-08, F-15</w:t>
            </w:r>
          </w:p>
        </w:tc>
        <w:tc>
          <w:tcPr>
            <w:tcW w:w="1028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955" w:type="dxa"/>
          </w:tcPr>
          <w:p>
            <w:pPr>
              <w:pStyle w:val="Compact"/>
              <w:jc w:val="left"/>
            </w:pPr>
            <w:r>
              <w:t xml:space="preserve">Gambar A.124</w:t>
            </w:r>
          </w:p>
        </w:tc>
      </w:tr>
    </w:tbl>
    <w:p>
      <w:pPr>
        <w:pStyle w:val="BodyText"/>
        <w:keepNext/>
        <w:spacing w:before="240"/>
      </w:pPr>
      <w:r>
        <w:rPr>
          <w:bCs/>
          <w:b/>
        </w:rPr>
        <w:t xml:space="preserve">H. Integritas data (Flowchart &amp; ERD bagian 9)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1166"/>
        <w:gridCol w:w="3479"/>
        <w:gridCol w:w="1407"/>
        <w:gridCol w:w="1034"/>
        <w:gridCol w:w="1940"/>
      </w:tblGrid>
      <w:tr>
        <w:trPr>
          <w:cantSplit/>
          <w:tblHeader w:val="true"/>
        </w:trPr>
        <w:tc>
          <w:tcPr>
            <w:tcW w:w="1166" w:type="dxa"/>
          </w:tcPr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>
            <w:tcW w:w="3479" w:type="dxa"/>
          </w:tcPr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>
            <w:tcW w:w="1407" w:type="dxa"/>
          </w:tcPr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>
            <w:tcW w:w="1034" w:type="dxa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  <w:tc>
          <w:tcPr>
            <w:tcW w:w="1940" w:type="dxa"/>
          </w:tcPr>
          <w:p>
            <w:pPr>
              <w:pStyle w:val="Compact"/>
              <w:jc w:val="left"/>
            </w:pPr>
            <w:r>
              <w:t xml:space="preserve">Bukti</w:t>
            </w:r>
          </w:p>
        </w:tc>
      </w:tr>
      <w:tr>
        <w:trPr>
          <w:cantSplit/>
        </w:trPr>
        <w:tc>
          <w:tcPr>
            <w:tcW w:w="1166" w:type="dxa"/>
          </w:tcPr>
          <w:p>
            <w:pPr>
              <w:pStyle w:val="Compact"/>
              <w:jc w:val="left"/>
            </w:pPr>
            <w:r>
              <w:t xml:space="preserve">INT-01</w:t>
            </w:r>
          </w:p>
        </w:tc>
        <w:tc>
          <w:tcPr>
            <w:tcW w:w="3479" w:type="dxa"/>
          </w:tcPr>
          <w:p>
            <w:pPr>
              <w:pStyle w:val="Compact"/>
              <w:jc w:val="left"/>
            </w:pPr>
            <w:r>
              <w:t xml:space="preserve">Kode unit dan email unik di level database, termasuk bekas data terhapus</w:t>
            </w:r>
          </w:p>
        </w:tc>
        <w:tc>
          <w:tcPr>
            <w:tcW w:w="1407" w:type="dxa"/>
          </w:tcPr>
          <w:p>
            <w:pPr>
              <w:pStyle w:val="Compact"/>
              <w:jc w:val="left"/>
            </w:pPr>
            <w:r>
              <w:t xml:space="preserve">INT-01</w:t>
            </w:r>
          </w:p>
        </w:tc>
        <w:tc>
          <w:tcPr>
            <w:tcW w:w="1034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940" w:type="dxa"/>
          </w:tcPr>
          <w:p>
            <w:pPr>
              <w:pStyle w:val="Compact"/>
              <w:jc w:val="left"/>
            </w:pPr>
            <w:r>
              <w:t xml:space="preserve">Gambar A.125–A.126</w:t>
            </w:r>
          </w:p>
        </w:tc>
      </w:tr>
      <w:tr>
        <w:trPr>
          <w:cantSplit/>
        </w:trPr>
        <w:tc>
          <w:tcPr>
            <w:tcW w:w="1166" w:type="dxa"/>
          </w:tcPr>
          <w:p>
            <w:pPr>
              <w:pStyle w:val="Compact"/>
              <w:jc w:val="left"/>
            </w:pPr>
            <w:r>
              <w:t xml:space="preserve">INT-02</w:t>
            </w:r>
          </w:p>
        </w:tc>
        <w:tc>
          <w:tcPr>
            <w:tcW w:w="3479" w:type="dxa"/>
          </w:tcPr>
          <w:p>
            <w:pPr>
              <w:pStyle w:val="Compact"/>
              <w:jc w:val="left"/>
            </w:pPr>
            <w:r>
              <w:t xml:space="preserve">Satu akun satu profil dan pasangan unit-kategori tidak ganda</w:t>
            </w:r>
          </w:p>
        </w:tc>
        <w:tc>
          <w:tcPr>
            <w:tcW w:w="1407" w:type="dxa"/>
          </w:tcPr>
          <w:p>
            <w:pPr>
              <w:pStyle w:val="Compact"/>
              <w:jc w:val="left"/>
            </w:pPr>
            <w:r>
              <w:t xml:space="preserve">INT-02, INT-03</w:t>
            </w:r>
          </w:p>
        </w:tc>
        <w:tc>
          <w:tcPr>
            <w:tcW w:w="1034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940" w:type="dxa"/>
          </w:tcPr>
          <w:p>
            <w:pPr>
              <w:pStyle w:val="Compact"/>
              <w:jc w:val="left"/>
            </w:pPr>
            <w:r>
              <w:t xml:space="preserve">Gambar A.127</w:t>
            </w:r>
          </w:p>
        </w:tc>
      </w:tr>
      <w:tr>
        <w:trPr>
          <w:cantSplit/>
        </w:trPr>
        <w:tc>
          <w:tcPr>
            <w:tcW w:w="1166" w:type="dxa"/>
          </w:tcPr>
          <w:p>
            <w:pPr>
              <w:pStyle w:val="Compact"/>
              <w:jc w:val="left"/>
            </w:pPr>
            <w:r>
              <w:t xml:space="preserve">INT-03</w:t>
            </w:r>
          </w:p>
        </w:tc>
        <w:tc>
          <w:tcPr>
            <w:tcW w:w="3479" w:type="dxa"/>
          </w:tcPr>
          <w:p>
            <w:pPr>
              <w:pStyle w:val="Compact"/>
              <w:jc w:val="left"/>
            </w:pPr>
            <w:r>
              <w:t xml:space="preserve">Foreign key rentals bersifat restrict: akun/unit dengan sewa tidak bisa dihapus permanen</w:t>
            </w:r>
          </w:p>
        </w:tc>
        <w:tc>
          <w:tcPr>
            <w:tcW w:w="1407" w:type="dxa"/>
          </w:tcPr>
          <w:p>
            <w:pPr>
              <w:pStyle w:val="Compact"/>
              <w:jc w:val="left"/>
            </w:pPr>
            <w:r>
              <w:t xml:space="preserve">INT-07, INT-08</w:t>
            </w:r>
          </w:p>
        </w:tc>
        <w:tc>
          <w:tcPr>
            <w:tcW w:w="1034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1940" w:type="dxa"/>
          </w:tcPr>
          <w:p>
            <w:pPr>
              <w:pStyle w:val="Compact"/>
              <w:jc w:val="left"/>
            </w:pPr>
            <w:r>
              <w:t xml:space="preserve">Gambar A.128</w:t>
            </w:r>
          </w:p>
        </w:tc>
      </w:tr>
    </w:tbl>
    <w:bookmarkEnd w:id="22"/>
    <w:bookmarkStart w:id="23" w:name="riwayat-temuan-tindak-lanjut"/>
    <w:p>
      <w:pPr>
        <w:pStyle w:val="Heading2"/>
      </w:pPr>
      <w:r>
        <w:t xml:space="preserve">4. Riwayat Temuan &amp; Tindak Lanjut</w:t>
      </w:r>
    </w:p>
    <w:p>
      <w:pPr>
        <w:pStyle w:val="FirstParagraph"/>
        <w:keepNext/>
      </w:pPr>
      <w:r>
        <w:t xml:space="preserve">Putaran uji sebelumnya (22 Oktober 2026) menemukan lima masalah. Seluruhnya telah diperbaiki pada 23 Oktober 2026 dan diverifikasi ulang dengan tes otomatis; tidak ada temuan terbuka.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1362"/>
        <w:gridCol w:w="2398"/>
        <w:gridCol w:w="1126"/>
        <w:gridCol w:w="1583"/>
        <w:gridCol w:w="1277"/>
        <w:gridCol w:w="1280"/>
      </w:tblGrid>
      <w:tr>
        <w:trPr>
          <w:cantSplit/>
          <w:tblHeader w:val="true"/>
        </w:trPr>
        <w:tc>
          <w:tcPr>
            <w:tcW w:w="1362" w:type="dxa"/>
          </w:tcPr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>
            <w:tcW w:w="2398" w:type="dxa"/>
          </w:tcPr>
          <w:p>
            <w:pPr>
              <w:pStyle w:val="Compact"/>
              <w:jc w:val="left"/>
            </w:pPr>
            <w:r>
              <w:t xml:space="preserve">Temuan</w:t>
            </w:r>
          </w:p>
        </w:tc>
        <w:tc>
          <w:tcPr>
            <w:tcW w:w="1126" w:type="dxa"/>
          </w:tcPr>
          <w:p>
            <w:pPr>
              <w:pStyle w:val="Compact"/>
              <w:jc w:val="left"/>
            </w:pPr>
            <w:r>
              <w:t xml:space="preserve">Tingkat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Perbaikan</w:t>
            </w:r>
          </w:p>
        </w:tc>
        <w:tc>
          <w:tcPr>
            <w:tcW w:w="1277" w:type="dxa"/>
          </w:tcPr>
          <w:p>
            <w:pPr>
              <w:pStyle w:val="Compact"/>
              <w:jc w:val="left"/>
            </w:pPr>
            <w:r>
              <w:t xml:space="preserve">Verifikasi</w:t>
            </w:r>
          </w:p>
        </w:tc>
        <w:tc>
          <w:tcPr>
            <w:tcW w:w="1280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pStyle w:val="Compact"/>
              <w:jc w:val="left"/>
            </w:pPr>
            <w:r>
              <w:t xml:space="preserve">TEMUAN-01</w:t>
            </w:r>
          </w:p>
        </w:tc>
        <w:tc>
          <w:tcPr>
            <w:tcW w:w="2398" w:type="dxa"/>
          </w:tcPr>
          <w:p>
            <w:pPr>
              <w:pStyle w:val="Compact"/>
              <w:jc w:val="left"/>
            </w:pPr>
            <w:r>
              <w:t xml:space="preserve">Admin dapat menghapus atau mengubah akun Admin lewat endpoint kelola anggota (</w:t>
            </w:r>
            <w:r>
              <w:rPr>
                <w:rStyle w:val="VerbatimChar"/>
              </w:rPr>
              <w:t xml:space="preserve">/admin/members/{id}</w:t>
            </w:r>
            <w:r>
              <w:t xml:space="preserve">)</w:t>
            </w:r>
          </w:p>
        </w:tc>
        <w:tc>
          <w:tcPr>
            <w:tcW w:w="1126" w:type="dxa"/>
          </w:tcPr>
          <w:p>
            <w:pPr>
              <w:pStyle w:val="Compact"/>
              <w:jc w:val="left"/>
            </w:pPr>
            <w:r>
              <w:t xml:space="preserve">Sedang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Endpoint ubah, hapus, riwayat, dan cetak riwayat anggota mengembalikan 404 jika akun yang dituju bukan anggota</w:t>
            </w:r>
          </w:p>
        </w:tc>
        <w:tc>
          <w:tcPr>
            <w:tcW w:w="1277" w:type="dxa"/>
          </w:tcPr>
          <w:p>
            <w:pPr>
              <w:pStyle w:val="Compact"/>
              <w:jc w:val="left"/>
            </w:pPr>
            <w:r>
              <w:t xml:space="preserve">5 tes PHPUnit</w:t>
            </w:r>
          </w:p>
        </w:tc>
        <w:tc>
          <w:tcPr>
            <w:tcW w:w="1280" w:type="dxa"/>
          </w:tcPr>
          <w:p>
            <w:pPr>
              <w:pStyle w:val="Compact"/>
              <w:jc w:val="left"/>
            </w:pPr>
            <w:r>
              <w:t xml:space="preserve">Diperbaiki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pStyle w:val="Compact"/>
              <w:jc w:val="left"/>
            </w:pPr>
            <w:r>
              <w:t xml:space="preserve">TEMUAN-02</w:t>
            </w:r>
          </w:p>
        </w:tc>
        <w:tc>
          <w:tcPr>
            <w:tcW w:w="2398" w:type="dxa"/>
          </w:tcPr>
          <w:p>
            <w:pPr>
              <w:pStyle w:val="Compact"/>
              <w:jc w:val="left"/>
            </w:pPr>
            <w:r>
              <w:t xml:space="preserve">Simpan kategori tanpa field deskripsi menghasilkan error 500</w:t>
            </w:r>
          </w:p>
        </w:tc>
        <w:tc>
          <w:tcPr>
            <w:tcW w:w="1126" w:type="dxa"/>
          </w:tcPr>
          <w:p>
            <w:pPr>
              <w:pStyle w:val="Compact"/>
              <w:jc w:val="left"/>
            </w:pPr>
            <w:r>
              <w:t xml:space="preserve">Rendah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Deskripsi kosong disimpan sebagai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>
            <w:tcW w:w="1277" w:type="dxa"/>
          </w:tcPr>
          <w:p>
            <w:pPr>
              <w:pStyle w:val="Compact"/>
              <w:jc w:val="left"/>
            </w:pPr>
            <w:r>
              <w:t xml:space="preserve">Tes PHPUnit kategori tanpa deskripsi</w:t>
            </w:r>
          </w:p>
        </w:tc>
        <w:tc>
          <w:tcPr>
            <w:tcW w:w="1280" w:type="dxa"/>
          </w:tcPr>
          <w:p>
            <w:pPr>
              <w:pStyle w:val="Compact"/>
              <w:jc w:val="left"/>
            </w:pPr>
            <w:r>
              <w:t xml:space="preserve">Diperbaiki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pStyle w:val="Compact"/>
              <w:jc w:val="left"/>
            </w:pPr>
            <w:r>
              <w:t xml:space="preserve">TEMUAN-03</w:t>
            </w:r>
          </w:p>
        </w:tc>
        <w:tc>
          <w:tcPr>
            <w:tcW w:w="2398" w:type="dxa"/>
          </w:tcPr>
          <w:p>
            <w:pPr>
              <w:pStyle w:val="Compact"/>
              <w:jc w:val="left"/>
            </w:pPr>
            <w:r>
              <w:t xml:space="preserve">Kata kunci pencarian lebih dari 100 karakter tetap diterima</w:t>
            </w:r>
          </w:p>
        </w:tc>
        <w:tc>
          <w:tcPr>
            <w:tcW w:w="1126" w:type="dxa"/>
          </w:tcPr>
          <w:p>
            <w:pPr>
              <w:pStyle w:val="Compact"/>
              <w:jc w:val="left"/>
            </w:pPr>
            <w:r>
              <w:t xml:space="preserve">Rendah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Validasi maksimal 100 karakter di server dengan pesan Bahasa Indonesia</w:t>
            </w:r>
          </w:p>
        </w:tc>
        <w:tc>
          <w:tcPr>
            <w:tcW w:w="1277" w:type="dxa"/>
          </w:tcPr>
          <w:p>
            <w:pPr>
              <w:pStyle w:val="Compact"/>
              <w:jc w:val="left"/>
            </w:pPr>
            <w:r>
              <w:t xml:space="preserve">VAL-07 dan 2 tes PHPUnit</w:t>
            </w:r>
          </w:p>
        </w:tc>
        <w:tc>
          <w:tcPr>
            <w:tcW w:w="1280" w:type="dxa"/>
          </w:tcPr>
          <w:p>
            <w:pPr>
              <w:pStyle w:val="Compact"/>
              <w:jc w:val="left"/>
            </w:pPr>
            <w:r>
              <w:t xml:space="preserve">Diperbaiki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pStyle w:val="Compact"/>
              <w:jc w:val="left"/>
            </w:pPr>
            <w:r>
              <w:t xml:space="preserve">TEMUAN-04</w:t>
            </w:r>
          </w:p>
        </w:tc>
        <w:tc>
          <w:tcPr>
            <w:tcW w:w="2398" w:type="dxa"/>
          </w:tcPr>
          <w:p>
            <w:pPr>
              <w:pStyle w:val="Compact"/>
              <w:jc w:val="left"/>
            </w:pPr>
            <w:r>
              <w:t xml:space="preserve">Teks pesan KP-02, KP-14, KP-17 (serta KP-21, KP-24, KP-30) berbeda dari PRD</w:t>
            </w:r>
          </w:p>
        </w:tc>
        <w:tc>
          <w:tcPr>
            <w:tcW w:w="1126" w:type="dxa"/>
          </w:tcPr>
          <w:p>
            <w:pPr>
              <w:pStyle w:val="Compact"/>
              <w:jc w:val="left"/>
            </w:pPr>
            <w:r>
              <w:t xml:space="preserve">Rendah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Pesan disesuaikan dengan teks PRD</w:t>
            </w:r>
          </w:p>
        </w:tc>
        <w:tc>
          <w:tcPr>
            <w:tcW w:w="1277" w:type="dxa"/>
          </w:tcPr>
          <w:p>
            <w:pPr>
              <w:pStyle w:val="Compact"/>
              <w:jc w:val="left"/>
            </w:pPr>
            <w:r>
              <w:t xml:space="preserve">KP-02, KP-14, KP-17, KP-21, KP-24, KP-30</w:t>
            </w:r>
          </w:p>
        </w:tc>
        <w:tc>
          <w:tcPr>
            <w:tcW w:w="1280" w:type="dxa"/>
          </w:tcPr>
          <w:p>
            <w:pPr>
              <w:pStyle w:val="Compact"/>
              <w:jc w:val="left"/>
            </w:pPr>
            <w:r>
              <w:t xml:space="preserve">Diperbaiki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pStyle w:val="Compact"/>
              <w:jc w:val="left"/>
            </w:pPr>
            <w:r>
              <w:t xml:space="preserve">TEMUAN-05</w:t>
            </w:r>
          </w:p>
        </w:tc>
        <w:tc>
          <w:tcPr>
            <w:tcW w:w="2398" w:type="dxa"/>
          </w:tcPr>
          <w:p>
            <w:pPr>
              <w:pStyle w:val="Compact"/>
              <w:jc w:val="left"/>
            </w:pPr>
            <w:r>
              <w:t xml:space="preserve">README belum memuat identitas tim dan video demo</w:t>
            </w:r>
          </w:p>
        </w:tc>
        <w:tc>
          <w:tcPr>
            <w:tcW w:w="1126" w:type="dxa"/>
          </w:tcPr>
          <w:p>
            <w:pPr>
              <w:pStyle w:val="Compact"/>
              <w:jc w:val="left"/>
            </w:pPr>
            <w:r>
              <w:t xml:space="preserve">Rendah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README dilengkapi identitas tim dan bagian video demo</w:t>
            </w:r>
          </w:p>
        </w:tc>
        <w:tc>
          <w:tcPr>
            <w:tcW w:w="1277" w:type="dxa"/>
          </w:tcPr>
          <w:p>
            <w:pPr>
              <w:pStyle w:val="Compact"/>
              <w:jc w:val="left"/>
            </w:pPr>
            <w:r>
              <w:t xml:space="preserve">F-16</w:t>
            </w:r>
          </w:p>
        </w:tc>
        <w:tc>
          <w:tcPr>
            <w:tcW w:w="1280" w:type="dxa"/>
          </w:tcPr>
          <w:p>
            <w:pPr>
              <w:pStyle w:val="Compact"/>
              <w:jc w:val="left"/>
            </w:pPr>
            <w:r>
              <w:t xml:space="preserve">Diperbaiki</w:t>
            </w:r>
          </w:p>
        </w:tc>
      </w:tr>
    </w:tbl>
    <w:bookmarkEnd w:id="23"/>
    <w:bookmarkStart w:id="24" w:name="persetujuan-uat"/>
    <w:p>
      <w:pPr>
        <w:pStyle w:val="Heading2"/>
      </w:pPr>
      <w:r>
        <w:t xml:space="preserve">5. Persetujuan UAT</w:t>
      </w:r>
    </w:p>
    <w:p>
      <w:pPr>
        <w:pStyle w:val="FirstParagraph"/>
        <w:keepNext/>
      </w:pPr>
      <w:r>
        <w:t xml:space="preserve">Dengan menandatangani tabel ini, tim menyatakan XenoRent diterima sesuai hasil pengujian di atas.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2072"/>
        <w:gridCol w:w="2294"/>
        <w:gridCol w:w="1758"/>
        <w:gridCol w:w="1750"/>
        <w:gridCol w:w="1152"/>
      </w:tblGrid>
      <w:tr>
        <w:trPr>
          <w:cantSplit/>
          <w:tblHeader w:val="true"/>
        </w:trPr>
        <w:tc>
          <w:tcPr>
            <w:tcW w:w="2072" w:type="dxa"/>
          </w:tcPr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>
            <w:tcW w:w="2294" w:type="dxa"/>
          </w:tcPr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>
            <w:tcW w:w="1758" w:type="dxa"/>
          </w:tcPr>
          <w:p>
            <w:pPr>
              <w:pStyle w:val="Compact"/>
              <w:jc w:val="left"/>
            </w:pPr>
            <w:r>
              <w:t xml:space="preserve">Keputusan</w:t>
            </w:r>
          </w:p>
        </w:tc>
        <w:tc>
          <w:tcPr>
            <w:tcW w:w="1750" w:type="dxa"/>
          </w:tcPr>
          <w:p>
            <w:pPr>
              <w:pStyle w:val="Compact"/>
              <w:jc w:val="left"/>
            </w:pPr>
            <w:r>
              <w:t xml:space="preserve">Tanggal</w:t>
            </w:r>
          </w:p>
        </w:tc>
        <w:tc>
          <w:tcPr>
            <w:tcW w:w="1152" w:type="dxa"/>
          </w:tcPr>
          <w:p>
            <w:pPr>
              <w:pStyle w:val="Compact"/>
              <w:jc w:val="left"/>
            </w:pPr>
            <w:r>
              <w:t xml:space="preserve">Tanda tangan</w:t>
            </w:r>
          </w:p>
        </w:tc>
      </w:tr>
      <w:tr>
        <w:trPr>
          <w:cantSplit/>
        </w:trPr>
        <w:tc>
          <w:tcPr>
            <w:tcW w:w="2072" w:type="dxa"/>
          </w:tcPr>
          <w:p>
            <w:pPr>
              <w:pStyle w:val="Compact"/>
              <w:jc w:val="left"/>
            </w:pPr>
            <w:r>
              <w:t xml:space="preserve">Muhammad Fazly Radithya</w:t>
            </w:r>
          </w:p>
        </w:tc>
        <w:tc>
          <w:tcPr>
            <w:tcW w:w="2294" w:type="dxa"/>
          </w:tcPr>
          <w:p>
            <w:pPr>
              <w:pStyle w:val="Compact"/>
              <w:jc w:val="left"/>
            </w:pPr>
            <w:r>
              <w:t xml:space="preserve">Tester / Dokumentasi</w:t>
            </w:r>
          </w:p>
        </w:tc>
        <w:tc>
          <w:tcPr>
            <w:tcW w:w="1758" w:type="dxa"/>
          </w:tcPr>
          <w:p>
            <w:pPr>
              <w:pStyle w:val="Compact"/>
              <w:jc w:val="left"/>
            </w:pPr>
            <w:r>
              <w:t xml:space="preserve">Diterima</w:t>
            </w:r>
          </w:p>
        </w:tc>
        <w:tc>
          <w:tcPr>
            <w:tcW w:w="1750" w:type="dxa"/>
          </w:tcPr>
          <w:p>
            <w:pPr>
              <w:pStyle w:val="Compact"/>
              <w:jc w:val="left"/>
            </w:pPr>
            <w:r>
              <w:t xml:space="preserve">23 Oktober 2026</w:t>
            </w:r>
          </w:p>
        </w:tc>
        <w:tc>
          <w:tcPr>
            <w:tcW w:w="1152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2072" w:type="dxa"/>
          </w:tcPr>
          <w:p>
            <w:pPr>
              <w:pStyle w:val="Compact"/>
              <w:jc w:val="left"/>
            </w:pPr>
            <w:r>
              <w:t xml:space="preserve">Stevy Reuben Januardi</w:t>
            </w:r>
          </w:p>
        </w:tc>
        <w:tc>
          <w:tcPr>
            <w:tcW w:w="2294" w:type="dxa"/>
          </w:tcPr>
          <w:p>
            <w:pPr>
              <w:pStyle w:val="Compact"/>
              <w:jc w:val="left"/>
            </w:pPr>
            <w:r>
              <w:t xml:space="preserve">Tester / Backend</w:t>
            </w:r>
          </w:p>
        </w:tc>
        <w:tc>
          <w:tcPr>
            <w:tcW w:w="1758" w:type="dxa"/>
          </w:tcPr>
          <w:p>
            <w:pPr>
              <w:pStyle w:val="Compact"/>
              <w:jc w:val="left"/>
            </w:pPr>
            <w:r>
              <w:t xml:space="preserve">Diterima</w:t>
            </w:r>
          </w:p>
        </w:tc>
        <w:tc>
          <w:tcPr>
            <w:tcW w:w="1750" w:type="dxa"/>
          </w:tcPr>
          <w:p>
            <w:pPr>
              <w:pStyle w:val="Compact"/>
              <w:jc w:val="left"/>
            </w:pPr>
            <w:r>
              <w:t xml:space="preserve">23 Oktober 2026</w:t>
            </w:r>
          </w:p>
        </w:tc>
        <w:tc>
          <w:tcPr>
            <w:tcW w:w="1152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2072" w:type="dxa"/>
          </w:tcPr>
          <w:p>
            <w:pPr>
              <w:pStyle w:val="Compact"/>
              <w:jc w:val="left"/>
            </w:pPr>
            <w:r>
              <w:t xml:space="preserve">Muhammad Nadhif Aqila</w:t>
            </w:r>
          </w:p>
        </w:tc>
        <w:tc>
          <w:tcPr>
            <w:tcW w:w="2294" w:type="dxa"/>
          </w:tcPr>
          <w:p>
            <w:pPr>
              <w:pStyle w:val="Compact"/>
              <w:jc w:val="left"/>
            </w:pPr>
            <w:r>
              <w:t xml:space="preserve">Tester / Frontend</w:t>
            </w:r>
          </w:p>
        </w:tc>
        <w:tc>
          <w:tcPr>
            <w:tcW w:w="1758" w:type="dxa"/>
          </w:tcPr>
          <w:p>
            <w:pPr>
              <w:pStyle w:val="Compact"/>
              <w:jc w:val="left"/>
            </w:pPr>
            <w:r>
              <w:t xml:space="preserve">Diterima</w:t>
            </w:r>
          </w:p>
        </w:tc>
        <w:tc>
          <w:tcPr>
            <w:tcW w:w="1750" w:type="dxa"/>
          </w:tcPr>
          <w:p>
            <w:pPr>
              <w:pStyle w:val="Compact"/>
              <w:jc w:val="left"/>
            </w:pPr>
            <w:r>
              <w:t xml:space="preserve">23 Oktober 2026</w:t>
            </w:r>
          </w:p>
        </w:tc>
        <w:tc>
          <w:tcPr>
            <w:tcW w:w="1152" w:type="dxa"/>
          </w:tcPr>
          <w:p>
            <w:pPr>
              <w:pStyle w:val="Compact"/>
            </w:pPr>
          </w:p>
        </w:tc>
      </w:tr>
    </w:tbl>
    <w:bookmarkEnd w:id="24"/>
    <w:bookmarkStart w:id="25" w:name="ringkasan-keputusan"/>
    <w:p>
      <w:pPr>
        <w:pStyle w:val="Heading2"/>
      </w:pPr>
      <w:r>
        <w:t xml:space="preserve">6. Ringkasan Keputusan</w:t>
      </w:r>
    </w:p>
    <w:p>
      <w:pPr>
        <w:pStyle w:val="FirstParagraph"/>
      </w:pPr>
      <w:r>
        <w:t xml:space="preserve">Lima keputusan berikut menjadi acuan untuk Manual Book dan Dokumentasi Project.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XenoRent diterima:</w:t>
      </w:r>
      <w:r>
        <w:t xml:space="preserve"> </w:t>
      </w:r>
      <w:r>
        <w:t xml:space="preserve">66 dari 66 skenario end-to-end dan 56 dari 56 tes backend lulus.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Seluruh temuan sudah ditutup:</w:t>
      </w:r>
      <w:r>
        <w:t xml:space="preserve"> </w:t>
      </w:r>
      <w:r>
        <w:t xml:space="preserve">TEMUAN-01 s.d. TEMUAN-05 diperbaiki dan diverifikasi ulang.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Bukti UAT adalah screenshot otomatis Playwright</w:t>
      </w:r>
      <w:r>
        <w:t xml:space="preserve"> </w:t>
      </w:r>
      <w:r>
        <w:t xml:space="preserve">di Lampiran A, tersimpan di</w:t>
      </w:r>
      <w:r>
        <w:t xml:space="preserve"> </w:t>
      </w:r>
      <w:r>
        <w:rPr>
          <w:rStyle w:val="VerbatimChar"/>
        </w:rPr>
        <w:t xml:space="preserve">docs/uat/screenshots/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Kode skenario mengikuti BRD, Flowchart &amp; ERD, dan PRD</w:t>
      </w:r>
      <w:r>
        <w:t xml:space="preserve">, sehingga setiap hasil dapat dilacak ke kebutuhannya.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Setiap perubahan kode</w:t>
      </w:r>
      <w:r>
        <w:t xml:space="preserve"> </w:t>
      </w:r>
      <w:r>
        <w:t xml:space="preserve">wajib diikuti</w:t>
      </w:r>
      <w:r>
        <w:t xml:space="preserve"> </w:t>
      </w:r>
      <w:r>
        <w:rPr>
          <w:rStyle w:val="VerbatimChar"/>
        </w:rPr>
        <w:t xml:space="preserve">npm run uat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php artisan test</w:t>
      </w:r>
      <w:r>
        <w:t xml:space="preserve"> </w:t>
      </w:r>
      <w:r>
        <w:t xml:space="preserve">ulang sebelum dirilis.</w:t>
      </w:r>
    </w:p>
    <w:p>
      <w:r>
        <w:br w:type="page"/>
      </w:r>
    </w:p>
    <w:bookmarkEnd w:id="25"/>
    <w:bookmarkStart w:id="418" w:name="lampiran-a-bukti-screenshot"/>
    <w:p>
      <w:pPr>
        <w:pStyle w:val="Heading2"/>
      </w:pPr>
      <w:r>
        <w:t xml:space="preserve">Lampiran A — Bukti Screenshot</w:t>
      </w:r>
    </w:p>
    <w:p>
      <w:pPr>
        <w:pStyle w:val="FirstParagraph"/>
      </w:pPr>
      <w:r>
        <w:t xml:space="preserve">Lampiran ini memuat 128 screenshot bukti dari 66 skenario, diambil otomatis oleh Playwright. Langkah uji dan hasil yang diharapkan untuk setiap skenario mengacu ke PRD dan laporan Playwright (</w:t>
      </w:r>
      <w:r>
        <w:rPr>
          <w:rStyle w:val="VerbatimChar"/>
        </w:rPr>
        <w:t xml:space="preserve">docs/uat/Hasil-UAT.md</w:t>
      </w:r>
      <w:r>
        <w:t xml:space="preserve">); file asli tersimpan di</w:t>
      </w:r>
      <w:r>
        <w:t xml:space="preserve"> </w:t>
      </w:r>
      <w:r>
        <w:rPr>
          <w:rStyle w:val="VerbatimChar"/>
        </w:rPr>
        <w:t xml:space="preserve">docs/uat/screenshots/</w:t>
      </w:r>
      <w:r>
        <w:t xml:space="preserve">.</w:t>
      </w:r>
    </w:p>
    <w:bookmarkStart w:id="221" w:name="a.-kriteria-penerimaan-kp-01-s.d.-kp-33"/>
    <w:p>
      <w:pPr>
        <w:pStyle w:val="Heading3"/>
      </w:pPr>
      <w:r>
        <w:t xml:space="preserve">A. Kriteria Penerimaan (KP-01 s.d. KP-33)</w:t>
      </w:r>
    </w:p>
    <w:p>
      <w:pPr>
        <w:pStyle w:val="FirstParagraph"/>
        <w:keepNext/>
      </w:pPr>
      <w:r>
        <w:rPr>
          <w:bCs/>
          <w:b/>
        </w:rPr>
        <w:t xml:space="preserve">KP-01 — Registrasi anggota dengan data valid</w:t>
      </w:r>
    </w:p>
    <w:p>
      <w:pPr>
        <w:pStyle w:val="CaptionedFigure"/>
      </w:pPr>
      <w:r>
        <w:drawing>
          <wp:inline>
            <wp:extent cx="5334000" cy="3514348"/>
            <wp:effectExtent b="0" l="0" r="0" t="0"/>
            <wp:docPr descr="Gambar A.1. KP-01 — Form registrasi terisi data valid" title="" id="27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01_01_form-registrasi-terisi-data-vali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A.1. KP-01 — Form registrasi terisi data valid</w:t>
      </w:r>
    </w:p>
    <w:p>
      <w:pPr>
        <w:pStyle w:val="CaptionedFigure"/>
      </w:pPr>
      <w:r>
        <w:drawing>
          <wp:inline>
            <wp:extent cx="5334000" cy="3678351"/>
            <wp:effectExtent b="0" l="0" r="0" t="0"/>
            <wp:docPr descr="Gambar A.2. KP-01 — Dashboard anggota setelah registrasi, sisa kuota 2 dari 2" title="" id="30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01_02_dashboard-anggota-setelah-registrasi-sisa-kuota-2-dari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A.2. KP-01 — Dashboard anggota setelah registrasi, sisa kuota 2 dari 2</w:t>
      </w:r>
    </w:p>
    <w:p>
      <w:pPr>
        <w:pStyle w:val="BodyText"/>
        <w:keepNext/>
      </w:pPr>
      <w:r>
        <w:rPr>
          <w:bCs/>
          <w:b/>
        </w:rPr>
        <w:t xml:space="preserve">KP-02 — Registrasi dengan email yang sudah dipakai</w:t>
      </w:r>
    </w:p>
    <w:p>
      <w:pPr>
        <w:pStyle w:val="CaptionedFigure"/>
      </w:pPr>
      <w:r>
        <w:drawing>
          <wp:inline>
            <wp:extent cx="5334000" cy="3979023"/>
            <wp:effectExtent b="0" l="0" r="0" t="0"/>
            <wp:docPr descr="Gambar A.3. KP-02 — Registrasi ditolak karena email sudah dipakai, isian lain tetap terisi" title="" id="33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02_01_registrasi-ditolak-karena-email-sudah-dipakai-isian-lain-tetap-terisi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A.3. KP-02 — Registrasi ditolak karena email sudah dipakai, isian lain tetap terisi</w:t>
      </w:r>
    </w:p>
    <w:p>
      <w:pPr>
        <w:pStyle w:val="BodyText"/>
        <w:keepNext/>
      </w:pPr>
      <w:r>
        <w:rPr>
          <w:bCs/>
          <w:b/>
        </w:rPr>
        <w:t xml:space="preserve">KP-03 — Login dengan email dan password benar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4. KP-03 — Form login diisi akun Admin" title="" id="36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03_01_form-login-diisi-akun-admi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A.4. KP-03 — Form login diisi akun Admin</w:t>
      </w:r>
    </w:p>
    <w:p>
      <w:pPr>
        <w:pStyle w:val="CaptionedFigure"/>
      </w:pPr>
      <w:r>
        <w:drawing>
          <wp:inline>
            <wp:extent cx="5334000" cy="3283963"/>
            <wp:effectExtent b="0" l="0" r="0" t="0"/>
            <wp:docPr descr="Gambar A.5. KP-03 — Dashboard Admin setelah login" title="" id="39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03_02_dashboard-admin-setelah-logi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A.5. KP-03 — Dashboard Admin setelah login</w:t>
      </w:r>
    </w:p>
    <w:p>
      <w:pPr>
        <w:pStyle w:val="CaptionedFigure"/>
      </w:pPr>
      <w:r>
        <w:drawing>
          <wp:inline>
            <wp:extent cx="5334000" cy="3592445"/>
            <wp:effectExtent b="0" l="0" r="0" t="0"/>
            <wp:docPr descr="Gambar A.6. KP-03 — Dashboard Anggota (Rina) setelah login" title="" id="42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03_03_dashboard-anggota-rina-setelah-logi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A.6. KP-03 — Dashboard Anggota (Rina) setelah login</w:t>
      </w:r>
    </w:p>
    <w:p>
      <w:pPr>
        <w:pStyle w:val="BodyText"/>
        <w:keepNext/>
      </w:pPr>
      <w:r>
        <w:rPr>
          <w:bCs/>
          <w:b/>
        </w:rPr>
        <w:t xml:space="preserve">KP-04 — Login dengan password salah</w:t>
      </w:r>
    </w:p>
    <w:p>
      <w:pPr>
        <w:pStyle w:val="CaptionedFigure"/>
      </w:pPr>
      <w:r>
        <w:drawing>
          <wp:inline>
            <wp:extent cx="5334000" cy="3369869"/>
            <wp:effectExtent b="0" l="0" r="0" t="0"/>
            <wp:docPr descr="Gambar A.7. KP-04 — Login gagal: pesan tampil dan kolom password kosong kembali" title="" id="45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04_01_login-gagal-pesan-tampil-dan-kolom-password-kosong-kembali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9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A.7. KP-04 — Login gagal: pesan tampil dan kolom password kosong kembali</w:t>
      </w:r>
    </w:p>
    <w:p>
      <w:pPr>
        <w:pStyle w:val="BodyText"/>
        <w:keepNext/>
      </w:pPr>
      <w:r>
        <w:rPr>
          <w:bCs/>
          <w:b/>
        </w:rPr>
        <w:t xml:space="preserve">KP-05 — Tamu membuka halaman selain login/registrasi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8. KP-05 — Tamu membuka /dashboard diarahkan ke login" title="" id="48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05_01_tamu-membuka-dashboard-diarahkan-ke-logi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A.8. KP-05 — Tamu membuka /dashboard diarahkan ke login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9. KP-05 — Tamu membuka /admin/units diarahkan ke login" title="" id="51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05_02_tamu-membuka-admin-units-diarahkan-ke-logi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A.9. KP-05 — Tamu membuka /admin/units diarahkan ke login</w:t>
      </w:r>
    </w:p>
    <w:p>
      <w:pPr>
        <w:pStyle w:val="BodyText"/>
        <w:keepNext/>
      </w:pPr>
      <w:r>
        <w:rPr>
          <w:bCs/>
          <w:b/>
        </w:rPr>
        <w:t xml:space="preserve">KP-06 — Anggota membuka halaman Admin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10. KP-06 — Anggota membuka /admin/units: halaman Akses ditolak (403)" title="" id="54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06_01_anggota-membuka-admin-units-halaman-akses-ditolak-40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A.10. KP-06 — Anggota membuka /admin/units: halaman Akses ditolak (403)</w:t>
      </w:r>
    </w:p>
    <w:p>
      <w:pPr>
        <w:pStyle w:val="BodyText"/>
        <w:keepNext/>
      </w:pPr>
      <w:r>
        <w:rPr>
          <w:bCs/>
          <w:b/>
        </w:rPr>
        <w:t xml:space="preserve">KP-07 — Pengguna mengubah telepon dan alamat profil sendiri</w:t>
      </w:r>
    </w:p>
    <w:p>
      <w:pPr>
        <w:pStyle w:val="CaptionedFigure"/>
      </w:pPr>
      <w:r>
        <w:drawing>
          <wp:inline>
            <wp:extent cx="5334000" cy="3611969"/>
            <wp:effectExtent b="0" l="0" r="0" t="0"/>
            <wp:docPr descr="Gambar A.11. KP-07 — Halaman profil Rina sebelum diubah" title="" id="57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07_01_halaman-profil-rina-sebelum-diubah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1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A.11. KP-07 — Halaman profil Rina sebelum diubah</w:t>
      </w:r>
    </w:p>
    <w:p>
      <w:pPr>
        <w:pStyle w:val="CaptionedFigure"/>
      </w:pPr>
      <w:r>
        <w:drawing>
          <wp:inline>
            <wp:extent cx="5334000" cy="3877497"/>
            <wp:effectExtent b="0" l="0" r="0" t="0"/>
            <wp:docPr descr="Gambar A.12. KP-07 — Profil Rina tersimpan dengan pesan sukses" title="" id="60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07_02_profil-rina-tersimpan-dengan-pesan-sukse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7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A.12. KP-07 — Profil Rina tersimpan dengan pesan sukses</w:t>
      </w:r>
    </w:p>
    <w:p>
      <w:pPr>
        <w:pStyle w:val="BodyText"/>
        <w:keepNext/>
      </w:pPr>
      <w:r>
        <w:rPr>
          <w:bCs/>
          <w:b/>
        </w:rPr>
        <w:t xml:space="preserve">KP-07b — Profil yang diubah adalah milik akun yang sedang login (ID dari sesi, bukan dari form)</w:t>
      </w:r>
    </w:p>
    <w:p>
      <w:pPr>
        <w:pStyle w:val="CaptionedFigure"/>
      </w:pPr>
      <w:r>
        <w:drawing>
          <wp:inline>
            <wp:extent cx="5334000" cy="3877497"/>
            <wp:effectExtent b="0" l="0" r="0" t="0"/>
            <wp:docPr descr="Gambar A.13. KP-07b — Profil Rina diubah dengan field user_id Bima disisipkan" title="" id="63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07b_01_profil-rina-diubah-dengan-field-user-id-bima-disisipka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7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A.13. KP-07b — Profil Rina diubah dengan field user_id Bima disisipkan</w:t>
      </w:r>
    </w:p>
    <w:p>
      <w:pPr>
        <w:pStyle w:val="BodyText"/>
        <w:keepNext/>
      </w:pPr>
      <w:r>
        <w:rPr>
          <w:bCs/>
          <w:b/>
        </w:rPr>
        <w:t xml:space="preserve">KP-08 — Daftar unit menampilkan kode, nama, kategori, dan status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355783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08_01_daftar-unit-10-unit-lengkap-dengan-kode-nama-kategori-dan-status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3557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A.14. KP-08 — Daftar unit: 10 unit lengkap dengan kode, nama, kategori, dan status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p>
      <w:pPr>
        <w:pStyle w:val="BodyText"/>
        <w:keepNext/>
      </w:pPr>
      <w:r>
        <w:rPr>
          <w:bCs/>
          <w:b/>
        </w:rPr>
        <w:t xml:space="preserve">KP-09 — Tiga unit bernama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Zeta Saucer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tampil terpisah dengan kode berbeda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3557833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09_01_tiga-zeta-saucer-dengan-kode-unik-berbeda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3557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A.15. KP-09 — Tiga Zeta Saucer dengan kode unik berbeda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p>
      <w:pPr>
        <w:pStyle w:val="BodyText"/>
        <w:keepNext/>
      </w:pPr>
      <w:r>
        <w:rPr>
          <w:bCs/>
          <w:b/>
        </w:rPr>
        <w:t xml:space="preserve">KP-10 — Pencarian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zeta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menemukan unit tanpa membedakan huruf besar-kecil</w:t>
      </w:r>
    </w:p>
    <w:p>
      <w:pPr>
        <w:pStyle w:val="CaptionedFigure"/>
      </w:pPr>
      <w:r>
        <w:drawing>
          <wp:inline>
            <wp:extent cx="5334000" cy="3369869"/>
            <wp:effectExtent b="0" l="0" r="0" t="0"/>
            <wp:docPr descr="Gambar A.16. KP-10 — Hasil pencarian “zeta”: tiga Zeta Saucer" title="" id="72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10_01_hasil-pencarian-zeta-tiga-zeta-saucer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9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A.16. KP-10 — Hasil pencarian</w:t>
      </w:r>
      <w:r>
        <w:t xml:space="preserve"> </w:t>
      </w:r>
      <w:r>
        <w:t xml:space="preserve">“</w:t>
      </w:r>
      <w:r>
        <w:t xml:space="preserve">zeta</w:t>
      </w:r>
      <w:r>
        <w:t xml:space="preserve">”</w:t>
      </w:r>
      <w:r>
        <w:t xml:space="preserve">: tiga Zeta Saucer</w:t>
      </w:r>
    </w:p>
    <w:p>
      <w:pPr>
        <w:pStyle w:val="CaptionedFigure"/>
      </w:pPr>
      <w:r>
        <w:drawing>
          <wp:inline>
            <wp:extent cx="5334000" cy="3369869"/>
            <wp:effectExtent b="0" l="0" r="0" t="0"/>
            <wp:docPr descr="Gambar A.17. KP-10 — Hasil pencarian “ZETA” (huruf besar) sama dengan “zeta”" title="" id="75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10_02_hasil-pencarian-zeta-huruf-besar-sama-dengan-zeta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9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A.17. KP-10 — Hasil pencarian</w:t>
      </w:r>
      <w:r>
        <w:t xml:space="preserve"> </w:t>
      </w:r>
      <w:r>
        <w:t xml:space="preserve">“</w:t>
      </w:r>
      <w:r>
        <w:t xml:space="preserve">ZETA</w:t>
      </w:r>
      <w:r>
        <w:t xml:space="preserve">”</w:t>
      </w:r>
      <w:r>
        <w:t xml:space="preserve"> </w:t>
      </w:r>
      <w:r>
        <w:t xml:space="preserve">(huruf besar) sama dengan</w:t>
      </w:r>
      <w:r>
        <w:t xml:space="preserve"> </w:t>
      </w:r>
      <w:r>
        <w:t xml:space="preserve">“</w:t>
      </w:r>
      <w:r>
        <w:t xml:space="preserve">zeta</w:t>
      </w:r>
      <w:r>
        <w:t xml:space="preserve">”</w:t>
      </w:r>
    </w:p>
    <w:p>
      <w:pPr>
        <w:pStyle w:val="BodyText"/>
        <w:keepNext/>
      </w:pPr>
      <w:r>
        <w:rPr>
          <w:bCs/>
          <w:b/>
        </w:rPr>
        <w:t xml:space="preserve">KP-11 — Pencarian tanpa hasil menampilkan pesan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Unit tidak ditemukan</w:t>
      </w:r>
      <w:r>
        <w:rPr>
          <w:bCs/>
          <w:b/>
        </w:rPr>
        <w:t xml:space="preserve">”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18. KP-11 — Pencarian “xyzabc”: pesan Unit tidak ditemukan dengan tautan Reset" title="" id="78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11_01_pencarian-xyzabc-pesan-unit-tidak-ditemukan-dengan-tautan-rese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A.18. KP-11 — Pencarian</w:t>
      </w:r>
      <w:r>
        <w:t xml:space="preserve"> </w:t>
      </w:r>
      <w:r>
        <w:t xml:space="preserve">“</w:t>
      </w:r>
      <w:r>
        <w:t xml:space="preserve">xyzabc</w:t>
      </w:r>
      <w:r>
        <w:t xml:space="preserve">”</w:t>
      </w:r>
      <w:r>
        <w:t xml:space="preserve">: pesan Unit tidak ditemukan dengan tautan Reset</w:t>
      </w:r>
    </w:p>
    <w:p>
      <w:pPr>
        <w:pStyle w:val="BodyText"/>
        <w:keepNext/>
      </w:pPr>
      <w:r>
        <w:rPr>
          <w:bCs/>
          <w:b/>
        </w:rPr>
        <w:t xml:space="preserve">KP-12 — Admin menambah unit dengan kode baru dan 2 kategori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5438266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12_01_form-tambah-unit-terisi-kode-zts-004-2-kategori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5438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A.19. KP-12 — Form tambah unit terisi (kode ZTS-004, 2 kategori)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590315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12_02_unit-zts-004-tersimpan-tersedia-2-kategori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5903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A.20. KP-12 — Unit ZTS-004 tersimpan: tersedia, 2 kategori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KP-13 — Admin menambah unit dengan kode yang sudah ada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566407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13_01_kode-zts-001-ditolak-karena-sudah-dipakai-isian-tetap-terisi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5664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A.21. KP-13 — Kode ZTS-001 ditolak karena sudah dipakai, isian tetap terisi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p>
      <w:pPr>
        <w:pStyle w:val="BodyText"/>
        <w:keepNext/>
      </w:pPr>
      <w:r>
        <w:rPr>
          <w:bCs/>
          <w:b/>
        </w:rPr>
        <w:t xml:space="preserve">KP-14 — Admin menyimpan unit tanpa memilih kategori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566407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14_01_unit-tanpa-kategori-ditolak-isian-lain-tetap-terisi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5664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A.22. KP-14 — Unit tanpa kategori ditolak, isian lain tetap terisi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p>
      <w:pPr>
        <w:pStyle w:val="BodyText"/>
        <w:keepNext/>
      </w:pPr>
      <w:r>
        <w:rPr>
          <w:bCs/>
          <w:b/>
        </w:rPr>
        <w:t xml:space="preserve">KP-15 — Admin menghapus unit yang sedang disewa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15018" cy="6119999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15_01_zts-001-sedang-disewa-tombol-hapus-unit-tidak-tersedia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5018" cy="611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A.23. KP-15 — ZTS-001 sedang disewa: tombol Hapus unit tidak tersedia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561853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15_02_penghapusan-dipaksa-lewat-url-ditolak-server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5618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A.24. KP-15 — Penghapusan dipaksa lewat URL ditolak server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KP-16 — Admin menghapus unit yang tidak sedang disewa; riwayat sewa lama tetap ada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15018" cy="611999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16_01_panel-ubah-unit-kph-001-terbuka-dengan-tombol-hapus-unit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5018" cy="611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A.25. KP-16 — Panel ubah unit KPH-001 terbuka dengan tombol Hapus unit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5231437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16_02_kph-001-terhapus-dari-daftar-dengan-pesan-sukses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5231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A.26. KP-16 — KPH-001 terhapus dari daftar dengan pesan sukses</w:t>
            </w:r>
          </w:p>
        </w:tc>
      </w:tr>
    </w:tbl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27. KP-16 — Riwayat sewa Bima tetap utuh setelah unit KPH-001 dihapus" title="" id="105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16_03_riwayat-sewa-bima-tetap-utuh-setelah-unit-kph-001-dihapus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A.27. KP-16 — Riwayat sewa Bima tetap utuh setelah unit KPH-001 dihapus</w:t>
      </w:r>
    </w:p>
    <w:p>
      <w:pPr>
        <w:pStyle w:val="BodyText"/>
        <w:keepNext/>
      </w:pPr>
      <w:r>
        <w:rPr>
          <w:bCs/>
          <w:b/>
        </w:rPr>
        <w:t xml:space="preserve">KP-17 — Admin menambah kategori dengan nama yang sudah ada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333013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17_01_kategori-kargo-ditolak-karena-nama-sudah-dipakai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3330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A.28. KP-17 — Kategori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Kargo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ditolak karena nama sudah dipakai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p>
      <w:pPr>
        <w:pStyle w:val="BodyText"/>
        <w:keepNext/>
      </w:pPr>
      <w:r>
        <w:rPr>
          <w:bCs/>
          <w:b/>
        </w:rPr>
        <w:t xml:space="preserve">KP-18 — Admin menghapus kategori yang dipakai beberapa unit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3449674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18_01_kategori-penumpang-4-unit-terhubung-sebelum-dihapus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3449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A.29. KP-18 — Kategori Penumpang (4 unit terhubung) sebelum dihapus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2962014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18_02_kategori-penumpang-terhapus-dengan-pesan-suks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2962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A.30. KP-18 — Kategori Penumpang terhapus dengan pesan sukses</w:t>
            </w:r>
          </w:p>
        </w:tc>
      </w:tr>
    </w:tbl>
    <w:p>
      <w:pPr>
        <w:keepNext/>
      </w:pP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3557833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18_03_seluruh-unit-tetap-ada-tag-penumpang-lepas-dari-unit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3557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A.31. KP-18 — Seluruh unit tetap ada; tag Penumpang lepas dari unit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p>
      <w:pPr>
        <w:pStyle w:val="BodyText"/>
        <w:keepNext/>
      </w:pPr>
      <w:r>
        <w:rPr>
          <w:bCs/>
          <w:b/>
        </w:rPr>
        <w:t xml:space="preserve">KP-19 — Admin menambah anggota dengan data lengkap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2514202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19_01_form-tambah-anggota-terisi-lengkap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2514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A.32. KP-19 — Form tambah anggota terisi lengkap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2977194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19_02_anggota-baru-tampil-di-daftar-dengan-pesan-sukses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2977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A.33. KP-19 — Anggota baru tampil di daftar dengan pesan sukses</w:t>
            </w:r>
          </w:p>
        </w:tc>
      </w:tr>
    </w:tbl>
    <w:p>
      <w:pPr>
        <w:pStyle w:val="CaptionedFigure"/>
      </w:pPr>
      <w:r>
        <w:drawing>
          <wp:inline>
            <wp:extent cx="5334000" cy="3678351"/>
            <wp:effectExtent b="0" l="0" r="0" t="0"/>
            <wp:docPr descr="Gambar A.34. KP-19 — Anggota baru berhasil login ke Dashboard Anggota" title="" id="126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19_03_anggota-baru-berhasil-login-ke-dashboard-anggota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A.34. KP-19 — Anggota baru berhasil login ke Dashboard Anggota</w:t>
      </w:r>
    </w:p>
    <w:p>
      <w:pPr>
        <w:pStyle w:val="BodyText"/>
        <w:keepNext/>
      </w:pPr>
      <w:r>
        <w:rPr>
          <w:bCs/>
          <w:b/>
        </w:rPr>
        <w:t xml:space="preserve">KP-20 — Admin mengubah data anggota dengan password dikosongkan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3197306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20_01_form-ubah-anggota-bima-kolom-password-dikosongkan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3197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A.35. KP-20 — Form ubah anggota Bima, kolom password dikosongkan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264513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20_02_data-bima-tersimpan-dengan-pesan-sukses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264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A.36. KP-20 — Data Bima tersimpan dengan pesan sukses</w:t>
            </w:r>
          </w:p>
        </w:tc>
      </w:tr>
    </w:tbl>
    <w:p>
      <w:pPr>
        <w:pStyle w:val="CaptionedFigure"/>
      </w:pPr>
      <w:r>
        <w:drawing>
          <wp:inline>
            <wp:extent cx="5334000" cy="3342535"/>
            <wp:effectExtent b="0" l="0" r="0" t="0"/>
            <wp:docPr descr="Gambar A.37. KP-20 — Bima masih bisa login dengan password lama" title="" id="135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0_03_bima-masih-bisa-login-dengan-password-lama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A.37. KP-20 — Bima masih bisa login dengan password lama</w:t>
      </w:r>
    </w:p>
    <w:p>
      <w:pPr>
        <w:pStyle w:val="BodyText"/>
        <w:keepNext/>
      </w:pPr>
      <w:r>
        <w:rPr>
          <w:bCs/>
          <w:b/>
        </w:rPr>
        <w:t xml:space="preserve">KP-21 — Admin menghapus anggota yang masih punya sewa aktif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3197306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21_01_rina-punya-sewa-aktif-tombol-hapus-akun-tidak-tersedia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3197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A.38. KP-21 — Rina punya sewa aktif: tombol Hapus akun tidak tersedia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264513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KP-21_02_penghapusan-dipaksa-lewat-url-ditolak-server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264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A.39. KP-21 — Penghapusan dipaksa lewat URL ditolak server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KP-22 — Anggota dengan 0 atau 1 sewa aktif menyewa unit tersedia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40. KP-22 — Detail unit ZTS-002 berstatus tersedia dengan tombol Sewa kapal" title="" id="144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2_01_detail-unit-zts-002-berstatus-tersedia-dengan-tombol-sewa-kapal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A.40. KP-22 — Detail unit ZTS-002 berstatus tersedia dengan tombol Sewa kapal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41. KP-22 — Sewa berhasil: pesan sukses memuat tanggal jatuh tempo (hari ini + 5)" title="" id="147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2_02_sewa-berhasil-pesan-sukses-memuat-tanggal-jatuh-tempo-hari-ini-5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A.41. KP-22 — Sewa berhasil: pesan sukses memuat tanggal jatuh tempo (hari ini + 5)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42. KP-22 — Sewa Saya Bima: dua sewa aktif lengkap dengan jatuh tempo" title="" id="150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2_03_sewa-saya-bima-dua-sewa-aktif-lengkap-dengan-jatuh-tempo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A.42. KP-22 — Sewa Saya Bima: dua sewa aktif lengkap dengan jatuh tempo</w:t>
      </w:r>
    </w:p>
    <w:p>
      <w:pPr>
        <w:pStyle w:val="BodyText"/>
        <w:keepNext/>
      </w:pPr>
      <w:r>
        <w:rPr>
          <w:bCs/>
          <w:b/>
        </w:rPr>
        <w:t xml:space="preserve">KP-23 — Anggota dengan 2 sewa aktif mencoba menyewa lagi</w:t>
      </w:r>
    </w:p>
    <w:p>
      <w:pPr>
        <w:pStyle w:val="CaptionedFigure"/>
      </w:pPr>
      <w:r>
        <w:drawing>
          <wp:inline>
            <wp:extent cx="5334000" cy="3217581"/>
            <wp:effectExtent b="0" l="0" r="0" t="0"/>
            <wp:docPr descr="Gambar A.43. KP-23 — Sewa ke-3 ditolak: kuota sewa penuh" title="" id="153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3_01_sewa-ke-3-ditolak-kuota-sewa-penuh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A.43. KP-23 — Sewa ke-3 ditolak: kuota sewa penuh</w:t>
      </w:r>
    </w:p>
    <w:p>
      <w:pPr>
        <w:pStyle w:val="BodyText"/>
        <w:keepNext/>
      </w:pPr>
      <w:r>
        <w:rPr>
          <w:bCs/>
          <w:b/>
        </w:rPr>
        <w:t xml:space="preserve">KP-24 — Anggota mencoba menyewa unit berstatus disewa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44. KP-24 — Detail ZTS-001: tombol Sewa tidak tersedia, tertulis Unit sedang disewa" title="" id="156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4_01_detail-zts-001-tombol-sewa-tidak-tersedia-tertulis-unit-sedang-disewa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A.44. KP-24 — Detail ZTS-001: tombol Sewa tidak tersedia, tertulis Unit sedang disewa</w:t>
      </w:r>
    </w:p>
    <w:p>
      <w:pPr>
        <w:pStyle w:val="CaptionedFigure"/>
      </w:pPr>
      <w:r>
        <w:drawing>
          <wp:inline>
            <wp:extent cx="5334000" cy="3022339"/>
            <wp:effectExtent b="0" l="0" r="0" t="0"/>
            <wp:docPr descr="Gambar A.45. KP-24 — Penyewaan dipaksa lewat URL ditolak server" title="" id="159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4_02_penyewaan-dipaksa-lewat-url-ditolak-server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A.45. KP-24 — Penyewaan dipaksa lewat URL ditolak server</w:t>
      </w:r>
    </w:p>
    <w:p>
      <w:pPr>
        <w:pStyle w:val="BodyText"/>
        <w:keepNext/>
      </w:pPr>
      <w:r>
        <w:rPr>
          <w:bCs/>
          <w:b/>
        </w:rPr>
        <w:t xml:space="preserve">KP-25 — Admin membuka detail unit: tombol Sewa tidak tampil dan server menolak sewa dari Admin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46. KP-25 — Detail unit tersedia dilihat Admin: tidak ada tombol Sewa" title="" id="162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5_01_detail-unit-tersedia-dilihat-admin-tidak-ada-tombol-sewa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A.46. KP-25 — Detail unit tersedia dilihat Admin: tidak ada tombol Sewa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47. KP-25 — Penyewaan dipaksa oleh Admin ditolak (403)" title="" id="165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5_02_penyewaan-dipaksa-oleh-admin-ditolak-403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A.47. KP-25 — Penyewaan dipaksa oleh Admin ditolak (403)</w:t>
      </w:r>
    </w:p>
    <w:p>
      <w:pPr>
        <w:pStyle w:val="BodyText"/>
        <w:keepNext/>
      </w:pPr>
      <w:r>
        <w:rPr>
          <w:bCs/>
          <w:b/>
        </w:rPr>
        <w:t xml:space="preserve">KP-26 — Sewa Saya hanya menampilkan sewa milik sendiri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48. KP-26 — Sewa Saya Rina: hanya 2 sewa aktif miliknya" title="" id="168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6_01_sewa-saya-rina-hanya-2-sewa-aktif-miliknya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A.48. KP-26 — Sewa Saya Rina: hanya 2 sewa aktif miliknya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49. KP-26 — Sewa Saya Bima: hanya sewa KPH-001 yang selesai beserta denda Rp20.000" title="" id="171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6_02_sewa-saya-bima-hanya-sewa-kph-001-yang-selesai-beserta-denda-rp20-000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A.49. KP-26 — Sewa Saya Bima: hanya sewa KPH-001 yang selesai beserta denda Rp20.000</w:t>
      </w:r>
    </w:p>
    <w:p>
      <w:pPr>
        <w:pStyle w:val="BodyText"/>
        <w:keepNext/>
      </w:pPr>
      <w:r>
        <w:rPr>
          <w:bCs/>
          <w:b/>
        </w:rPr>
        <w:t xml:space="preserve">KP-27 — Admin membuka Sewa Aktif: semua sewa berstatus disewa dari semua anggota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50. KP-27 — Sewa Aktif Admin: 3 sewa dari 2 anggota, NBS-001 bertanda Terlambat" title="" id="174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7_01_sewa-aktif-admin-3-sewa-dari-2-anggota-nbs-001-bertanda-terlambat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A.50. KP-27 — Sewa Aktif Admin: 3 sewa dari 2 anggota, NBS-001 bertanda Terlambat</w:t>
      </w:r>
    </w:p>
    <w:p>
      <w:pPr>
        <w:pStyle w:val="BodyText"/>
        <w:keepNext/>
      </w:pPr>
      <w:r>
        <w:rPr>
          <w:bCs/>
          <w:b/>
        </w:rPr>
        <w:t xml:space="preserve">KP-28 — Admin memproses pengembalian sebelum atau tepat di jatuh tempo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51. KP-28 — Sewa Aktif sebelum pengembalian" title="" id="177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8_01_sewa-aktif-sebelum-pengembalian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A.51. KP-28 — Sewa Aktif sebelum pengembalian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52. KP-28 — Pengembalian sebelum jatuh tempo: Tidak ada denda" title="" id="180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8_02_pengembalian-sebelum-jatuh-tempo-tidak-ada-denda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A.52. KP-28 — Pengembalian sebelum jatuh tempo: Tidak ada denda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53. KP-28 — Pengembalian tepat di hari jatuh tempo: Tidak ada denda" title="" id="183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8_03_pengembalian-tepat-di-hari-jatuh-tempo-tidak-ada-denda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A.53. KP-28 — Pengembalian tepat di hari jatuh tempo: Tidak ada denda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54. KP-28 — Sewa Saya Rina: ZTS-001 dikembalikan, denda Rp0, kuota pulih menjadi 1 dari 2" title="" id="186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8_04_sewa-saya-rina-zts-001-dikembalikan-denda-rp0-kuota-pulih-menjadi-1-da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A.54. KP-28 — Sewa Saya Rina: ZTS-001 dikembalikan, denda Rp0, kuota pulih menjadi 1 dari 2</w:t>
      </w:r>
    </w:p>
    <w:p>
      <w:pPr>
        <w:pStyle w:val="BodyText"/>
        <w:keepNext/>
      </w:pPr>
      <w:r>
        <w:rPr>
          <w:bCs/>
          <w:b/>
        </w:rPr>
        <w:t xml:space="preserve">KP-29 — Admin memproses pengembalian 2 hari setelah jatuh tempo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55. KP-29 — Sewa ZTS-002 Bima jatuh tempo 2 hari lalu, bertanda Terlambat" title="" id="189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9_01_sewa-zts-002-bima-jatuh-tempo-2-hari-lalu-bertanda-terlambat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A.55. KP-29 — Sewa ZTS-002 Bima jatuh tempo 2 hari lalu, bertanda Terlambat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56. KP-29 — Pengembalian diproses dengan denda Rp20.000 (2 hari × Rp10.000)" title="" id="192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9_02_pengembalian-diproses-dengan-denda-rp20-000-2-hari-rp10-000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A.56. KP-29 — Pengembalian diproses dengan denda Rp20.000 (2 hari × Rp10.000)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57. KP-29 — Sewa Saya Bima menampilkan denda Rp20.000" title="" id="195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29_03_sewa-saya-bima-menampilkan-denda-rp20-000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A.57. KP-29 — Sewa Saya Bima menampilkan denda Rp20.000</w:t>
      </w:r>
    </w:p>
    <w:p>
      <w:pPr>
        <w:pStyle w:val="BodyText"/>
        <w:keepNext/>
      </w:pPr>
      <w:r>
        <w:rPr>
          <w:bCs/>
          <w:b/>
        </w:rPr>
        <w:t xml:space="preserve">KP-30 — Admin memproses sewa yang sudah dikembalikan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58. KP-30 — Tab kedua masih menampilkan ZTS-001 (data lama)" title="" id="198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30_01_tab-kedua-masih-menampilkan-zts-001-data-lama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A.58. KP-30 — Tab kedua masih menampilkan ZTS-001 (data lama)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59. KP-30 — Pemrosesan kedua ditolak" title="" id="201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30_02_pemrosesan-kedua-ditolak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A.59. KP-30 — Pemrosesan kedua ditolak</w:t>
      </w:r>
    </w:p>
    <w:p>
      <w:pPr>
        <w:pStyle w:val="BodyText"/>
        <w:keepNext/>
      </w:pPr>
      <w:r>
        <w:rPr>
          <w:bCs/>
          <w:b/>
        </w:rPr>
        <w:t xml:space="preserve">KP-31 — Anggota mencoba memproses pengembalian lewat URL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60. KP-31 — Anggota memaksa proses kembali: halaman Akses ditolak (403)" title="" id="204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31_01_anggota-memaksa-proses-kembali-halaman-akses-ditolak-403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A.60. KP-31 — Anggota memaksa proses kembali: halaman Akses ditolak (403)</w:t>
      </w:r>
    </w:p>
    <w:p>
      <w:pPr>
        <w:pStyle w:val="BodyText"/>
        <w:keepNext/>
      </w:pPr>
      <w:r>
        <w:rPr>
          <w:bCs/>
          <w:b/>
        </w:rPr>
        <w:t xml:space="preserve">KP-32 — Admin membuka riwayat sewa seorang anggota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61. KP-32 — Riwayat sewa Bima: tanggal sewa, jatuh tempo, tanggal kembali, dan denda" title="" id="207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32_01_riwayat-sewa-bima-tanggal-sewa-jatuh-tempo-tanggal-kembali-dan-denda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A.61. KP-32 — Riwayat sewa Bima: tanggal sewa, jatuh tempo, tanggal kembali, dan denda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62. KP-32 — Riwayat sewa Rina: dua sewa aktif" title="" id="210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32_02_riwayat-sewa-rina-dua-sewa-aktif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A.62. KP-32 — Riwayat sewa Rina: dua sewa aktif</w:t>
      </w:r>
    </w:p>
    <w:p>
      <w:pPr>
        <w:pStyle w:val="BodyText"/>
        <w:keepNext/>
      </w:pPr>
      <w:r>
        <w:rPr>
          <w:bCs/>
          <w:b/>
        </w:rPr>
        <w:t xml:space="preserve">KP-33 — Admin menekan Cetak: tampilan cetak tanpa menu navigasi dan siap disimpan sebagai PDF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63. KP-33 — Halaman riwayat versi cetak di layar (sebelum mode cetak)" title="" id="213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33_01_halaman-riwayat-versi-cetak-di-layar-sebelum-mode-cetak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A.63. KP-33 — Halaman riwayat versi cetak di layar (sebelum mode cetak)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64. KP-33 — Tampilan mode cetak: tanpa menu navigasi, footer, dan tombol" title="" id="216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33_02_tampilan-mode-cetak-tanpa-menu-navigasi-footer-dan-tombol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A.64. KP-33 — Tampilan mode cetak: tanpa menu navigasi, footer, dan tombol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Gambar A.65. KP-33 — PDF riwayat sewa berhasil dibuat" title="" id="219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P-33_03_pdf-riwayat-sewa-berhasil-dibuat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A.65. KP-33 — PDF riwayat sewa berhasil dibuat</w:t>
      </w:r>
    </w:p>
    <w:bookmarkEnd w:id="221"/>
    <w:bookmarkStart w:id="249" w:name="X7b5e20a01a7ed478e13541eafaa906e38054ec4"/>
    <w:p>
      <w:pPr>
        <w:pStyle w:val="Heading3"/>
      </w:pPr>
      <w:r>
        <w:t xml:space="preserve">B. Fitur pendukung (login, logout, profil, fitur Must lain)</w:t>
      </w:r>
    </w:p>
    <w:p>
      <w:pPr>
        <w:pStyle w:val="FirstParagraph"/>
        <w:keepNext/>
      </w:pPr>
      <w:r>
        <w:rPr>
          <w:bCs/>
          <w:b/>
        </w:rPr>
        <w:t xml:space="preserve">F-02b — Logout mengakhiri sesi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66. F-02b — Setelah menekan Keluar, pengguna di halaman login" title="" id="223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F-02b_01_setelah-menekan-keluar-pengguna-di-halaman-login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A.66. F-02b — Setelah menekan Keluar, pengguna di halaman login</w:t>
      </w:r>
    </w:p>
    <w:p>
      <w:pPr>
        <w:pStyle w:val="BodyText"/>
        <w:keepNext/>
      </w:pPr>
      <w:r>
        <w:rPr>
          <w:bCs/>
          <w:b/>
        </w:rPr>
        <w:t xml:space="preserve">F-06b — Admin mengubah data unit dan kategorinya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15018" cy="6119999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F-06b_01_form-ubah-unit-zts-002-terisi-perubahan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5018" cy="611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A.67. F-06b — Form ubah unit ZTS-002 terisi perubahan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5567297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F-06b_02_zts-002-setelah-diubah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5567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A.68. F-06b — ZTS-002 setelah diubah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F-06c — Admin menyimpan perubahan unit dengan kode milik unit lain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566407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F-06c_01_perubahan-kode-ke-zts-003-ditolak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5664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A.69. F-06c — Perubahan kode ke ZTS-003 ditolak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p>
      <w:pPr>
        <w:pStyle w:val="BodyText"/>
        <w:keepNext/>
      </w:pPr>
      <w:r>
        <w:rPr>
          <w:bCs/>
          <w:b/>
        </w:rPr>
        <w:t xml:space="preserve">F-07b — Admin menambah dan mengubah kategori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355214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F-07b_01_kategori-evakuasi-berhasil-ditambahkan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3552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A.70. F-07b — Kategori Evakuasi berhasil ditambahkan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355214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F-07b_02_nama-kategori-berhasil-diubah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3552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A.71. F-07b — Nama kategori berhasil diubah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F-08b — Admin menghapus anggota tanpa sewa aktif; riwayat sewanya tetap utuh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2311168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F-08b_01_bima-terhapus-dari-daftar-anggota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2311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A.72. F-08b — Bima terhapus dari daftar anggota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73. F-08b — Riwayat sewa Bima tetap utuh setelah akunnya dihapus" title="" id="244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F-08b_02_riwayat-sewa-bima-tetap-utuh-setelah-akunnya-dihapus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A.73. F-08b — Riwayat sewa Bima tetap utuh setelah akunnya dihapus</w:t>
      </w:r>
    </w:p>
    <w:p>
      <w:pPr>
        <w:pStyle w:val="BodyText"/>
        <w:keepNext/>
      </w:pPr>
      <w:r>
        <w:rPr>
          <w:bCs/>
          <w:b/>
        </w:rPr>
        <w:t xml:space="preserve">F-16 — README memuat nama kelompok, nama tim, nama project, fitur, gambar skema database, dan video demo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Gambar A.74. F-16 — Pemeriksaan isi README.md" title="" id="247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F-16_01_pemeriksaan-isi-readme-md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A.74. F-16 — Pemeriksaan isi README.md</w:t>
      </w:r>
    </w:p>
    <w:bookmarkEnd w:id="249"/>
    <w:bookmarkStart w:id="271" w:name="c.-fitur-should-could"/>
    <w:p>
      <w:pPr>
        <w:pStyle w:val="Heading3"/>
      </w:pPr>
      <w:r>
        <w:t xml:space="preserve">C. Fitur Should / Could</w:t>
      </w:r>
    </w:p>
    <w:p>
      <w:pPr>
        <w:pStyle w:val="FirstParagraph"/>
        <w:keepNext/>
      </w:pPr>
      <w:r>
        <w:rPr>
          <w:bCs/>
          <w:b/>
        </w:rPr>
        <w:t xml:space="preserve">S-02 — Dialog konfirmasi sebelum menghapus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15018" cy="6119999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S-02_01_dialog-hapus-unit-zts-002-dibatalkan-unit-tetap-ada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5018" cy="611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A.75. S-02 — Dialog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Hapus unit ZTS-002?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dibatalkan: unit tetap ada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5231437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S-02_02_dialog-disetujui-unit-terhapus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5231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A.76. S-02 — Dialog disetujui: unit terhapus</w:t>
            </w:r>
          </w:p>
        </w:tc>
      </w:tr>
    </w:tbl>
    <w:p>
      <w:pPr>
        <w:pStyle w:val="CaptionedFigure"/>
      </w:pPr>
      <w:r>
        <w:drawing>
          <wp:inline>
            <wp:extent cx="5334000" cy="1939636"/>
            <wp:effectExtent b="0" l="0" r="0" t="0"/>
            <wp:docPr descr="Gambar A.77. S-02 — Teks dialog konfirmasi bawaan browser" title="" id="257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S-02_03_teks-dialog-konfirmasi-bawaan-browser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A.77. S-02 — Teks dialog konfirmasi bawaan browser</w:t>
      </w:r>
    </w:p>
    <w:p>
      <w:pPr>
        <w:pStyle w:val="BodyText"/>
        <w:keepNext/>
      </w:pPr>
      <w:r>
        <w:rPr>
          <w:bCs/>
          <w:b/>
        </w:rPr>
        <w:t xml:space="preserve">S-03 — Paginasi daftar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3641323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S-03_01_daftar-unit-halaman-1-dengan-navigasi-paginasi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3641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A.78. S-03 — Daftar unit halaman 1 dengan navigasi paginasi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3641323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S-03_02_daftar-unit-halaman-2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3641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A.79. S-03 — Daftar unit halaman 2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S-05 — Dashboard menampilkan sisa kuota (Anggota) dan angka ringkasan (Admin)</w:t>
      </w:r>
    </w:p>
    <w:p>
      <w:pPr>
        <w:pStyle w:val="CaptionedFigure"/>
      </w:pPr>
      <w:r>
        <w:drawing>
          <wp:inline>
            <wp:extent cx="5334000" cy="3592445"/>
            <wp:effectExtent b="0" l="0" r="0" t="0"/>
            <wp:docPr descr="Gambar A.80. S-05 — Dashboard Rina: kuota penuh (0 dari 2)" title="" id="266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S-05_01_dashboard-rina-kuota-penuh-0-dari-2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A.80. S-05 — Dashboard Rina: kuota penuh (0 dari 2)</w:t>
      </w:r>
    </w:p>
    <w:p>
      <w:pPr>
        <w:pStyle w:val="CaptionedFigure"/>
      </w:pPr>
      <w:r>
        <w:drawing>
          <wp:inline>
            <wp:extent cx="5334000" cy="3283963"/>
            <wp:effectExtent b="0" l="0" r="0" t="0"/>
            <wp:docPr descr="Gambar A.81. S-05 — Dashboard Admin: angka ringkasan hanggar" title="" id="269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S-05_02_dashboard-admin-angka-ringkasan-hanggar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A.81. S-05 — Dashboard Admin: angka ringkasan hanggar</w:t>
      </w:r>
    </w:p>
    <w:bookmarkEnd w:id="271"/>
    <w:bookmarkStart w:id="323" w:name="d.-validasi-field-per-form-f-14-nfr-03"/>
    <w:p>
      <w:pPr>
        <w:pStyle w:val="Heading3"/>
      </w:pPr>
      <w:r>
        <w:t xml:space="preserve">D. Validasi field per form (F-14, NFR-03)</w:t>
      </w:r>
    </w:p>
    <w:p>
      <w:pPr>
        <w:pStyle w:val="FirstParagraph"/>
        <w:keepNext/>
      </w:pPr>
      <w:r>
        <w:rPr>
          <w:bCs/>
          <w:b/>
        </w:rPr>
        <w:t xml:space="preserve">VAL-01 — Validasi form Registrasi</w:t>
      </w:r>
    </w:p>
    <w:p>
      <w:pPr>
        <w:pStyle w:val="CaptionedFigure"/>
      </w:pPr>
      <w:r>
        <w:drawing>
          <wp:inline>
            <wp:extent cx="5334000" cy="3514348"/>
            <wp:effectExtent b="0" l="0" r="0" t="0"/>
            <wp:docPr descr="Gambar A.82. VAL-01 — Form kosong ditahan oleh validasi bawaan browser" title="" id="273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VAL-01_01_form-kosong-ditahan-oleh-validasi-bawaan-browser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</w:pPr>
      <w:r>
        <w:t xml:space="preserve">Gambar A.82. VAL-01 — Form kosong ditahan oleh validasi bawaan browser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2220087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VAL-01_02_validasi-server-semua-field-wajib-menampilkan-pesan-di-bawah-field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2220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A.83. VAL-01 — Validasi server: semua field wajib menampilkan pesan di bawah field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p>
      <w:pPr>
        <w:pStyle w:val="CaptionedFigure"/>
      </w:pPr>
      <w:r>
        <w:drawing>
          <wp:inline>
            <wp:extent cx="5334000" cy="4396840"/>
            <wp:effectExtent b="0" l="0" r="0" t="0"/>
            <wp:docPr descr="Gambar A.84. VAL-01 — Data tidak valid: pesan per field, alamat tetap terisi" title="" id="279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VAL-01_03_data-tidak-valid-pesan-per-field-alamat-tetap-terisi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A.84. VAL-01 — Data tidak valid: pesan per field, alamat tetap terisi</w:t>
      </w:r>
    </w:p>
    <w:p>
      <w:pPr>
        <w:pStyle w:val="CaptionedFigure"/>
      </w:pPr>
      <w:r>
        <w:drawing>
          <wp:inline>
            <wp:extent cx="5334000" cy="3979023"/>
            <wp:effectExtent b="0" l="0" r="0" t="0"/>
            <wp:docPr descr="Gambar A.85. VAL-01 — Konfirmasi password berbeda ditolak, isian lain tetap terisi" title="" id="282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VAL-01_04_konfirmasi-password-berbeda-ditolak-isian-lain-tetap-terisi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A.85. VAL-01 — Konfirmasi password berbeda ditolak, isian lain tetap terisi</w:t>
      </w:r>
    </w:p>
    <w:p>
      <w:pPr>
        <w:pStyle w:val="BodyText"/>
        <w:keepNext/>
      </w:pPr>
      <w:r>
        <w:rPr>
          <w:bCs/>
          <w:b/>
        </w:rPr>
        <w:t xml:space="preserve">VAL-02 — Validasi form Login</w:t>
      </w:r>
    </w:p>
    <w:p>
      <w:pPr>
        <w:pStyle w:val="CaptionedFigure"/>
      </w:pPr>
      <w:r>
        <w:drawing>
          <wp:inline>
            <wp:extent cx="5334000" cy="3447966"/>
            <wp:effectExtent b="0" l="0" r="0" t="0"/>
            <wp:docPr descr="Gambar A.86. VAL-02 — Login kosong: email dan password wajib diisi" title="" id="285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VAL-02_01_login-kosong-email-dan-password-wajib-diisi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7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A.86. VAL-02 — Login kosong: email dan password wajib diisi</w:t>
      </w:r>
    </w:p>
    <w:p>
      <w:pPr>
        <w:pStyle w:val="CaptionedFigure"/>
      </w:pPr>
      <w:r>
        <w:drawing>
          <wp:inline>
            <wp:extent cx="5334000" cy="3369869"/>
            <wp:effectExtent b="0" l="0" r="0" t="0"/>
            <wp:docPr descr="Gambar A.87. VAL-02 — Email berformat salah ditolak" title="" id="288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VAL-02_02_email-berformat-salah-ditolak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9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A.87. VAL-02 — Email berformat salah ditolak</w:t>
      </w:r>
    </w:p>
    <w:p>
      <w:pPr>
        <w:pStyle w:val="BodyText"/>
        <w:keepNext/>
      </w:pPr>
      <w:r>
        <w:rPr>
          <w:bCs/>
          <w:b/>
        </w:rPr>
        <w:t xml:space="preserve">VAL-03 — Validasi form Profil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2229575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VAL-03_01_profil-dikosongkan-semua-field-wajib-menampilkan-pesan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222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A.88. VAL-03 — Profil dikosongkan: semua field wajib menampilkan pesan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p>
      <w:pPr>
        <w:pStyle w:val="CaptionedFigure"/>
      </w:pPr>
      <w:r>
        <w:drawing>
          <wp:inline>
            <wp:extent cx="5334000" cy="4244551"/>
            <wp:effectExtent b="0" l="0" r="0" t="0"/>
            <wp:docPr descr="Gambar A.89. VAL-03 — Email milik akun lain dan telepon non-angka ditolak" title="" id="294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VAL-03_02_email-milik-akun-lain-dan-telepon-non-angka-ditolak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4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A.89. VAL-03 — Email milik akun lain dan telepon non-angka ditolak</w:t>
      </w:r>
    </w:p>
    <w:p>
      <w:pPr>
        <w:pStyle w:val="BodyText"/>
        <w:keepNext/>
      </w:pPr>
      <w:r>
        <w:rPr>
          <w:bCs/>
          <w:b/>
        </w:rPr>
        <w:t xml:space="preserve">VAL-04 — Validasi form Unit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5783613"/>
                  <wp:effectExtent b="0" l="0" r="0" t="0"/>
                  <wp:docPr descr="" title="" id="297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VAL-04_01_form-unit-kosong-kode-nama-dan-kategori-wajib.png" id="2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5783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A.90. VAL-04 — Form unit kosong: kode, nama, dan kategori wajib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5745663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VAL-04_02_kode-berisi-simbol-dan-deskripsi-terlalu-panjang-ditolak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5745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A.91. VAL-04 — Kode berisi simbol dan deskripsi terlalu panjang ditolak</w:t>
            </w:r>
          </w:p>
        </w:tc>
      </w:tr>
    </w:tbl>
    <w:p>
      <w:pPr>
        <w:keepNext/>
      </w:pP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5664070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VAL-04_03_kode-21-karakter-ditolak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5664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A.92. VAL-04 — Kode 21 karakter ditolak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p>
      <w:pPr>
        <w:pStyle w:val="BodyText"/>
        <w:keepNext/>
      </w:pPr>
      <w:r>
        <w:rPr>
          <w:bCs/>
          <w:b/>
        </w:rPr>
        <w:t xml:space="preserve">VAL-05 — Validasi form Kategori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3330131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VAL-05_01_form-kategori-kosong-nama-wajib-diisi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3330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A.93. VAL-05 — Form kategori kosong: nama wajib diisi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3369979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VAL-05_02_nama-51-karakter-dan-deskripsi-501-karakter-ditolak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3369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A.94. VAL-05 — Nama 51 karakter dan deskripsi 501 karakter ditolak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VAL-06 — Validasi form Anggota (Admin)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2982887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VAL-06_01_form-anggota-kosong-seluruh-field-wajib-ditolak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2982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A.95. VAL-06 — Form anggota kosong: seluruh field wajib ditolak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2823496"/>
                  <wp:effectExtent b="0" l="0" r="0" t="0"/>
                  <wp:docPr descr="" title="" id="315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VAL-06_02_email-dipakai-akun-lain-dan-password-7-karakter-ditolak.png" id="3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2823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A.96. VAL-06 — Email dipakai akun lain dan password 7 karakter ditolak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VAL-06b — Validasi ubah anggota: email milik anggota lain ditolak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2696363"/>
                  <wp:effectExtent b="0" l="0" r="0" t="0"/>
                  <wp:docPr descr="" title="" id="318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VAL-06b_01_email-milik-rina-ditolak-saat-mengubah-bima.png" id="3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2696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A.97. VAL-06b — Email milik Rina ditolak saat mengubah Bima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p>
      <w:pPr>
        <w:pStyle w:val="BodyText"/>
        <w:keepNext/>
      </w:pPr>
      <w:r>
        <w:rPr>
          <w:bCs/>
          <w:b/>
        </w:rPr>
        <w:t xml:space="preserve">VAL-07 — Validasi kata kunci pencarian maksimal 100 karakter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3738096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VAL-07_01_pencarian-dengan-101-karakter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3738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A.98. VAL-07 — Pencarian dengan 101 karakter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bookmarkEnd w:id="323"/>
    <w:bookmarkStart w:id="354" w:name="e.-kondisi-tampilan-prd-bagian-8"/>
    <w:p>
      <w:pPr>
        <w:pStyle w:val="Heading3"/>
      </w:pPr>
      <w:r>
        <w:t xml:space="preserve">E. Kondisi tampilan (PRD bagian 8)</w:t>
      </w:r>
    </w:p>
    <w:p>
      <w:pPr>
        <w:pStyle w:val="FirstParagraph"/>
        <w:keepNext/>
      </w:pPr>
      <w:r>
        <w:rPr>
          <w:bCs/>
          <w:b/>
        </w:rPr>
        <w:t xml:space="preserve">KT-01 — Sewa Saya kosong untuk anggota yang belum pernah menyewa</w:t>
      </w:r>
    </w:p>
    <w:p>
      <w:pPr>
        <w:pStyle w:val="CaptionedFigure"/>
      </w:pPr>
      <w:r>
        <w:drawing>
          <wp:inline>
            <wp:extent cx="5334000" cy="3678351"/>
            <wp:effectExtent b="0" l="0" r="0" t="0"/>
            <wp:docPr descr="Gambar A.99. KT-01 — Dashboard anggota baru: belum ada sewa" title="" id="325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T-01_01_dashboard-anggota-baru-belum-ada-sewa.png" id="326" name="Picture"/>
                    <pic:cNvPicPr>
                      <a:picLocks noChangeArrowheads="1"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A.99. KT-01 — Dashboard anggota baru: belum ada sewa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100. KT-01 — Sewa Saya kosong dengan tautan ke Daftar Unit" title="" id="328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T-01_02_sewa-saya-kosong-dengan-tautan-ke-daftar-unit.pn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A.100. KT-01 — Sewa Saya kosong dengan tautan ke Daftar Unit</w:t>
      </w:r>
    </w:p>
    <w:p>
      <w:pPr>
        <w:pStyle w:val="BodyText"/>
        <w:keepNext/>
      </w:pPr>
      <w:r>
        <w:rPr>
          <w:bCs/>
          <w:b/>
        </w:rPr>
        <w:t xml:space="preserve">KT-02 — Sewa Aktif kosong setelah semua unit dikembalikan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101. KT-02 — Sewa Aktif kosong setelah semua dikembalikan" title="" id="331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T-02_01_sewa-aktif-kosong-setelah-semua-dikembalikan.pn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A.101. KT-02 — Sewa Aktif kosong setelah semua dikembalikan</w:t>
      </w:r>
    </w:p>
    <w:p>
      <w:pPr>
        <w:pStyle w:val="BodyText"/>
        <w:keepNext/>
      </w:pPr>
      <w:r>
        <w:rPr>
          <w:bCs/>
          <w:b/>
        </w:rPr>
        <w:t xml:space="preserve">KT-03 — Riwayat anggota kosong: tombol Cetak nonaktif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102. KT-03 — Riwayat anggota baru kosong dengan tombol cetak nonaktif" title="" id="334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T-03_01_riwayat-anggota-baru-kosong-dengan-tombol-cetak-nonaktif.png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A.102. KT-03 — Riwayat anggota baru kosong dengan tombol cetak nonaktif</w:t>
      </w:r>
    </w:p>
    <w:p>
      <w:pPr>
        <w:pStyle w:val="BodyText"/>
        <w:keepNext/>
      </w:pPr>
      <w:r>
        <w:rPr>
          <w:bCs/>
          <w:b/>
        </w:rPr>
        <w:t xml:space="preserve">KT-04 — Daftar unit kosong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103. KT-04 — Daftar unit kosong untuk Anggota" title="" id="337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T-04_01_daftar-unit-kosong-untuk-anggota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A.103. KT-04 — Daftar unit kosong untuk Anggota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104. KT-04 — Daftar unit kosong untuk Admin" title="" id="340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T-04_02_daftar-unit-kosong-untuk-admin.pn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A.104. KT-04 — Daftar unit kosong untuk Admin</w:t>
      </w:r>
    </w:p>
    <w:p>
      <w:pPr>
        <w:pStyle w:val="BodyText"/>
        <w:keepNext/>
      </w:pPr>
      <w:r>
        <w:rPr>
          <w:bCs/>
          <w:b/>
        </w:rPr>
        <w:t xml:space="preserve">KT-05 — Halaman 404 untuk data yang tidak ada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105. KT-05 — Detail unit yang tidak ada: halaman 404" title="" id="343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T-05_01_detail-unit-yang-tidak-ada-halaman-404.png" id="344" name="Picture"/>
                    <pic:cNvPicPr>
                      <a:picLocks noChangeArrowheads="1"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A.105. KT-05 — Detail unit yang tidak ada: halaman 404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106. KT-05 — Riwayat anggota yang tidak ada: halaman 404" title="" id="346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T-05_02_riwayat-anggota-yang-tidak-ada-halaman-404.png" id="347" name="Picture"/>
                    <pic:cNvPicPr>
                      <a:picLocks noChangeArrowheads="1"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A.106. KT-05 — Riwayat anggota yang tidak ada: halaman 404</w:t>
      </w:r>
    </w:p>
    <w:p>
      <w:pPr>
        <w:pStyle w:val="BodyText"/>
        <w:keepNext/>
      </w:pPr>
      <w:r>
        <w:rPr>
          <w:bCs/>
          <w:b/>
        </w:rPr>
        <w:t xml:space="preserve">KT-06 — Tombol kirim nonaktif dan berlabel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Memproses…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sehingga klik ganda tidak membuat sewa ganda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107. KT-06 — Tombol berlabel Memproses… dan nonaktif setelah ditekan" title="" id="349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T-06_01_tombol-berlabel-memproses-dan-nonaktif-setelah-ditekan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A.107. KT-06 — Tombol berlabel Memproses… dan nonaktif setelah ditekan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108. KT-06 — Setelah respons datang: satu sewa tercatat" title="" id="352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KT-06_02_setelah-respons-datang-satu-sewa-tercatat.pn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A.108. KT-06 — Setelah respons datang: satu sewa tercatat</w:t>
      </w:r>
    </w:p>
    <w:bookmarkEnd w:id="354"/>
    <w:bookmarkStart w:id="367" w:name="f.-tujuan-bisnis-brd-bagian-3"/>
    <w:p>
      <w:pPr>
        <w:pStyle w:val="Heading3"/>
      </w:pPr>
      <w:r>
        <w:t xml:space="preserve">F. Tujuan bisnis (BRD bagian 3)</w:t>
      </w:r>
    </w:p>
    <w:p>
      <w:pPr>
        <w:pStyle w:val="FirstParagraph"/>
        <w:keepNext/>
      </w:pPr>
      <w:r>
        <w:rPr>
          <w:bCs/>
          <w:b/>
        </w:rPr>
        <w:t xml:space="preserve">TB-03 — Denda sistem sama dengan hitungan manual di semua skenario keterlambatan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109. TB-03 — NBS-001 seed (terlambat 3 hari): Denda Rp30.000" title="" id="356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TB-03_01_nbs-001-seed-terlambat-3-hari-denda-rp30-000.png" id="357" name="Picture"/>
                    <pic:cNvPicPr>
                      <a:picLocks noChangeArrowheads="1"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A.109. TB-03 — NBS-001 seed (terlambat 3 hari): Denda Rp30.000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110. TB-03 — Terlambat 1 hari: Denda Rp10.000" title="" id="359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TB-03_02_terlambat-1-hari-denda-rp10-000.pn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A.110. TB-03 — Terlambat 1 hari: Denda Rp10.000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Gambar A.111. TB-03 — Terlambat 5 hari: Denda Rp50.000" title="" id="362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TB-03_03_terlambat-5-hari-denda-rp50-000.png" id="363" name="Picture"/>
                    <pic:cNvPicPr>
                      <a:picLocks noChangeArrowheads="1"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A.111. TB-03 — Terlambat 5 hari: Denda Rp50.000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Gambar A.112. TB-03 — Rekap hitungan manual vs sistem" title="" id="365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TB-03_04_rekap-hitungan-manual-vs-sistem.png" id="366" name="Picture"/>
                    <pic:cNvPicPr>
                      <a:picLocks noChangeArrowheads="1"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A.112. TB-03 — Rekap hitungan manual vs sistem</w:t>
      </w:r>
    </w:p>
    <w:bookmarkEnd w:id="367"/>
    <w:bookmarkStart w:id="404" w:name="g.-kebutuhan-non-fungsional-brd-bagian-6"/>
    <w:p>
      <w:pPr>
        <w:pStyle w:val="Heading3"/>
      </w:pPr>
      <w:r>
        <w:t xml:space="preserve">G. Kebutuhan non-fungsional (BRD bagian 6)</w:t>
      </w:r>
    </w:p>
    <w:p>
      <w:pPr>
        <w:pStyle w:val="FirstParagraph"/>
        <w:keepNext/>
      </w:pPr>
      <w:r>
        <w:rPr>
          <w:bCs/>
          <w:b/>
        </w:rPr>
        <w:t xml:space="preserve">NFR-01 — Password disimpan sebagai hash; halaman dilindungi login dan peran di server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Gambar A.113. NFR-01 — Password tersimpan sebagai hash" title="" id="369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NFR-01_01_password-tersimpan-sebagai-hash.pn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A.113. NFR-01 — Password tersimpan sebagai hash</w:t>
      </w:r>
    </w:p>
    <w:p>
      <w:pPr>
        <w:pStyle w:val="BodyText"/>
        <w:keepNext/>
      </w:pPr>
      <w:r>
        <w:rPr>
          <w:bCs/>
          <w:b/>
        </w:rPr>
        <w:t xml:space="preserve">NFR-02 — Permintaan sewa beruntun tidak bisa melewati kuota 2 unit</w:t>
      </w:r>
    </w:p>
    <w:p>
      <w:pPr>
        <w:pStyle w:val="CaptionedFigure"/>
      </w:pPr>
      <w:r>
        <w:drawing>
          <wp:inline>
            <wp:extent cx="5334000" cy="4217218"/>
            <wp:effectExtent b="0" l="0" r="0" t="0"/>
            <wp:docPr descr="Gambar A.114. NFR-02 — Setelah 4 permintaan sewa beruntun: kuota Bima tepat penuh (2 unit)" title="" id="372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NFR-02_01_setelah-4-permintaan-sewa-beruntun-kuota-bima-tepat-penuh-2-unit.png" id="373" name="Picture"/>
                    <pic:cNvPicPr>
                      <a:picLocks noChangeArrowheads="1"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A.114. NFR-02 — Setelah 4 permintaan sewa beruntun: kuota Bima tepat penuh (2 unit)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Gambar A.115. NFR-02 — Rekap permintaan sewa beruntun" title="" id="375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NFR-02_02_rekap-permintaan-sewa-beruntun.png" id="376" name="Picture"/>
                    <pic:cNvPicPr>
                      <a:picLocks noChangeArrowheads="1"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A.115. NFR-02 — Rekap permintaan sewa beruntun</w:t>
      </w:r>
    </w:p>
    <w:p>
      <w:pPr>
        <w:pStyle w:val="BodyText"/>
        <w:keepNext/>
      </w:pPr>
      <w:r>
        <w:rPr>
          <w:bCs/>
          <w:b/>
        </w:rPr>
        <w:t xml:space="preserve">NFR-04 — Tampilan dapat dipakai di layar HP (lebar 390 px) tanpa scroll horizontal halaman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15068" cy="6119999"/>
                  <wp:effectExtent b="0" l="0" r="0" t="0"/>
                  <wp:docPr descr="" title="" id="378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NFR-04_01_hp-login.png" id="3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5068" cy="611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A.116. NFR-04 — HP: Login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084541" cy="6119999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NFR-04_02_hp-dashboard-anggota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4541" cy="611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A.117. NFR-04 — HP: Dashboard Anggota</w:t>
            </w:r>
          </w:p>
        </w:tc>
      </w:tr>
    </w:tbl>
    <w:p>
      <w:pPr>
        <w:keepNext/>
      </w:pP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598795" cy="6119999"/>
                  <wp:effectExtent b="0" l="0" r="0" t="0"/>
                  <wp:docPr descr="" title="" id="384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NFR-04_03_hp-daftar-unit.png" id="3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795" cy="611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A.118. NFR-04 — HP: Daftar Unit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286206" cy="6119999"/>
                  <wp:effectExtent b="0" l="0" r="0" t="0"/>
                  <wp:docPr descr="" title="" id="387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NFR-04_04_hp-detail-unit.png" id="3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206" cy="611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A.119. NFR-04 — HP: Detail Unit</w:t>
            </w:r>
          </w:p>
        </w:tc>
      </w:tr>
    </w:tbl>
    <w:p>
      <w:pPr>
        <w:keepNext/>
      </w:pP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6028061"/>
                  <wp:effectExtent b="0" l="0" r="0" t="0"/>
                  <wp:docPr descr="" title="" id="390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NFR-04_05_hp-sewa-saya.png" id="3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6028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A.120. NFR-04 — HP: Sewa Saya</w:t>
            </w:r>
          </w:p>
        </w:tc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665588" cy="6119999"/>
                  <wp:effectExtent b="0" l="0" r="0" t="0"/>
                  <wp:docPr descr="" title="" id="393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NFR-04_06_hp-kelola-unit-admin.png" id="3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588" cy="611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A.121. NFR-04 — HP: Kelola Unit (Admin)</w:t>
            </w:r>
          </w:p>
        </w:tc>
      </w:tr>
    </w:tbl>
    <w:p>
      <w:pPr>
        <w:keepNext/>
      </w:pP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6028061"/>
                  <wp:effectExtent b="0" l="0" r="0" t="0"/>
                  <wp:docPr descr="" title="" id="396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NFR-04_07_hp-sewa-aktif-admin.png" id="3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6028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A.122. NFR-04 — HP: Sewa Aktif (Admin)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p>
      <w:pPr>
        <w:pStyle w:val="BodyText"/>
        <w:keepNext/>
      </w:pPr>
      <w:r>
        <w:rPr>
          <w:bCs/>
          <w:b/>
        </w:rPr>
        <w:t xml:space="preserve">NFR-07 — Tarif denda dan durasi sewa dibaca dari konfigurasi, bukan ditulis di kode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Gambar A.123. NFR-07 — Tarif dan durasi dari konfigurasi" title="" id="399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NFR-07_01_tarif-dan-durasi-dari-konfigurasi.png" id="400" name="Picture"/>
                    <pic:cNvPicPr>
                      <a:picLocks noChangeArrowheads="1"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A.123. NFR-07 — Tarif dan durasi dari konfigurasi</w:t>
      </w:r>
    </w:p>
    <w:p>
      <w:pPr>
        <w:pStyle w:val="BodyText"/>
        <w:keepNext/>
      </w:pPr>
      <w:r>
        <w:rPr>
          <w:bCs/>
          <w:b/>
        </w:rPr>
        <w:t xml:space="preserve">NFR-08 — migrate:fresh –seed membangun ulang database dengan data seed sesuai PRD</w:t>
      </w:r>
    </w:p>
    <w:p>
      <w:pPr>
        <w:pStyle w:val="CaptionedFigure"/>
      </w:pPr>
      <w:r>
        <w:drawing>
          <wp:inline>
            <wp:extent cx="5334000" cy="3074323"/>
            <wp:effectExtent b="0" l="0" r="0" t="0"/>
            <wp:docPr descr="Gambar A.124. NFR-08 — Hasil migrate:fresh –seed" title="" id="402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NFR-08_01_hasil-migrate-fresh-seed.png" id="403" name="Picture"/>
                    <pic:cNvPicPr>
                      <a:picLocks noChangeArrowheads="1"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A.124. NFR-08 — Hasil migrate:fresh –seed</w:t>
      </w:r>
    </w:p>
    <w:bookmarkEnd w:id="404"/>
    <w:bookmarkStart w:id="417" w:name="X0f0d48824979edf6d8dd13261d48113514047eb"/>
    <w:p>
      <w:pPr>
        <w:pStyle w:val="Heading3"/>
      </w:pPr>
      <w:r>
        <w:t xml:space="preserve">H. Integritas data (Flowchart &amp; ERD bagian 9)</w:t>
      </w:r>
    </w:p>
    <w:p>
      <w:pPr>
        <w:pStyle w:val="FirstParagraph"/>
        <w:keepNext/>
      </w:pPr>
      <w:r>
        <w:rPr>
          <w:bCs/>
          <w:b/>
        </w:rPr>
        <w:t xml:space="preserve">INT-01 — Kode unit dan email unik di level database, termasuk bekas data terhapus</w:t>
      </w:r>
    </w:p>
    <w:tbl>
      <w:tblPr>
        <w:tblStyle w:val="Table"/>
        <w:tblW w:w="9026" w:type="dxa"/>
        <w:jc w:val="star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4513"/>
        <w:gridCol w:w="4513"/>
      </w:tblGrid>
      <w:tr>
        <w:trPr>
          <w:cantSplit/>
        </w:trPr>
        <w:tc>
          <w:tcPr>
            <w:tcW w:w="4513" w:type="dxa"/>
          </w:tcPr>
          <w:p>
            <w:pPr>
              <w:jc w:val="center"/>
            </w:pPr>
            <w:r>
              <w:drawing>
                <wp:inline>
                  <wp:extent cx="2591999" cy="5328210"/>
                  <wp:effectExtent b="0" l="0" r="0" t="0"/>
                  <wp:docPr descr="" title="" id="406" name="Picture"/>
                  <a:graphic>
                    <a:graphicData uri="http://schemas.openxmlformats.org/drawingml/2006/picture">
                      <pic:pic>
                        <pic:nvPicPr>
                          <pic:cNvPr descr="/home/claude/xr4/XenoRent-main/docs/uat/screenshots/INT-01_01_kode-zts-002-milik-unit-yang-sudah-dihapus-tetap-tidak-bisa-dipakai-ul.png" id="4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99" cy="5328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Cs/>
                <w:i/>
              </w:rPr>
              <w:t xml:space="preserve">Gambar A.125. INT-01 — Kode ZTS-002 milik unit yang sudah dihapus tetap tidak bisa dipakai ulang</w:t>
            </w:r>
          </w:p>
        </w:tc>
        <w:tc>
          <w:tcPr>
            <w:tcW w:w="4513" w:type="dxa"/>
          </w:tcPr>
          <w:p>
            <w:pPr>
              <w:pStyle w:val="Compact"/>
              <w:jc w:val="center"/>
            </w:pPr>
          </w:p>
        </w:tc>
      </w:tr>
    </w:tbl>
    <w:p>
      <w:pPr>
        <w:pStyle w:val="CaptionedFigure"/>
      </w:pPr>
      <w:r>
        <w:drawing>
          <wp:inline>
            <wp:extent cx="5334000" cy="1939636"/>
            <wp:effectExtent b="0" l="0" r="0" t="0"/>
            <wp:docPr descr="Gambar A.126. INT-01 — Penolakan duplikat oleh database" title="" id="409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INT-01_02_penolakan-duplikat-oleh-database.png" id="410" name="Picture"/>
                    <pic:cNvPicPr>
                      <a:picLocks noChangeArrowheads="1"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A.126. INT-01 — Penolakan duplikat oleh database</w:t>
      </w:r>
    </w:p>
    <w:p>
      <w:pPr>
        <w:pStyle w:val="BodyText"/>
        <w:keepNext/>
      </w:pPr>
      <w:r>
        <w:rPr>
          <w:bCs/>
          <w:b/>
        </w:rPr>
        <w:t xml:space="preserve">INT-02 — Satu akun satu profil dan pasangan unit-kategori tidak ganda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Gambar A.127. INT-02 — Penolakan duplikat oleh database" title="" id="412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INT-02_01_penolakan-duplikat-oleh-database.png" id="413" name="Picture"/>
                    <pic:cNvPicPr>
                      <a:picLocks noChangeArrowheads="1"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A.127. INT-02 — Penolakan duplikat oleh database</w:t>
      </w:r>
    </w:p>
    <w:p>
      <w:pPr>
        <w:pStyle w:val="BodyText"/>
        <w:keepNext/>
      </w:pPr>
      <w:r>
        <w:rPr>
          <w:bCs/>
          <w:b/>
        </w:rPr>
        <w:t xml:space="preserve">INT-03 — Foreign key rentals bersifat restrict: akun/unit dengan sewa tidak bisa dihapus permanen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Gambar A.128. INT-03 — Penghapusan permanen ditolak database" title="" id="415" name="Picture"/>
            <a:graphic>
              <a:graphicData uri="http://schemas.openxmlformats.org/drawingml/2006/picture">
                <pic:pic>
                  <pic:nvPicPr>
                    <pic:cNvPr descr="/home/claude/xr4/XenoRent-main/docs/uat/screenshots/INT-03_01_penghapusan-permanen-ditolak-database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A.128. INT-03 — Penghapusan permanen ditolak database</w:t>
      </w:r>
    </w:p>
    <w:bookmarkEnd w:id="417"/>
    <w:bookmarkEnd w:id="418"/>
    <w:bookmarkStart w:id="419" w:name="lampiran-b-tes-otomatis-backend-phpunit"/>
    <w:p>
      <w:pPr>
        <w:pStyle w:val="Heading2"/>
      </w:pPr>
      <w:r>
        <w:t xml:space="preserve">Lampiran B — Tes Otomatis Backend (PHPUnit)</w:t>
      </w:r>
    </w:p>
    <w:p>
      <w:pPr>
        <w:pStyle w:val="FirstParagraph"/>
        <w:keepNext/>
      </w:pPr>
      <w:r>
        <w:t xml:space="preserve">Sebanyak 56 tes PHPUnit lulus seluruhnya. Tes ini menguji logika backend langsung lewat request HTTP tanpa browser, termasuk verifikasi perbaikan temuan di</w:t>
      </w:r>
      <w:r>
        <w:t xml:space="preserve"> </w:t>
      </w:r>
      <w:r>
        <w:rPr>
          <w:rStyle w:val="VerbatimChar"/>
        </w:rPr>
        <w:t xml:space="preserve">tests/Feature/UatFindingsTest.php</w:t>
      </w:r>
      <w:r>
        <w:t xml:space="preserve">.</w:t>
      </w:r>
    </w:p>
    <w:tbl>
      <w:tblPr>
        <w:tblStyle w:val="Table"/>
        <w:tblW w:w="9026" w:type="dxa"/>
        <w:jc w:val="start"/>
        <w:tblLayout w:type="fixed"/>
        <w:tblLook w:firstRow="1" w:lastRow="0" w:firstColumn="0" w:lastColumn="0" w:noHBand="0" w:noVBand="0" w:val="0020"/>
      </w:tblPr>
      <w:tblGrid>
        <w:gridCol w:w="4164"/>
        <w:gridCol w:w="4862"/>
      </w:tblGrid>
      <w:tr>
        <w:trPr>
          <w:cantSplit/>
          <w:tblHeader w:val="true"/>
        </w:trPr>
        <w:tc>
          <w:tcPr>
            <w:tcW w:w="4164" w:type="dxa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w="4862" w:type="dxa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</w:tr>
      <w:tr>
        <w:trPr>
          <w:cantSplit/>
        </w:trPr>
        <w:tc>
          <w:tcPr>
            <w:tcW w:w="4164" w:type="dxa"/>
          </w:tcPr>
          <w:p>
            <w:pPr>
              <w:pStyle w:val="Compact"/>
              <w:jc w:val="left"/>
            </w:pPr>
            <w:r>
              <w:t xml:space="preserve">Jumlah tes</w:t>
            </w:r>
          </w:p>
        </w:tc>
        <w:tc>
          <w:tcPr>
            <w:tcW w:w="4862" w:type="dxa"/>
          </w:tcPr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rPr>
          <w:cantSplit/>
        </w:trPr>
        <w:tc>
          <w:tcPr>
            <w:tcW w:w="4164" w:type="dxa"/>
          </w:tcPr>
          <w:p>
            <w:pPr>
              <w:pStyle w:val="Compact"/>
              <w:jc w:val="left"/>
            </w:pPr>
            <w:r>
              <w:t xml:space="preserve">Lulus</w:t>
            </w:r>
          </w:p>
        </w:tc>
        <w:tc>
          <w:tcPr>
            <w:tcW w:w="4862" w:type="dxa"/>
          </w:tcPr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rPr>
          <w:cantSplit/>
        </w:trPr>
        <w:tc>
          <w:tcPr>
            <w:tcW w:w="4164" w:type="dxa"/>
          </w:tcPr>
          <w:p>
            <w:pPr>
              <w:pStyle w:val="Compact"/>
              <w:jc w:val="left"/>
            </w:pPr>
            <w:r>
              <w:t xml:space="preserve">Gagal</w:t>
            </w:r>
          </w:p>
        </w:tc>
        <w:tc>
          <w:tcPr>
            <w:tcW w:w="4862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4164" w:type="dxa"/>
          </w:tcPr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>
            <w:tcW w:w="4862" w:type="dxa"/>
          </w:tcPr>
          <w:p>
            <w:pPr>
              <w:pStyle w:val="Compact"/>
              <w:jc w:val="left"/>
            </w:pPr>
            <w:r>
              <w:t xml:space="preserve">PHPUnit 12.5.40 di Laravel 13.38.0</w:t>
            </w:r>
          </w:p>
        </w:tc>
      </w:tr>
    </w:tbl>
    <w:bookmarkEnd w:id="419"/>
    <w:sectPr>
      <w:footerReference w:type="default" r:id="rIdFooterPage"/>
      <w:pgSz w:w="11906" w:h="16838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_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rPr>
        <w:rFonts w:ascii="Times New Roman" w:hAnsi="Times New Roman" w:eastAsia="Times New Roman" w:cs="Times New Roman"/>
        <w:sz w:val="22"/>
      </w:rPr>
      <w:fldChar w:fldCharType="begin"/>
    </w:r>
    <w:r>
      <w:rPr>
        <w:rFonts w:ascii="Times New Roman" w:hAnsi="Times New Roman" w:eastAsia="Times New Roman" w:cs="Times New Roman"/>
        <w:sz w:val="22"/>
      </w:rPr>
      <w:instrText xml:space="preserve"> PAGE </w:instrText>
    </w:r>
    <w:r>
      <w:rPr>
        <w:rFonts w:ascii="Times New Roman" w:hAnsi="Times New Roman" w:eastAsia="Times New Roman" w:cs="Times New Roman"/>
        <w:sz w:val="22"/>
      </w:rPr>
      <w:fldChar w:fldCharType="separate"/>
    </w:r>
    <w:r>
      <w:rPr>
        <w:rFonts w:ascii="Times New Roman" w:hAnsi="Times New Roman" w:eastAsia="Times New Roman" w:cs="Times New Roman"/>
        <w:sz w:val="22"/>
      </w:rPr>
      <w:t>1</w:t>
    </w:r>
    <w:r>
      <w:rPr>
        <w:rFonts w:ascii="Times New Roman" w:hAnsi="Times New Roman" w:eastAsia="Times New Roman" w:cs="Times New Roman"/>
        <w:sz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id-ID" w:eastAsia="en-US" w:bidi="ar-SA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eastAsia="Times New Roman" w:cs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eastAsia="Times New Roman" w:cs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eastAsia="Times New Roman" w:cs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eastAsia="Times New Roman" w:cs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eastAsia="Times New Roman" w:cs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eastAsia="Times New Roman" w:cs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</w:rPr>
  </w:style>
  <w:style w:type="paragraph" w:default="1" w:styleId="Normal">
    <w:name w:val="Normal"/>
    <w:qFormat/>
    <w:pPr>
      <w:spacing w:before="0" w:after="120" w:line="360" w:lineRule="auto"/>
      <w:jc w:val="both"/>
    </w:pPr>
    <w:rPr>
      <w:rFonts w:ascii="Times New Roman" w:hAnsi="Times New Roman" w:eastAsia="Times New Roman" w:cs="Times New Roman"/>
      <w:sz w:val="24"/>
      <w:szCs w:val="24"/>
      <w:lang w:val="id-ID"/>
    </w:rPr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  <w:jc w:val="left"/>
    </w:pPr>
    <w:rPr>
      <w:sz w:val="22"/>
      <w:szCs w:val="22"/>
    </w:rPr>
  </w:style>
  <w:style w:type="paragraph" w:styleId="Title">
    <w:name w:val="Title"/>
    <w:basedOn w:val="Normal"/>
    <w:next w:val="Subtitle"/>
    <w:qFormat/>
    <w:pPr>
      <w:keepNext/>
      <w:spacing w:before="3600" w:after="240" w:line="240" w:lineRule="auto"/>
      <w:jc w:val="center"/>
    </w:pPr>
    <w:rPr>
      <w:b/>
      <w:bCs/>
      <w:sz w:val="36"/>
      <w:szCs w:val="36"/>
    </w:rPr>
  </w:style>
  <w:style w:type="paragraph" w:styleId="Subtitle">
    <w:name w:val="Subtitle"/>
    <w:basedOn w:val="Normal"/>
    <w:qFormat/>
    <w:pPr>
      <w:spacing w:before="0" w:after="2400" w:line="240" w:lineRule="auto"/>
      <w:jc w:val="center"/>
    </w:pPr>
    <w:rPr>
      <w:sz w:val="28"/>
      <w:szCs w:val="28"/>
    </w:rPr>
  </w:style>
  <w:style w:type="paragraph" w:customStyle="1" w:styleId="Author">
    <w:name w:val="Author"/>
    <w:basedOn w:val="Normal"/>
    <w:qFormat/>
    <w:pPr>
      <w:spacing w:before="0" w:after="0"/>
      <w:jc w:val="center"/>
    </w:pPr>
  </w:style>
  <w:style w:type="paragraph" w:styleId="Date">
    <w:name w:val="Date"/>
    <w:basedOn w:val="Normal"/>
    <w:qFormat/>
    <w:pPr>
      <w:spacing w:before="1200" w:after="0"/>
      <w:jc w:val="center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jc w:val="lef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60" w:after="120"/>
      <w:jc w:val="left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120"/>
      <w:jc w:val="left"/>
      <w:outlineLvl w:val="2"/>
    </w:pPr>
    <w:rPr>
      <w:b/>
      <w:bCs/>
      <w:sz w:val="24"/>
      <w:szCs w:val="24"/>
    </w:rPr>
  </w:style>
  <w:style w:type="paragraph" w:customStyle="1" w:styleId="ImageCaption">
    <w:name w:val="Image Caption"/>
    <w:basedOn w:val="Normal"/>
    <w:qFormat/>
    <w:pPr>
      <w:spacing w:before="60" w:after="240" w:line="240" w:lineRule="auto"/>
      <w:jc w:val="center"/>
    </w:pPr>
    <w:rPr>
      <w:i/>
      <w:iCs/>
      <w:sz w:val="22"/>
      <w:szCs w:val="22"/>
    </w:rPr>
  </w:style>
  <w:style w:type="paragraph" w:customStyle="1" w:styleId="CaptionedFigure">
    <w:name w:val="Captioned Figure"/>
    <w:basedOn w:val="Normal"/>
    <w:pPr>
      <w:keepNext/>
      <w:spacing w:before="120" w:after="0" w:line="240" w:lineRule="auto"/>
      <w:jc w:val="center"/>
    </w:pPr>
  </w:style>
  <w:style w:type="paragraph" w:customStyle="1" w:styleId="Figure">
    <w:name w:val="Figure"/>
    <w:basedOn w:val="Normal"/>
    <w:pPr>
      <w:keepNext/>
      <w:spacing w:before="120" w:after="0" w:line="240" w:lineRule="auto"/>
      <w:jc w:val="center"/>
    </w:pPr>
  </w:style>
  <w:style w:type="paragraph" w:customStyle="1" w:styleId="Placeholder">
    <w:name w:val="Placeholder"/>
    <w:basedOn w:val="Normal"/>
    <w:pPr>
      <w:keepNext/>
      <w:pBdr>
        <w:top w:val="single" w:sz="4" w:space="12" w:color="808080"/>
        <w:left w:val="single" w:sz="4" w:space="4" w:color="808080"/>
        <w:bottom w:val="single" w:sz="4" w:space="12" w:color="808080"/>
        <w:right w:val="single" w:sz="4" w:space="4" w:color="808080"/>
      </w:pBdr>
      <w:spacing w:before="360" w:after="0" w:line="240" w:lineRule="auto"/>
      <w:jc w:val="center"/>
    </w:pPr>
    <w:rPr>
      <w:i/>
      <w:color w:val="808080"/>
      <w:sz w:val="20"/>
      <w:szCs w:val="20"/>
    </w:rPr>
  </w:style>
  <w:style w:type="character" w:customStyle="1" w:styleId="VerbatimChar">
    <w:name w:val="Verbatim Char"/>
    <w:basedOn w:val="DefaultParagraphFont"/>
    <w:rPr>
      <w:rFonts w:ascii="Times New Roman" w:hAnsi="Times New Roman" w:eastAsia="Times New Roman" w:cs="Times New Roman"/>
    </w:rPr>
  </w:style>
  <w:style w:type="paragraph" w:customStyle="1" w:styleId="SourceCode">
    <w:name w:val="Source Code"/>
    <w:basedOn w:val="Normal"/>
    <w:pPr>
      <w:shd w:val="clear" w:color="auto" w:fill="F2F2F2"/>
      <w:spacing w:before="120" w:after="120" w:line="240" w:lineRule="auto"/>
      <w:jc w:val="left"/>
    </w:pPr>
    <w:rPr>
      <w:rFonts w:ascii="Courier New" w:hAnsi="Courier New" w:cs="Courier New"/>
      <w:sz w:val="20"/>
      <w:szCs w:val="20"/>
    </w:rPr>
  </w:style>
  <w:style w:type="table" w:default="1" w:styleId="Table">
    <w:name w:val="Table"/>
    <w:basedOn w:val="TableNormal"/>
    <w:pPr>
      <w:spacing w:before="20" w:after="20" w:line="240" w:lineRule="auto"/>
      <w:jc w:val="left"/>
    </w:pPr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rPr>
        <w:b/>
        <w:bCs/>
      </w:rPr>
      <w:tcPr>
        <w:shd w:val="clear" w:color="auto" w:fill="D9D9D9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2" Target="media/rId222.png" /><Relationship Type="http://schemas.openxmlformats.org/officeDocument/2006/relationships/image" Id="rId225" Target="media/rId225.png" /><Relationship Type="http://schemas.openxmlformats.org/officeDocument/2006/relationships/image" Id="rId228" Target="media/rId228.png" /><Relationship Type="http://schemas.openxmlformats.org/officeDocument/2006/relationships/image" Id="rId231" Target="media/rId231.png" /><Relationship Type="http://schemas.openxmlformats.org/officeDocument/2006/relationships/image" Id="rId234" Target="media/rId234.png" /><Relationship Type="http://schemas.openxmlformats.org/officeDocument/2006/relationships/image" Id="rId237" Target="media/rId237.png" /><Relationship Type="http://schemas.openxmlformats.org/officeDocument/2006/relationships/image" Id="rId240" Target="media/rId240.png" /><Relationship Type="http://schemas.openxmlformats.org/officeDocument/2006/relationships/image" Id="rId243" Target="media/rId243.png" /><Relationship Type="http://schemas.openxmlformats.org/officeDocument/2006/relationships/image" Id="rId246" Target="media/rId246.png" /><Relationship Type="http://schemas.openxmlformats.org/officeDocument/2006/relationships/image" Id="rId405" Target="media/rId405.png" /><Relationship Type="http://schemas.openxmlformats.org/officeDocument/2006/relationships/image" Id="rId408" Target="media/rId408.png" /><Relationship Type="http://schemas.openxmlformats.org/officeDocument/2006/relationships/image" Id="rId411" Target="media/rId411.png" /><Relationship Type="http://schemas.openxmlformats.org/officeDocument/2006/relationships/image" Id="rId414" Target="media/rId414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173" Target="media/rId173.png" /><Relationship Type="http://schemas.openxmlformats.org/officeDocument/2006/relationships/image" Id="rId176" Target="media/rId176.png" /><Relationship Type="http://schemas.openxmlformats.org/officeDocument/2006/relationships/image" Id="rId179" Target="media/rId179.png" /><Relationship Type="http://schemas.openxmlformats.org/officeDocument/2006/relationships/image" Id="rId182" Target="media/rId182.png" /><Relationship Type="http://schemas.openxmlformats.org/officeDocument/2006/relationships/image" Id="rId185" Target="media/rId185.png" /><Relationship Type="http://schemas.openxmlformats.org/officeDocument/2006/relationships/image" Id="rId188" Target="media/rId188.png" /><Relationship Type="http://schemas.openxmlformats.org/officeDocument/2006/relationships/image" Id="rId191" Target="media/rId191.png" /><Relationship Type="http://schemas.openxmlformats.org/officeDocument/2006/relationships/image" Id="rId194" Target="media/rId194.png" /><Relationship Type="http://schemas.openxmlformats.org/officeDocument/2006/relationships/image" Id="rId197" Target="media/rId197.png" /><Relationship Type="http://schemas.openxmlformats.org/officeDocument/2006/relationships/image" Id="rId200" Target="media/rId200.png" /><Relationship Type="http://schemas.openxmlformats.org/officeDocument/2006/relationships/image" Id="rId203" Target="media/rId203.png" /><Relationship Type="http://schemas.openxmlformats.org/officeDocument/2006/relationships/image" Id="rId206" Target="media/rId206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215" Target="media/rId215.png" /><Relationship Type="http://schemas.openxmlformats.org/officeDocument/2006/relationships/image" Id="rId218" Target="media/rId218.png" /><Relationship Type="http://schemas.openxmlformats.org/officeDocument/2006/relationships/image" Id="rId324" Target="media/rId324.png" /><Relationship Type="http://schemas.openxmlformats.org/officeDocument/2006/relationships/image" Id="rId327" Target="media/rId327.png" /><Relationship Type="http://schemas.openxmlformats.org/officeDocument/2006/relationships/image" Id="rId330" Target="media/rId330.png" /><Relationship Type="http://schemas.openxmlformats.org/officeDocument/2006/relationships/image" Id="rId333" Target="media/rId333.png" /><Relationship Type="http://schemas.openxmlformats.org/officeDocument/2006/relationships/image" Id="rId336" Target="media/rId336.png" /><Relationship Type="http://schemas.openxmlformats.org/officeDocument/2006/relationships/image" Id="rId339" Target="media/rId339.png" /><Relationship Type="http://schemas.openxmlformats.org/officeDocument/2006/relationships/image" Id="rId342" Target="media/rId342.png" /><Relationship Type="http://schemas.openxmlformats.org/officeDocument/2006/relationships/image" Id="rId345" Target="media/rId345.png" /><Relationship Type="http://schemas.openxmlformats.org/officeDocument/2006/relationships/image" Id="rId348" Target="media/rId348.png" /><Relationship Type="http://schemas.openxmlformats.org/officeDocument/2006/relationships/image" Id="rId351" Target="media/rId351.png" /><Relationship Type="http://schemas.openxmlformats.org/officeDocument/2006/relationships/image" Id="rId368" Target="media/rId368.png" /><Relationship Type="http://schemas.openxmlformats.org/officeDocument/2006/relationships/image" Id="rId371" Target="media/rId371.png" /><Relationship Type="http://schemas.openxmlformats.org/officeDocument/2006/relationships/image" Id="rId374" Target="media/rId374.png" /><Relationship Type="http://schemas.openxmlformats.org/officeDocument/2006/relationships/image" Id="rId377" Target="media/rId377.png" /><Relationship Type="http://schemas.openxmlformats.org/officeDocument/2006/relationships/image" Id="rId380" Target="media/rId380.png" /><Relationship Type="http://schemas.openxmlformats.org/officeDocument/2006/relationships/image" Id="rId383" Target="media/rId383.png" /><Relationship Type="http://schemas.openxmlformats.org/officeDocument/2006/relationships/image" Id="rId386" Target="media/rId386.png" /><Relationship Type="http://schemas.openxmlformats.org/officeDocument/2006/relationships/image" Id="rId389" Target="media/rId389.png" /><Relationship Type="http://schemas.openxmlformats.org/officeDocument/2006/relationships/image" Id="rId392" Target="media/rId392.png" /><Relationship Type="http://schemas.openxmlformats.org/officeDocument/2006/relationships/image" Id="rId395" Target="media/rId395.png" /><Relationship Type="http://schemas.openxmlformats.org/officeDocument/2006/relationships/image" Id="rId398" Target="media/rId398.png" /><Relationship Type="http://schemas.openxmlformats.org/officeDocument/2006/relationships/image" Id="rId401" Target="media/rId401.png" /><Relationship Type="http://schemas.openxmlformats.org/officeDocument/2006/relationships/image" Id="rId250" Target="media/rId250.png" /><Relationship Type="http://schemas.openxmlformats.org/officeDocument/2006/relationships/image" Id="rId253" Target="media/rId253.png" /><Relationship Type="http://schemas.openxmlformats.org/officeDocument/2006/relationships/image" Id="rId256" Target="media/rId256.png" /><Relationship Type="http://schemas.openxmlformats.org/officeDocument/2006/relationships/image" Id="rId259" Target="media/rId259.png" /><Relationship Type="http://schemas.openxmlformats.org/officeDocument/2006/relationships/image" Id="rId262" Target="media/rId262.png" /><Relationship Type="http://schemas.openxmlformats.org/officeDocument/2006/relationships/image" Id="rId265" Target="media/rId265.png" /><Relationship Type="http://schemas.openxmlformats.org/officeDocument/2006/relationships/image" Id="rId268" Target="media/rId268.png" /><Relationship Type="http://schemas.openxmlformats.org/officeDocument/2006/relationships/image" Id="rId355" Target="media/rId355.png" /><Relationship Type="http://schemas.openxmlformats.org/officeDocument/2006/relationships/image" Id="rId358" Target="media/rId358.png" /><Relationship Type="http://schemas.openxmlformats.org/officeDocument/2006/relationships/image" Id="rId361" Target="media/rId361.png" /><Relationship Type="http://schemas.openxmlformats.org/officeDocument/2006/relationships/image" Id="rId364" Target="media/rId364.png" /><Relationship Type="http://schemas.openxmlformats.org/officeDocument/2006/relationships/image" Id="rId272" Target="media/rId272.png" /><Relationship Type="http://schemas.openxmlformats.org/officeDocument/2006/relationships/image" Id="rId275" Target="media/rId275.png" /><Relationship Type="http://schemas.openxmlformats.org/officeDocument/2006/relationships/image" Id="rId278" Target="media/rId278.png" /><Relationship Type="http://schemas.openxmlformats.org/officeDocument/2006/relationships/image" Id="rId281" Target="media/rId281.png" /><Relationship Type="http://schemas.openxmlformats.org/officeDocument/2006/relationships/image" Id="rId284" Target="media/rId284.png" /><Relationship Type="http://schemas.openxmlformats.org/officeDocument/2006/relationships/image" Id="rId287" Target="media/rId287.png" /><Relationship Type="http://schemas.openxmlformats.org/officeDocument/2006/relationships/image" Id="rId290" Target="media/rId290.png" /><Relationship Type="http://schemas.openxmlformats.org/officeDocument/2006/relationships/image" Id="rId293" Target="media/rId293.png" /><Relationship Type="http://schemas.openxmlformats.org/officeDocument/2006/relationships/image" Id="rId296" Target="media/rId296.png" /><Relationship Type="http://schemas.openxmlformats.org/officeDocument/2006/relationships/image" Id="rId299" Target="media/rId299.png" /><Relationship Type="http://schemas.openxmlformats.org/officeDocument/2006/relationships/image" Id="rId302" Target="media/rId302.png" /><Relationship Type="http://schemas.openxmlformats.org/officeDocument/2006/relationships/image" Id="rId305" Target="media/rId305.png" /><Relationship Type="http://schemas.openxmlformats.org/officeDocument/2006/relationships/image" Id="rId308" Target="media/rId308.png" /><Relationship Type="http://schemas.openxmlformats.org/officeDocument/2006/relationships/image" Id="rId311" Target="media/rId311.png" /><Relationship Type="http://schemas.openxmlformats.org/officeDocument/2006/relationships/image" Id="rId314" Target="media/rId314.png" /><Relationship Type="http://schemas.openxmlformats.org/officeDocument/2006/relationships/image" Id="rId317" Target="media/rId317.png" /><Relationship Type="http://schemas.openxmlformats.org/officeDocument/2006/relationships/image" Id="rId320" Target="media/rId320.png" /><Relationship Id="rIdFooterPage" Type="http://schemas.openxmlformats.org/officeDocument/2006/relationships/footer" Target="footer_page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Hasil User Acceptance Testing (UAT)</dc:title>
  <dc:creator>Muhammad Fazly Radithya; Stevy Reuben Januardi; Muhammad Nadhif Aqila</dc:creator>
  <cp:keywords/>
  <dcterms:created xsi:type="dcterms:W3CDTF">2026-10-23T00:23:00Z</dcterms:created>
  <dcterms:modified xsi:type="dcterms:W3CDTF">2026-10-23T00:23:00Z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 2.0 · 23 Oktober 2026</vt:lpwstr>
  </property>
  <property fmtid="{D5CDD505-2E9C-101B-9397-08002B2CF9AE}" pid="3" name="subtitle">
    <vt:lpwstr>XenoRent — Sistem Rental Kapal Alien</vt:lpwstr>
  </property>
</Properties>
</file>