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18729" w14:textId="19DD92C5" w:rsidR="00EE477F" w:rsidRPr="00EE477F" w:rsidRDefault="00EE477F" w:rsidP="00EE477F">
      <w:pPr>
        <w:pStyle w:val="Titre"/>
      </w:pPr>
      <w:r w:rsidRPr="00EE477F">
        <w:t>Dossier de conception du HUB central</w:t>
      </w:r>
      <w:r w:rsidR="00E82D72">
        <w:t xml:space="preserve"> d’alarme</w:t>
      </w:r>
    </w:p>
    <w:p w14:paraId="77CB1C50" w14:textId="77777777" w:rsidR="00EE477F" w:rsidRPr="00EE477F" w:rsidRDefault="00EE477F" w:rsidP="00EE477F">
      <w:pPr>
        <w:pStyle w:val="Titre1"/>
      </w:pPr>
      <w:r w:rsidRPr="00EE477F">
        <w:t>Organisation/Rôle des fichiers</w:t>
      </w:r>
    </w:p>
    <w:p w14:paraId="460A22E5" w14:textId="541B3385" w:rsidR="00EE477F" w:rsidRPr="00EE477F" w:rsidRDefault="00EE477F" w:rsidP="00EE477F">
      <w:r w:rsidRPr="00EE477F">
        <w:t>Dans le dossier</w:t>
      </w:r>
      <w:r w:rsidRPr="00EE477F">
        <w:rPr>
          <w:b/>
          <w:bCs/>
        </w:rPr>
        <w:t xml:space="preserve"> src/</w:t>
      </w:r>
      <w:r w:rsidRPr="00EE477F">
        <w:t xml:space="preserve"> est contenu le code source principal de l'application. Il inclut main.cpp, qui contient tout le code, ainsi qu</w:t>
      </w:r>
      <w:r w:rsidR="00E82D72">
        <w:t>'</w:t>
      </w:r>
      <w:proofErr w:type="spellStart"/>
      <w:r w:rsidRPr="00EE477F">
        <w:t>images.h</w:t>
      </w:r>
      <w:proofErr w:type="spellEnd"/>
      <w:r w:rsidRPr="00EE477F">
        <w:t xml:space="preserve"> pour les images utilisé</w:t>
      </w:r>
      <w:r w:rsidR="00E82D72">
        <w:t>es</w:t>
      </w:r>
      <w:r w:rsidRPr="00EE477F">
        <w:t xml:space="preserve"> dans l’interface. Les autres dossiers ne sont que des dépendances.</w:t>
      </w:r>
    </w:p>
    <w:p w14:paraId="0DE99285" w14:textId="77777777" w:rsidR="00EE477F" w:rsidRPr="00EE477F" w:rsidRDefault="00EE477F" w:rsidP="00EE477F">
      <w:pPr>
        <w:pStyle w:val="Titre1"/>
      </w:pPr>
      <w:r w:rsidRPr="00EE477F">
        <w:t>Découpage en tâche</w:t>
      </w:r>
    </w:p>
    <w:p w14:paraId="54A6BE4C" w14:textId="77777777" w:rsidR="00EE477F" w:rsidRPr="00EE477F" w:rsidRDefault="00EE477F" w:rsidP="00EE477F">
      <w:r w:rsidRPr="00EE477F">
        <w:rPr>
          <w:b/>
          <w:bCs/>
        </w:rPr>
        <w:t>1. Setup : Initialisation et configuration système</w:t>
      </w:r>
    </w:p>
    <w:p w14:paraId="1BDF5C7A" w14:textId="77777777" w:rsidR="00EE477F" w:rsidRPr="00EE477F" w:rsidRDefault="00EE477F" w:rsidP="00EE477F">
      <w:pPr>
        <w:numPr>
          <w:ilvl w:val="0"/>
          <w:numId w:val="1"/>
        </w:numPr>
      </w:pPr>
      <w:r w:rsidRPr="00EE477F">
        <w:t>Initialisation du M5 et de la RTC</w:t>
      </w:r>
    </w:p>
    <w:p w14:paraId="62EB7941" w14:textId="77777777" w:rsidR="00EE477F" w:rsidRPr="00EE477F" w:rsidRDefault="00EE477F" w:rsidP="00EE477F">
      <w:pPr>
        <w:numPr>
          <w:ilvl w:val="0"/>
          <w:numId w:val="1"/>
        </w:numPr>
      </w:pPr>
      <w:r w:rsidRPr="00EE477F">
        <w:t>Configuration des pins I/O pour les capteurs et les actionneurs</w:t>
      </w:r>
    </w:p>
    <w:p w14:paraId="7E9790A5" w14:textId="77777777" w:rsidR="00EE477F" w:rsidRPr="00EE477F" w:rsidRDefault="00EE477F" w:rsidP="00EE477F">
      <w:pPr>
        <w:numPr>
          <w:ilvl w:val="0"/>
          <w:numId w:val="1"/>
        </w:numPr>
      </w:pPr>
      <w:r w:rsidRPr="00EE477F">
        <w:t>Chargement des données persistantes depuis la mémoire Flash : mots de passe, adresse MAC du digicode et base de données RFID</w:t>
      </w:r>
    </w:p>
    <w:p w14:paraId="17950893" w14:textId="77777777" w:rsidR="00EE477F" w:rsidRPr="00EE477F" w:rsidRDefault="00EE477F" w:rsidP="00EE477F">
      <w:pPr>
        <w:numPr>
          <w:ilvl w:val="0"/>
          <w:numId w:val="1"/>
        </w:numPr>
      </w:pPr>
      <w:r w:rsidRPr="00EE477F">
        <w:t xml:space="preserve">Initialisation de </w:t>
      </w:r>
      <w:proofErr w:type="spellStart"/>
      <w:r w:rsidRPr="00EE477F">
        <w:t>FreeRTOS</w:t>
      </w:r>
      <w:proofErr w:type="spellEnd"/>
      <w:r w:rsidRPr="00EE477F">
        <w:t xml:space="preserve"> pour l'affichage et la réception série</w:t>
      </w:r>
    </w:p>
    <w:p w14:paraId="4B76A1FB" w14:textId="77777777" w:rsidR="00EE477F" w:rsidRPr="00EE477F" w:rsidRDefault="00EE477F" w:rsidP="00EE477F">
      <w:pPr>
        <w:numPr>
          <w:ilvl w:val="0"/>
          <w:numId w:val="1"/>
        </w:numPr>
      </w:pPr>
      <w:r w:rsidRPr="00EE477F">
        <w:t>Initialisation des trois tâches concurrentes (</w:t>
      </w:r>
      <w:proofErr w:type="spellStart"/>
      <w:r w:rsidRPr="00EE477F">
        <w:t>taskTraiteTrame</w:t>
      </w:r>
      <w:proofErr w:type="spellEnd"/>
      <w:r w:rsidRPr="00EE477F">
        <w:t xml:space="preserve">, </w:t>
      </w:r>
      <w:proofErr w:type="spellStart"/>
      <w:r w:rsidRPr="00EE477F">
        <w:t>taskGestionLcd</w:t>
      </w:r>
      <w:proofErr w:type="spellEnd"/>
      <w:r w:rsidRPr="00EE477F">
        <w:t xml:space="preserve">, </w:t>
      </w:r>
      <w:proofErr w:type="spellStart"/>
      <w:r w:rsidRPr="00EE477F">
        <w:t>taskTraiteSensor</w:t>
      </w:r>
      <w:proofErr w:type="spellEnd"/>
      <w:r w:rsidRPr="00EE477F">
        <w:t>) sur les deux cœurs de l'ESP32</w:t>
      </w:r>
    </w:p>
    <w:p w14:paraId="2130E4F7" w14:textId="77777777" w:rsidR="00EE477F" w:rsidRPr="00EE477F" w:rsidRDefault="00EE477F" w:rsidP="00EE477F">
      <w:r w:rsidRPr="00EE477F">
        <w:rPr>
          <w:b/>
          <w:bCs/>
        </w:rPr>
        <w:t>2. UI : Gestion de l'interface</w:t>
      </w:r>
    </w:p>
    <w:p w14:paraId="6BCC95D8" w14:textId="77777777" w:rsidR="00EE477F" w:rsidRPr="00EE477F" w:rsidRDefault="00EE477F" w:rsidP="00EE477F">
      <w:pPr>
        <w:tabs>
          <w:tab w:val="num" w:pos="720"/>
        </w:tabs>
      </w:pPr>
      <w:r w:rsidRPr="00EE477F">
        <w:t>Implémentation de la machine à états pour la navigation entre les différents écrans</w:t>
      </w:r>
    </w:p>
    <w:p w14:paraId="229D6F90" w14:textId="77777777" w:rsidR="00EE477F" w:rsidRPr="00EE477F" w:rsidRDefault="00EE477F" w:rsidP="00EE477F">
      <w:pPr>
        <w:numPr>
          <w:ilvl w:val="0"/>
          <w:numId w:val="2"/>
        </w:numPr>
      </w:pPr>
      <w:r w:rsidRPr="00EE477F">
        <w:rPr>
          <w:b/>
          <w:bCs/>
        </w:rPr>
        <w:t>HOME</w:t>
      </w:r>
      <w:r w:rsidRPr="00EE477F">
        <w:t xml:space="preserve"> : Affiche le menu principal avec état d’alarme et logs</w:t>
      </w:r>
    </w:p>
    <w:p w14:paraId="0CCDB6F7" w14:textId="77777777" w:rsidR="00EE477F" w:rsidRPr="00EE477F" w:rsidRDefault="00EE477F" w:rsidP="00EE477F">
      <w:pPr>
        <w:numPr>
          <w:ilvl w:val="0"/>
          <w:numId w:val="2"/>
        </w:numPr>
      </w:pPr>
      <w:r w:rsidRPr="00EE477F">
        <w:rPr>
          <w:b/>
          <w:bCs/>
        </w:rPr>
        <w:t>KEYPAD</w:t>
      </w:r>
      <w:r w:rsidRPr="00EE477F">
        <w:t> : Clavier pour rentrer le code de déverrouillage</w:t>
      </w:r>
    </w:p>
    <w:p w14:paraId="4AF0D86E" w14:textId="77777777" w:rsidR="00EE477F" w:rsidRPr="00EE477F" w:rsidRDefault="00EE477F" w:rsidP="00EE477F">
      <w:pPr>
        <w:numPr>
          <w:ilvl w:val="0"/>
          <w:numId w:val="2"/>
        </w:numPr>
      </w:pPr>
      <w:r w:rsidRPr="00EE477F">
        <w:rPr>
          <w:b/>
          <w:bCs/>
        </w:rPr>
        <w:t>OPTIONS</w:t>
      </w:r>
      <w:r w:rsidRPr="00EE477F">
        <w:t> : Affiche les différentes options</w:t>
      </w:r>
    </w:p>
    <w:p w14:paraId="14ABBE5E" w14:textId="32D495F6" w:rsidR="00EE477F" w:rsidRPr="00EE477F" w:rsidRDefault="00EE477F" w:rsidP="00EE477F">
      <w:pPr>
        <w:numPr>
          <w:ilvl w:val="0"/>
          <w:numId w:val="2"/>
        </w:numPr>
        <w:rPr>
          <w:b/>
          <w:bCs/>
        </w:rPr>
      </w:pPr>
      <w:r w:rsidRPr="00EE477F">
        <w:rPr>
          <w:b/>
          <w:bCs/>
        </w:rPr>
        <w:t>Badge RFID </w:t>
      </w:r>
      <w:r w:rsidRPr="00EE477F">
        <w:t>: Affiche la liste de tou</w:t>
      </w:r>
      <w:r w:rsidR="00E82D72">
        <w:t>s</w:t>
      </w:r>
      <w:r w:rsidRPr="00EE477F">
        <w:t xml:space="preserve"> les badges RFID reconnu</w:t>
      </w:r>
      <w:r w:rsidR="00E82D72">
        <w:t>s</w:t>
      </w:r>
      <w:r w:rsidRPr="00EE477F">
        <w:t xml:space="preserve"> par l’alarme et possibilité de les supprimer</w:t>
      </w:r>
    </w:p>
    <w:p w14:paraId="1BB2DDCA" w14:textId="77777777" w:rsidR="00EE477F" w:rsidRPr="00EE477F" w:rsidRDefault="00EE477F" w:rsidP="00EE477F">
      <w:pPr>
        <w:numPr>
          <w:ilvl w:val="0"/>
          <w:numId w:val="2"/>
        </w:numPr>
      </w:pPr>
      <w:r w:rsidRPr="00EE477F">
        <w:rPr>
          <w:b/>
          <w:bCs/>
        </w:rPr>
        <w:t>MDP Clavier et MDP Admin</w:t>
      </w:r>
      <w:r w:rsidRPr="00EE477F">
        <w:t> : Permet de changer le mot de passe principal et le mot de passe administrateur respectivement</w:t>
      </w:r>
    </w:p>
    <w:p w14:paraId="37F3465B" w14:textId="77777777" w:rsidR="00EE477F" w:rsidRPr="00EE477F" w:rsidRDefault="00EE477F" w:rsidP="00EE477F">
      <w:pPr>
        <w:numPr>
          <w:ilvl w:val="0"/>
          <w:numId w:val="2"/>
        </w:numPr>
      </w:pPr>
      <w:r w:rsidRPr="00EE477F">
        <w:rPr>
          <w:b/>
          <w:bCs/>
        </w:rPr>
        <w:t>Appairage</w:t>
      </w:r>
      <w:r w:rsidRPr="00EE477F">
        <w:t> : Permet d’appairer le hub à un nouveau clavier</w:t>
      </w:r>
    </w:p>
    <w:p w14:paraId="0ADEDED6" w14:textId="77777777" w:rsidR="00EE477F" w:rsidRPr="00EE477F" w:rsidRDefault="00EE477F" w:rsidP="00EE477F">
      <w:r w:rsidRPr="00EE477F">
        <w:rPr>
          <w:b/>
          <w:bCs/>
        </w:rPr>
        <w:t xml:space="preserve">3. </w:t>
      </w:r>
      <w:proofErr w:type="spellStart"/>
      <w:r w:rsidRPr="00EE477F">
        <w:rPr>
          <w:b/>
          <w:bCs/>
        </w:rPr>
        <w:t>taskTraiteTrame</w:t>
      </w:r>
      <w:proofErr w:type="spellEnd"/>
      <w:r w:rsidRPr="00EE477F">
        <w:rPr>
          <w:b/>
          <w:bCs/>
        </w:rPr>
        <w:t> : Traitement de la communication série</w:t>
      </w:r>
    </w:p>
    <w:p w14:paraId="2317800D" w14:textId="77777777" w:rsidR="00EE477F" w:rsidRPr="00EE477F" w:rsidRDefault="00EE477F" w:rsidP="00EE477F">
      <w:pPr>
        <w:numPr>
          <w:ilvl w:val="0"/>
          <w:numId w:val="3"/>
        </w:numPr>
      </w:pPr>
      <w:r w:rsidRPr="00EE477F">
        <w:t>Capture des caractères entrants sur le port Serial2 par interruption et stockage dans une queue</w:t>
      </w:r>
    </w:p>
    <w:p w14:paraId="57983110" w14:textId="77777777" w:rsidR="00EE477F" w:rsidRPr="00EE477F" w:rsidRDefault="00EE477F" w:rsidP="00EE477F">
      <w:pPr>
        <w:numPr>
          <w:ilvl w:val="0"/>
          <w:numId w:val="3"/>
        </w:numPr>
      </w:pPr>
      <w:r w:rsidRPr="00EE477F">
        <w:t>Vérification de l’adresse MAC</w:t>
      </w:r>
    </w:p>
    <w:p w14:paraId="049F1173" w14:textId="77777777" w:rsidR="00EE477F" w:rsidRPr="00EE477F" w:rsidRDefault="00EE477F" w:rsidP="00EE477F">
      <w:pPr>
        <w:numPr>
          <w:ilvl w:val="0"/>
          <w:numId w:val="3"/>
        </w:numPr>
      </w:pPr>
      <w:r w:rsidRPr="00EE477F">
        <w:t>Différenciation du type de message : comparaison des mots de passe, validation des badges RFID reçus, modification du code du clavier distant, et traitement de la procédure d'appairage d'un nouveau digicode.</w:t>
      </w:r>
    </w:p>
    <w:p w14:paraId="656D2C10" w14:textId="77777777" w:rsidR="00EE477F" w:rsidRPr="00EE477F" w:rsidRDefault="00EE477F" w:rsidP="00EE477F"/>
    <w:p w14:paraId="28404000" w14:textId="77777777" w:rsidR="00EE477F" w:rsidRPr="00EE477F" w:rsidRDefault="00EE477F" w:rsidP="00EE477F">
      <w:r w:rsidRPr="00EE477F">
        <w:rPr>
          <w:b/>
          <w:bCs/>
        </w:rPr>
        <w:t xml:space="preserve">4. </w:t>
      </w:r>
      <w:proofErr w:type="spellStart"/>
      <w:r w:rsidRPr="00EE477F">
        <w:rPr>
          <w:b/>
          <w:bCs/>
        </w:rPr>
        <w:t>taskTraiteSensor</w:t>
      </w:r>
      <w:proofErr w:type="spellEnd"/>
      <w:r w:rsidRPr="00EE477F">
        <w:rPr>
          <w:b/>
          <w:bCs/>
        </w:rPr>
        <w:t> : Gestion des capteurs et actionneurs matériels</w:t>
      </w:r>
    </w:p>
    <w:p w14:paraId="43E3FFD7" w14:textId="77777777" w:rsidR="00EE477F" w:rsidRPr="00EE477F" w:rsidRDefault="00EE477F" w:rsidP="00EE477F">
      <w:pPr>
        <w:numPr>
          <w:ilvl w:val="0"/>
          <w:numId w:val="4"/>
        </w:numPr>
      </w:pPr>
      <w:r w:rsidRPr="00EE477F">
        <w:t>Lecture périodique du capteur de mouvement</w:t>
      </w:r>
    </w:p>
    <w:p w14:paraId="1CDAABA8" w14:textId="77777777" w:rsidR="00EE477F" w:rsidRPr="00EE477F" w:rsidRDefault="00EE477F" w:rsidP="00EE477F">
      <w:pPr>
        <w:numPr>
          <w:ilvl w:val="0"/>
          <w:numId w:val="4"/>
        </w:numPr>
      </w:pPr>
      <w:r w:rsidRPr="00EE477F">
        <w:t>Pilotage du relais de contrôle de la sirène d'alarme</w:t>
      </w:r>
    </w:p>
    <w:p w14:paraId="0BF809A0" w14:textId="2AE013D2" w:rsidR="00EE477F" w:rsidRPr="00EE477F" w:rsidRDefault="00EE477F" w:rsidP="00EE477F">
      <w:pPr>
        <w:numPr>
          <w:ilvl w:val="0"/>
          <w:numId w:val="4"/>
        </w:numPr>
      </w:pPr>
      <w:r w:rsidRPr="00EE477F">
        <w:t>Lecture du signal envoyé par la Raspberry P</w:t>
      </w:r>
      <w:r w:rsidR="00E82D72">
        <w:t>i</w:t>
      </w:r>
      <w:r w:rsidRPr="00EE477F">
        <w:t xml:space="preserve"> et autoriser temporairement l'usage du lecteur RFID pendant une fenêtre de 10 secondes</w:t>
      </w:r>
    </w:p>
    <w:p w14:paraId="4595FE70" w14:textId="77777777" w:rsidR="00EE477F" w:rsidRPr="00EE477F" w:rsidRDefault="00EE477F" w:rsidP="00EE477F">
      <w:r w:rsidRPr="00EE477F">
        <w:rPr>
          <w:b/>
          <w:bCs/>
        </w:rPr>
        <w:t>5. Animations et retours visuels</w:t>
      </w:r>
    </w:p>
    <w:p w14:paraId="264EFB30" w14:textId="77777777" w:rsidR="00EE477F" w:rsidRPr="00EE477F" w:rsidRDefault="00EE477F" w:rsidP="00EE477F">
      <w:pPr>
        <w:numPr>
          <w:ilvl w:val="0"/>
          <w:numId w:val="5"/>
        </w:numPr>
      </w:pPr>
      <w:r w:rsidRPr="00EE477F">
        <w:t>La barre LED s’allume en rouge ou en jaune clignotant en fonction de l’état de l’alarme</w:t>
      </w:r>
    </w:p>
    <w:p w14:paraId="3F071483" w14:textId="77777777" w:rsidR="00EE477F" w:rsidRPr="00EE477F" w:rsidRDefault="00EE477F" w:rsidP="00EE477F">
      <w:pPr>
        <w:numPr>
          <w:ilvl w:val="0"/>
          <w:numId w:val="5"/>
        </w:numPr>
      </w:pPr>
      <w:r w:rsidRPr="00EE477F">
        <w:t>Animation de contour (</w:t>
      </w:r>
      <w:proofErr w:type="spellStart"/>
      <w:r w:rsidRPr="00EE477F">
        <w:t>animateBtn</w:t>
      </w:r>
      <w:proofErr w:type="spellEnd"/>
      <w:r w:rsidRPr="00EE477F">
        <w:t>) pour fournir un retour visuel lors du relâchement des boutons tactiles</w:t>
      </w:r>
    </w:p>
    <w:p w14:paraId="0DAAC8A6" w14:textId="77777777" w:rsidR="00EE477F" w:rsidRPr="00EE477F" w:rsidRDefault="00EE477F" w:rsidP="00EE477F">
      <w:r w:rsidRPr="00EE477F">
        <w:rPr>
          <w:b/>
          <w:bCs/>
        </w:rPr>
        <w:t xml:space="preserve">6. </w:t>
      </w:r>
      <w:proofErr w:type="spellStart"/>
      <w:r w:rsidRPr="00EE477F">
        <w:rPr>
          <w:b/>
          <w:bCs/>
        </w:rPr>
        <w:t>preferences</w:t>
      </w:r>
      <w:proofErr w:type="spellEnd"/>
      <w:r w:rsidRPr="00EE477F">
        <w:rPr>
          <w:b/>
          <w:bCs/>
        </w:rPr>
        <w:t> : Gestion de la mémoire</w:t>
      </w:r>
    </w:p>
    <w:p w14:paraId="6BE040B9" w14:textId="77777777" w:rsidR="00EE477F" w:rsidRPr="00EE477F" w:rsidRDefault="00EE477F" w:rsidP="00EE477F">
      <w:pPr>
        <w:numPr>
          <w:ilvl w:val="0"/>
          <w:numId w:val="6"/>
        </w:numPr>
      </w:pPr>
      <w:r w:rsidRPr="00EE477F">
        <w:t>Écriture et lecture des mots de passe utilisateur (</w:t>
      </w:r>
      <w:proofErr w:type="spellStart"/>
      <w:r w:rsidRPr="00EE477F">
        <w:t>keyboard_pwd</w:t>
      </w:r>
      <w:proofErr w:type="spellEnd"/>
      <w:r w:rsidRPr="00EE477F">
        <w:t>) et administrateur (</w:t>
      </w:r>
      <w:proofErr w:type="spellStart"/>
      <w:r w:rsidRPr="00EE477F">
        <w:t>pass_admin</w:t>
      </w:r>
      <w:proofErr w:type="spellEnd"/>
      <w:r w:rsidRPr="00EE477F">
        <w:t>)</w:t>
      </w:r>
    </w:p>
    <w:p w14:paraId="151FF0CC" w14:textId="77777777" w:rsidR="00EE477F" w:rsidRPr="00EE477F" w:rsidRDefault="00EE477F" w:rsidP="00EE477F">
      <w:pPr>
        <w:numPr>
          <w:ilvl w:val="0"/>
          <w:numId w:val="6"/>
        </w:numPr>
      </w:pPr>
      <w:r w:rsidRPr="00EE477F">
        <w:t>Mémorisation des badges RFID</w:t>
      </w:r>
    </w:p>
    <w:p w14:paraId="056571B1" w14:textId="77777777" w:rsidR="00EE477F" w:rsidRPr="00EE477F" w:rsidRDefault="00EE477F" w:rsidP="00EE477F">
      <w:pPr>
        <w:numPr>
          <w:ilvl w:val="0"/>
          <w:numId w:val="6"/>
        </w:numPr>
      </w:pPr>
      <w:r w:rsidRPr="00EE477F">
        <w:t>Enregistrement de l’écran actuel et de l’état de l’alarme</w:t>
      </w:r>
    </w:p>
    <w:p w14:paraId="1FC753E4" w14:textId="77777777" w:rsidR="00EE477F" w:rsidRPr="00EE477F" w:rsidRDefault="00EE477F" w:rsidP="00EE477F">
      <w:pPr>
        <w:pStyle w:val="Titre1"/>
      </w:pPr>
      <w:r w:rsidRPr="00EE477F">
        <w:t>Structure de données</w:t>
      </w:r>
    </w:p>
    <w:p w14:paraId="3CEA1B55" w14:textId="77777777" w:rsidR="00EE477F" w:rsidRPr="00EE477F" w:rsidRDefault="00EE477F" w:rsidP="00EE477F">
      <w:pPr>
        <w:rPr>
          <w:b/>
          <w:bCs/>
        </w:rPr>
      </w:pPr>
      <w:r w:rsidRPr="00EE477F">
        <w:rPr>
          <w:b/>
          <w:bCs/>
        </w:rPr>
        <w:t>1. Structures et Énumérations</w:t>
      </w:r>
    </w:p>
    <w:p w14:paraId="7C276CFC" w14:textId="77777777" w:rsidR="00EE477F" w:rsidRPr="00EE477F" w:rsidRDefault="00EE477F" w:rsidP="00EE477F">
      <w:pPr>
        <w:numPr>
          <w:ilvl w:val="0"/>
          <w:numId w:val="7"/>
        </w:numPr>
      </w:pPr>
      <w:proofErr w:type="spellStart"/>
      <w:r w:rsidRPr="00EE477F">
        <w:rPr>
          <w:b/>
          <w:bCs/>
        </w:rPr>
        <w:t>t_message_lcd</w:t>
      </w:r>
      <w:proofErr w:type="spellEnd"/>
      <w:r w:rsidRPr="00EE477F">
        <w:rPr>
          <w:b/>
          <w:bCs/>
        </w:rPr>
        <w:t xml:space="preserve"> (Structure)</w:t>
      </w:r>
      <w:r w:rsidRPr="00EE477F">
        <w:t xml:space="preserve"> : Regroupe un tableau de caractères msg de taille TRAME_SIZE (128 octets) destiné au texte à afficher, et un entier ligne indiquant l'index de la ligne d'affichage</w:t>
      </w:r>
    </w:p>
    <w:p w14:paraId="0F8CE8F9" w14:textId="77777777" w:rsidR="00EE477F" w:rsidRPr="00EE477F" w:rsidRDefault="00EE477F" w:rsidP="00EE477F">
      <w:pPr>
        <w:numPr>
          <w:ilvl w:val="0"/>
          <w:numId w:val="7"/>
        </w:numPr>
      </w:pPr>
      <w:r w:rsidRPr="00EE477F">
        <w:rPr>
          <w:b/>
          <w:bCs/>
        </w:rPr>
        <w:t>Screen (Énumération)</w:t>
      </w:r>
      <w:r w:rsidRPr="00EE477F">
        <w:t xml:space="preserve"> : Pour la machine à états de l'interface graphique avec 7 écrans possibles (HOME, OPTIONS, ALARM, PAIRING, KEYPAD, CHANGE_PWD, RFID_LIST)</w:t>
      </w:r>
    </w:p>
    <w:p w14:paraId="2BD261D0" w14:textId="77777777" w:rsidR="00EE477F" w:rsidRPr="00EE477F" w:rsidRDefault="00EE477F" w:rsidP="00EE477F">
      <w:pPr>
        <w:numPr>
          <w:ilvl w:val="0"/>
          <w:numId w:val="7"/>
        </w:numPr>
      </w:pPr>
      <w:proofErr w:type="spellStart"/>
      <w:r w:rsidRPr="00EE477F">
        <w:rPr>
          <w:b/>
          <w:bCs/>
        </w:rPr>
        <w:t>PwdChangeStep</w:t>
      </w:r>
      <w:proofErr w:type="spellEnd"/>
      <w:r w:rsidRPr="00EE477F">
        <w:rPr>
          <w:b/>
          <w:bCs/>
        </w:rPr>
        <w:t xml:space="preserve"> (Énumération)</w:t>
      </w:r>
      <w:r w:rsidRPr="00EE477F">
        <w:t xml:space="preserve"> : Permet la logique séquentielle de modification du code PIN en 3 étapes (ENTER_OLD, ENTER_NEW, CONFIRM_NEW)</w:t>
      </w:r>
    </w:p>
    <w:p w14:paraId="40FF3BBC" w14:textId="77777777" w:rsidR="00EE477F" w:rsidRPr="00EE477F" w:rsidRDefault="00EE477F" w:rsidP="00EE477F">
      <w:pPr>
        <w:rPr>
          <w:b/>
          <w:bCs/>
        </w:rPr>
      </w:pPr>
      <w:r w:rsidRPr="00EE477F">
        <w:rPr>
          <w:b/>
          <w:bCs/>
        </w:rPr>
        <w:t>2. Conteneurs et Variables de Statut</w:t>
      </w:r>
    </w:p>
    <w:p w14:paraId="1AA3669A" w14:textId="77777777" w:rsidR="00EE477F" w:rsidRPr="00EE477F" w:rsidRDefault="00EE477F" w:rsidP="00EE477F">
      <w:pPr>
        <w:numPr>
          <w:ilvl w:val="0"/>
          <w:numId w:val="8"/>
        </w:numPr>
      </w:pPr>
      <w:proofErr w:type="spellStart"/>
      <w:r w:rsidRPr="00EE477F">
        <w:rPr>
          <w:b/>
          <w:bCs/>
        </w:rPr>
        <w:t>rfidBadges</w:t>
      </w:r>
      <w:proofErr w:type="spellEnd"/>
      <w:r w:rsidRPr="00EE477F">
        <w:rPr>
          <w:b/>
          <w:bCs/>
        </w:rPr>
        <w:t xml:space="preserve"> (std::</w:t>
      </w:r>
      <w:proofErr w:type="spellStart"/>
      <w:r w:rsidRPr="00EE477F">
        <w:rPr>
          <w:b/>
          <w:bCs/>
        </w:rPr>
        <w:t>vector</w:t>
      </w:r>
      <w:proofErr w:type="spellEnd"/>
      <w:r w:rsidRPr="00EE477F">
        <w:rPr>
          <w:b/>
          <w:bCs/>
        </w:rPr>
        <w:t>&lt;String&gt;)</w:t>
      </w:r>
      <w:r w:rsidRPr="00EE477F">
        <w:t xml:space="preserve"> : Vecteur dynamique pour stocker en mémoire la liste des badges RFID enregistrés</w:t>
      </w:r>
    </w:p>
    <w:p w14:paraId="09A3EA7B" w14:textId="77777777" w:rsidR="00EE477F" w:rsidRPr="00EE477F" w:rsidRDefault="00EE477F" w:rsidP="00EE477F">
      <w:pPr>
        <w:numPr>
          <w:ilvl w:val="0"/>
          <w:numId w:val="8"/>
        </w:numPr>
      </w:pPr>
      <w:r w:rsidRPr="00EE477F">
        <w:rPr>
          <w:b/>
          <w:bCs/>
        </w:rPr>
        <w:t>Chaînes de caractères de configuration (String)</w:t>
      </w:r>
      <w:r w:rsidRPr="00EE477F">
        <w:t xml:space="preserve"> :</w:t>
      </w:r>
    </w:p>
    <w:p w14:paraId="70671D90" w14:textId="77777777" w:rsidR="00EE477F" w:rsidRPr="00EE477F" w:rsidRDefault="00EE477F" w:rsidP="00EE477F">
      <w:pPr>
        <w:numPr>
          <w:ilvl w:val="1"/>
          <w:numId w:val="8"/>
        </w:numPr>
      </w:pPr>
      <w:proofErr w:type="spellStart"/>
      <w:r w:rsidRPr="00EE477F">
        <w:t>keyboardPwd</w:t>
      </w:r>
      <w:proofErr w:type="spellEnd"/>
      <w:r w:rsidRPr="00EE477F">
        <w:t xml:space="preserve"> et </w:t>
      </w:r>
      <w:proofErr w:type="spellStart"/>
      <w:r w:rsidRPr="00EE477F">
        <w:t>PassAdmin</w:t>
      </w:r>
      <w:proofErr w:type="spellEnd"/>
      <w:r w:rsidRPr="00EE477F">
        <w:t xml:space="preserve"> : Stockent les codes d'accès (clavier et administrateur)</w:t>
      </w:r>
    </w:p>
    <w:p w14:paraId="3EE615F3" w14:textId="77777777" w:rsidR="00EE477F" w:rsidRPr="00EE477F" w:rsidRDefault="00EE477F" w:rsidP="00EE477F">
      <w:pPr>
        <w:numPr>
          <w:ilvl w:val="1"/>
          <w:numId w:val="8"/>
        </w:numPr>
      </w:pPr>
      <w:proofErr w:type="spellStart"/>
      <w:r w:rsidRPr="00EE477F">
        <w:t>IDdigi</w:t>
      </w:r>
      <w:proofErr w:type="spellEnd"/>
      <w:r w:rsidRPr="00EE477F">
        <w:t xml:space="preserve"> et </w:t>
      </w:r>
      <w:proofErr w:type="spellStart"/>
      <w:r w:rsidRPr="00EE477F">
        <w:t>IDhub</w:t>
      </w:r>
      <w:proofErr w:type="spellEnd"/>
      <w:r w:rsidRPr="00EE477F">
        <w:t xml:space="preserve"> : Stockent les adresses MAC respectives du digicode distant et de la carte locale</w:t>
      </w:r>
    </w:p>
    <w:p w14:paraId="1BE4CFD7" w14:textId="77777777" w:rsidR="00EE477F" w:rsidRPr="00EE477F" w:rsidRDefault="00EE477F" w:rsidP="00EE477F">
      <w:pPr>
        <w:numPr>
          <w:ilvl w:val="1"/>
          <w:numId w:val="8"/>
        </w:numPr>
      </w:pPr>
      <w:proofErr w:type="spellStart"/>
      <w:r w:rsidRPr="00EE477F">
        <w:t>enteredPin</w:t>
      </w:r>
      <w:proofErr w:type="spellEnd"/>
      <w:r w:rsidRPr="00EE477F">
        <w:t xml:space="preserve"> et </w:t>
      </w:r>
      <w:proofErr w:type="spellStart"/>
      <w:r w:rsidRPr="00EE477F">
        <w:t>tempNewPwd</w:t>
      </w:r>
      <w:proofErr w:type="spellEnd"/>
      <w:r w:rsidRPr="00EE477F">
        <w:t xml:space="preserve"> : Tampons de saisie dynamique pour le pavé numérique</w:t>
      </w:r>
    </w:p>
    <w:p w14:paraId="3406264D" w14:textId="77777777" w:rsidR="00EE477F" w:rsidRPr="00EE477F" w:rsidRDefault="00EE477F" w:rsidP="00EE477F"/>
    <w:p w14:paraId="6AF81E7A" w14:textId="77777777" w:rsidR="00EE477F" w:rsidRPr="00EE477F" w:rsidRDefault="00EE477F" w:rsidP="00EE477F"/>
    <w:p w14:paraId="4BB62B9A" w14:textId="77777777" w:rsidR="00EE477F" w:rsidRPr="00EE477F" w:rsidRDefault="00EE477F" w:rsidP="00EE477F">
      <w:pPr>
        <w:rPr>
          <w:b/>
          <w:bCs/>
        </w:rPr>
      </w:pPr>
      <w:r w:rsidRPr="00EE477F">
        <w:rPr>
          <w:b/>
          <w:bCs/>
        </w:rPr>
        <w:t>3. Tampons et Objets de l'Architecture Temps Réel (</w:t>
      </w:r>
      <w:proofErr w:type="spellStart"/>
      <w:r w:rsidRPr="00EE477F">
        <w:rPr>
          <w:b/>
          <w:bCs/>
        </w:rPr>
        <w:t>FreeRTOS</w:t>
      </w:r>
      <w:proofErr w:type="spellEnd"/>
      <w:r w:rsidRPr="00EE477F">
        <w:rPr>
          <w:b/>
          <w:bCs/>
        </w:rPr>
        <w:t>)</w:t>
      </w:r>
    </w:p>
    <w:p w14:paraId="26B38166" w14:textId="77777777" w:rsidR="00EE477F" w:rsidRPr="00EE477F" w:rsidRDefault="00EE477F" w:rsidP="00EE477F">
      <w:pPr>
        <w:numPr>
          <w:ilvl w:val="0"/>
          <w:numId w:val="9"/>
        </w:numPr>
      </w:pPr>
      <w:proofErr w:type="spellStart"/>
      <w:r w:rsidRPr="00EE477F">
        <w:rPr>
          <w:b/>
          <w:bCs/>
        </w:rPr>
        <w:t>displayBuffer</w:t>
      </w:r>
      <w:proofErr w:type="spellEnd"/>
      <w:r w:rsidRPr="00EE477F">
        <w:rPr>
          <w:b/>
          <w:bCs/>
        </w:rPr>
        <w:t>[4][TRAME_SIZE] (Tableau 2D de char)</w:t>
      </w:r>
      <w:r w:rsidRPr="00EE477F">
        <w:t xml:space="preserve"> : Matrice fixe pour conserver les chaînes de caractères des 4 derniers messages de log affichés à l'écran</w:t>
      </w:r>
    </w:p>
    <w:p w14:paraId="4F77E059" w14:textId="77777777" w:rsidR="00EE477F" w:rsidRPr="00EE477F" w:rsidRDefault="00EE477F" w:rsidP="00EE477F">
      <w:pPr>
        <w:numPr>
          <w:ilvl w:val="0"/>
          <w:numId w:val="9"/>
        </w:numPr>
      </w:pPr>
      <w:proofErr w:type="spellStart"/>
      <w:r w:rsidRPr="00EE477F">
        <w:rPr>
          <w:b/>
          <w:bCs/>
        </w:rPr>
        <w:t>queueReceptionSerie</w:t>
      </w:r>
      <w:proofErr w:type="spellEnd"/>
      <w:r w:rsidRPr="00EE477F">
        <w:rPr>
          <w:b/>
          <w:bCs/>
        </w:rPr>
        <w:t xml:space="preserve"> (</w:t>
      </w:r>
      <w:proofErr w:type="spellStart"/>
      <w:r w:rsidRPr="00EE477F">
        <w:rPr>
          <w:b/>
          <w:bCs/>
        </w:rPr>
        <w:t>QueueHandle_t</w:t>
      </w:r>
      <w:proofErr w:type="spellEnd"/>
      <w:r w:rsidRPr="00EE477F">
        <w:rPr>
          <w:b/>
          <w:bCs/>
        </w:rPr>
        <w:t>)</w:t>
      </w:r>
      <w:r w:rsidRPr="00EE477F">
        <w:t xml:space="preserve"> : File d'attente pour stocker les valeurs char afin de transférer les octets reçus vers la tâche de traitement de trame</w:t>
      </w:r>
    </w:p>
    <w:p w14:paraId="44E69C4F" w14:textId="77777777" w:rsidR="00EE477F" w:rsidRPr="00EE477F" w:rsidRDefault="00EE477F" w:rsidP="00EE477F">
      <w:pPr>
        <w:numPr>
          <w:ilvl w:val="0"/>
          <w:numId w:val="9"/>
        </w:numPr>
      </w:pPr>
      <w:proofErr w:type="spellStart"/>
      <w:r w:rsidRPr="00EE477F">
        <w:rPr>
          <w:b/>
          <w:bCs/>
        </w:rPr>
        <w:t>queueAffichage</w:t>
      </w:r>
      <w:proofErr w:type="spellEnd"/>
      <w:r w:rsidRPr="00EE477F">
        <w:rPr>
          <w:b/>
          <w:bCs/>
        </w:rPr>
        <w:t xml:space="preserve"> (</w:t>
      </w:r>
      <w:proofErr w:type="spellStart"/>
      <w:r w:rsidRPr="00EE477F">
        <w:rPr>
          <w:b/>
          <w:bCs/>
        </w:rPr>
        <w:t>QueueHandle_t</w:t>
      </w:r>
      <w:proofErr w:type="spellEnd"/>
      <w:r w:rsidRPr="00EE477F">
        <w:rPr>
          <w:b/>
          <w:bCs/>
        </w:rPr>
        <w:t>)</w:t>
      </w:r>
      <w:r w:rsidRPr="00EE477F">
        <w:t xml:space="preserve"> : File d'attente d'une capacité de 3 éléments stockant des </w:t>
      </w:r>
      <w:proofErr w:type="spellStart"/>
      <w:r w:rsidRPr="00EE477F">
        <w:t>struct</w:t>
      </w:r>
      <w:proofErr w:type="spellEnd"/>
      <w:r w:rsidRPr="00EE477F">
        <w:t xml:space="preserve"> </w:t>
      </w:r>
      <w:proofErr w:type="spellStart"/>
      <w:r w:rsidRPr="00EE477F">
        <w:t>t_message_lcd</w:t>
      </w:r>
      <w:proofErr w:type="spellEnd"/>
      <w:r w:rsidRPr="00EE477F">
        <w:t xml:space="preserve"> pour centraliser les requêtes d'affichage</w:t>
      </w:r>
    </w:p>
    <w:p w14:paraId="5E0764B4" w14:textId="77777777" w:rsidR="00EE477F" w:rsidRDefault="00EE477F" w:rsidP="00EE477F">
      <w:pPr>
        <w:numPr>
          <w:ilvl w:val="0"/>
          <w:numId w:val="9"/>
        </w:numPr>
      </w:pPr>
      <w:proofErr w:type="spellStart"/>
      <w:r w:rsidRPr="00EE477F">
        <w:rPr>
          <w:b/>
          <w:bCs/>
        </w:rPr>
        <w:t>lcdMutex</w:t>
      </w:r>
      <w:proofErr w:type="spellEnd"/>
      <w:r w:rsidRPr="00EE477F">
        <w:rPr>
          <w:b/>
          <w:bCs/>
        </w:rPr>
        <w:t xml:space="preserve"> (SemaphoreHandle_t)</w:t>
      </w:r>
      <w:r w:rsidRPr="00EE477F">
        <w:t xml:space="preserve"> : Mutex pour éviter que deux opérations sur le LCD n’aient lieu simultanément</w:t>
      </w:r>
    </w:p>
    <w:p w14:paraId="4C0095B0" w14:textId="77777777" w:rsidR="00EE477F" w:rsidRDefault="00EE477F" w:rsidP="00EE477F"/>
    <w:p w14:paraId="137868E4" w14:textId="77777777" w:rsidR="00EE477F" w:rsidRDefault="00EE477F" w:rsidP="00EE477F"/>
    <w:p w14:paraId="3522DE7E" w14:textId="77777777" w:rsidR="00EE477F" w:rsidRDefault="00EE477F" w:rsidP="00EE477F"/>
    <w:p w14:paraId="43D0546A" w14:textId="77777777" w:rsidR="00EE477F" w:rsidRDefault="00EE477F" w:rsidP="00EE477F"/>
    <w:p w14:paraId="7089EDB1" w14:textId="77777777" w:rsidR="00EE477F" w:rsidRDefault="00EE477F" w:rsidP="00EE477F"/>
    <w:p w14:paraId="58003C7E" w14:textId="77777777" w:rsidR="00EE477F" w:rsidRDefault="00EE477F" w:rsidP="00EE477F"/>
    <w:p w14:paraId="3313AD47" w14:textId="77777777" w:rsidR="00EE477F" w:rsidRDefault="00EE477F" w:rsidP="00EE477F"/>
    <w:p w14:paraId="230B5AAA" w14:textId="77777777" w:rsidR="00EE477F" w:rsidRDefault="00EE477F" w:rsidP="00EE477F"/>
    <w:p w14:paraId="30707647" w14:textId="77777777" w:rsidR="00EE477F" w:rsidRDefault="00EE477F" w:rsidP="00EE477F"/>
    <w:p w14:paraId="062DC3FB" w14:textId="77777777" w:rsidR="00EE477F" w:rsidRDefault="00EE477F" w:rsidP="00EE477F"/>
    <w:p w14:paraId="1204A929" w14:textId="77777777" w:rsidR="00EE477F" w:rsidRDefault="00EE477F" w:rsidP="00EE477F"/>
    <w:p w14:paraId="69744290" w14:textId="77777777" w:rsidR="00EE477F" w:rsidRDefault="00EE477F" w:rsidP="00EE477F"/>
    <w:p w14:paraId="7474149C" w14:textId="77777777" w:rsidR="00EE477F" w:rsidRDefault="00EE477F" w:rsidP="00EE477F"/>
    <w:p w14:paraId="69E38A42" w14:textId="77777777" w:rsidR="00EE477F" w:rsidRDefault="00EE477F" w:rsidP="00EE477F"/>
    <w:p w14:paraId="6F2A7FDB" w14:textId="77777777" w:rsidR="00EE477F" w:rsidRDefault="00EE477F" w:rsidP="00EE477F"/>
    <w:p w14:paraId="2C864199" w14:textId="77777777" w:rsidR="00EE477F" w:rsidRDefault="00EE477F" w:rsidP="00EE477F"/>
    <w:p w14:paraId="55B69B51" w14:textId="77777777" w:rsidR="00EE477F" w:rsidRDefault="00EE477F" w:rsidP="00EE477F"/>
    <w:p w14:paraId="354F8014" w14:textId="77777777" w:rsidR="00EE477F" w:rsidRDefault="00EE477F" w:rsidP="00EE477F"/>
    <w:p w14:paraId="1B798799" w14:textId="77777777" w:rsidR="00E82D72" w:rsidRDefault="00E82D72" w:rsidP="00EE477F"/>
    <w:p w14:paraId="550E6856" w14:textId="77777777" w:rsidR="00EE477F" w:rsidRDefault="00EE477F" w:rsidP="00EE477F"/>
    <w:p w14:paraId="49611EDC" w14:textId="77777777" w:rsidR="00EE477F" w:rsidRDefault="00EE477F" w:rsidP="00EE477F"/>
    <w:p w14:paraId="7B131BCF" w14:textId="77777777" w:rsidR="00EE477F" w:rsidRPr="00EE477F" w:rsidRDefault="00EE477F" w:rsidP="00EE477F"/>
    <w:p w14:paraId="2E16C759" w14:textId="77777777" w:rsidR="00EE477F" w:rsidRPr="00EE477F" w:rsidRDefault="00EE477F" w:rsidP="00EE477F">
      <w:pPr>
        <w:pStyle w:val="Titre"/>
        <w:rPr>
          <w:rFonts w:eastAsia="Source Han Sans CN Regular"/>
          <w:lang w:eastAsia="zh-CN" w:bidi="hi-IN"/>
        </w:rPr>
      </w:pPr>
      <w:r w:rsidRPr="00EE477F">
        <w:rPr>
          <w:rFonts w:eastAsia="Source Han Sans CN Regular"/>
          <w:lang w:eastAsia="zh-CN" w:bidi="hi-IN"/>
        </w:rPr>
        <w:lastRenderedPageBreak/>
        <w:t>Principe du HUB d’alarme</w:t>
      </w:r>
    </w:p>
    <w:p w14:paraId="4E64D119" w14:textId="77777777" w:rsidR="00EE477F" w:rsidRPr="007F6F0B" w:rsidRDefault="00EE477F" w:rsidP="00E82D72">
      <w:pPr>
        <w:pStyle w:val="Titre1"/>
      </w:pPr>
      <w:r w:rsidRPr="007F6F0B">
        <w:t>Objectif</w:t>
      </w:r>
    </w:p>
    <w:p w14:paraId="0CB69117" w14:textId="77777777" w:rsidR="00EE477F" w:rsidRPr="00EE477F" w:rsidRDefault="00EE477F" w:rsidP="00E82D72">
      <w:pPr>
        <w:rPr>
          <w:lang w:eastAsia="zh-CN" w:bidi="hi-IN"/>
        </w:rPr>
      </w:pPr>
      <w:r w:rsidRPr="00EE477F">
        <w:rPr>
          <w:lang w:eastAsia="zh-CN" w:bidi="hi-IN"/>
        </w:rPr>
        <w:tab/>
        <w:t>L’HUB d’alarme centralise tout le système d’alarme en faisant le lien entre tous les modules de notre alarme. Il permet de gérer les différents niveaux d’alarme, de surveiller les différents capteurs, et d’activer la sirène en cas de besoin.</w:t>
      </w:r>
    </w:p>
    <w:p w14:paraId="52E8CD23" w14:textId="77777777" w:rsidR="00EE477F" w:rsidRPr="00EE477F" w:rsidRDefault="00EE477F" w:rsidP="00E82D72">
      <w:pPr>
        <w:pStyle w:val="Titre1"/>
        <w:rPr>
          <w:rFonts w:eastAsia="Times New Roman"/>
        </w:rPr>
      </w:pPr>
      <w:r w:rsidRPr="00EE477F">
        <w:rPr>
          <w:rFonts w:eastAsia="Times New Roman"/>
        </w:rPr>
        <w:t>Synoptique de communication</w:t>
      </w:r>
    </w:p>
    <w:p w14:paraId="481290E1" w14:textId="77777777" w:rsidR="00EE477F" w:rsidRPr="00EE477F" w:rsidRDefault="00EE477F" w:rsidP="00EE477F">
      <w:pPr>
        <w:keepNext/>
        <w:jc w:val="both"/>
        <w:rPr>
          <w:rFonts w:ascii="Calibri" w:eastAsia="Calibri" w:hAnsi="Calibri" w:cs="Times New Roman"/>
          <w14:ligatures w14:val="none"/>
        </w:rPr>
      </w:pPr>
      <w:r w:rsidRPr="00EE477F">
        <w:rPr>
          <w:rFonts w:ascii="Calibri" w:eastAsia="Calibri" w:hAnsi="Calibri" w:cs="Times New Roman"/>
          <w:noProof/>
          <w:lang w:eastAsia="zh-CN" w:bidi="hi-IN"/>
          <w14:ligatures w14:val="none"/>
        </w:rPr>
        <w:drawing>
          <wp:inline distT="0" distB="0" distL="0" distR="0" wp14:anchorId="66947472" wp14:editId="36513002">
            <wp:extent cx="5166360" cy="322770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l="5098" r="4935" b="20662"/>
                    <a:stretch>
                      <a:fillRect/>
                    </a:stretch>
                  </pic:blipFill>
                  <pic:spPr bwMode="auto">
                    <a:xfrm>
                      <a:off x="0" y="0"/>
                      <a:ext cx="5166360" cy="3227705"/>
                    </a:xfrm>
                    <a:prstGeom prst="rect">
                      <a:avLst/>
                    </a:prstGeom>
                    <a:noFill/>
                    <a:ln>
                      <a:noFill/>
                    </a:ln>
                  </pic:spPr>
                </pic:pic>
              </a:graphicData>
            </a:graphic>
          </wp:inline>
        </w:drawing>
      </w:r>
    </w:p>
    <w:p w14:paraId="0B4CE76D" w14:textId="53ECD579" w:rsidR="00EE477F" w:rsidRPr="00EE477F" w:rsidRDefault="00EE477F" w:rsidP="00EE477F">
      <w:pPr>
        <w:spacing w:after="200" w:line="240" w:lineRule="auto"/>
        <w:jc w:val="both"/>
        <w:rPr>
          <w:rFonts w:ascii="Calibri" w:eastAsia="Calibri" w:hAnsi="Calibri" w:cs="Times New Roman"/>
          <w:i/>
          <w:iCs/>
          <w:color w:val="0E2841"/>
          <w:sz w:val="18"/>
          <w:szCs w:val="18"/>
          <w:lang w:eastAsia="zh-CN" w:bidi="hi-IN"/>
          <w14:ligatures w14:val="none"/>
        </w:rPr>
      </w:pPr>
      <w:r w:rsidRPr="00EE477F">
        <w:rPr>
          <w:rFonts w:ascii="Calibri" w:eastAsia="Calibri" w:hAnsi="Calibri" w:cs="Times New Roman"/>
          <w:i/>
          <w:iCs/>
          <w:color w:val="0E2841"/>
          <w:sz w:val="18"/>
          <w:szCs w:val="18"/>
          <w14:ligatures w14:val="none"/>
        </w:rPr>
        <w:t xml:space="preserve">Figure </w:t>
      </w:r>
      <w:r w:rsidRPr="00EE477F">
        <w:rPr>
          <w:rFonts w:ascii="Calibri" w:eastAsia="Calibri" w:hAnsi="Calibri" w:cs="Times New Roman"/>
          <w:i/>
          <w:iCs/>
          <w:color w:val="0E2841"/>
          <w:sz w:val="18"/>
          <w:szCs w:val="18"/>
          <w14:ligatures w14:val="none"/>
        </w:rPr>
        <w:fldChar w:fldCharType="begin"/>
      </w:r>
      <w:r w:rsidRPr="00EE477F">
        <w:rPr>
          <w:rFonts w:ascii="Calibri" w:eastAsia="Calibri" w:hAnsi="Calibri" w:cs="Times New Roman"/>
          <w:i/>
          <w:iCs/>
          <w:color w:val="0E2841"/>
          <w:sz w:val="18"/>
          <w:szCs w:val="18"/>
          <w14:ligatures w14:val="none"/>
        </w:rPr>
        <w:instrText xml:space="preserve"> SEQ Figure \* ARABIC </w:instrText>
      </w:r>
      <w:r w:rsidRPr="00EE477F">
        <w:rPr>
          <w:rFonts w:ascii="Calibri" w:eastAsia="Calibri" w:hAnsi="Calibri" w:cs="Times New Roman"/>
          <w:i/>
          <w:iCs/>
          <w:color w:val="0E2841"/>
          <w:sz w:val="18"/>
          <w:szCs w:val="18"/>
          <w14:ligatures w14:val="none"/>
        </w:rPr>
        <w:fldChar w:fldCharType="separate"/>
      </w:r>
      <w:r w:rsidR="006D1E67">
        <w:rPr>
          <w:rFonts w:ascii="Calibri" w:eastAsia="Calibri" w:hAnsi="Calibri" w:cs="Times New Roman"/>
          <w:i/>
          <w:iCs/>
          <w:noProof/>
          <w:color w:val="0E2841"/>
          <w:sz w:val="18"/>
          <w:szCs w:val="18"/>
          <w14:ligatures w14:val="none"/>
        </w:rPr>
        <w:t>1</w:t>
      </w:r>
      <w:r w:rsidRPr="00EE477F">
        <w:rPr>
          <w:rFonts w:ascii="Calibri" w:eastAsia="Calibri" w:hAnsi="Calibri" w:cs="Times New Roman"/>
          <w:i/>
          <w:iCs/>
          <w:noProof/>
          <w:color w:val="0E2841"/>
          <w:sz w:val="18"/>
          <w:szCs w:val="18"/>
          <w14:ligatures w14:val="none"/>
        </w:rPr>
        <w:fldChar w:fldCharType="end"/>
      </w:r>
      <w:r w:rsidRPr="00EE477F">
        <w:rPr>
          <w:rFonts w:ascii="Calibri" w:eastAsia="Calibri" w:hAnsi="Calibri" w:cs="Times New Roman"/>
          <w:i/>
          <w:iCs/>
          <w:color w:val="0E2841"/>
          <w:sz w:val="18"/>
          <w:szCs w:val="18"/>
          <w14:ligatures w14:val="none"/>
        </w:rPr>
        <w:t xml:space="preserve"> : Synoptique de communication</w:t>
      </w:r>
    </w:p>
    <w:p w14:paraId="2056F25A" w14:textId="77777777" w:rsidR="00EE477F" w:rsidRPr="00EE477F" w:rsidRDefault="00EE477F" w:rsidP="00E82D72">
      <w:pPr>
        <w:pStyle w:val="Titre1"/>
        <w:rPr>
          <w:rFonts w:eastAsia="Times New Roman"/>
        </w:rPr>
      </w:pPr>
      <w:r w:rsidRPr="00EE477F">
        <w:rPr>
          <w:rFonts w:eastAsia="Times New Roman"/>
        </w:rPr>
        <w:t>Synthèse des systèmes présents</w:t>
      </w:r>
    </w:p>
    <w:p w14:paraId="429C318D" w14:textId="77777777" w:rsidR="00EE477F" w:rsidRPr="00EE477F" w:rsidRDefault="00EE477F" w:rsidP="00E82D72">
      <w:pPr>
        <w:pStyle w:val="Paragraphedeliste"/>
        <w:numPr>
          <w:ilvl w:val="0"/>
          <w:numId w:val="12"/>
        </w:numPr>
      </w:pPr>
      <w:r w:rsidRPr="00EE477F">
        <w:t>Mode alarme armé/désarmé</w:t>
      </w:r>
    </w:p>
    <w:p w14:paraId="7D25B34E" w14:textId="77777777" w:rsidR="00EE477F" w:rsidRPr="00EE477F" w:rsidRDefault="00EE477F" w:rsidP="00E82D72">
      <w:pPr>
        <w:pStyle w:val="Paragraphedeliste"/>
        <w:numPr>
          <w:ilvl w:val="0"/>
          <w:numId w:val="12"/>
        </w:numPr>
      </w:pPr>
      <w:r w:rsidRPr="00EE477F">
        <w:t>Mode alarme avec sirène externe en cas d’intrusion</w:t>
      </w:r>
    </w:p>
    <w:p w14:paraId="2A5CA34F" w14:textId="45A22705" w:rsidR="00EE477F" w:rsidRPr="00EE477F" w:rsidRDefault="00EE477F" w:rsidP="00E82D72">
      <w:pPr>
        <w:pStyle w:val="Paragraphedeliste"/>
        <w:numPr>
          <w:ilvl w:val="0"/>
          <w:numId w:val="12"/>
        </w:numPr>
      </w:pPr>
      <w:r w:rsidRPr="00EE477F">
        <w:t xml:space="preserve">Déverrouillage par code </w:t>
      </w:r>
      <w:r w:rsidR="00E82D72">
        <w:t>PIN</w:t>
      </w:r>
      <w:r w:rsidRPr="00EE477F">
        <w:t>, compatible avec le module Clavier</w:t>
      </w:r>
    </w:p>
    <w:p w14:paraId="3EF1DDCC" w14:textId="3462BBF4" w:rsidR="00EE477F" w:rsidRPr="00EE477F" w:rsidRDefault="00EE477F" w:rsidP="00E82D72">
      <w:pPr>
        <w:pStyle w:val="Paragraphedeliste"/>
        <w:numPr>
          <w:ilvl w:val="0"/>
          <w:numId w:val="12"/>
        </w:numPr>
      </w:pPr>
      <w:r w:rsidRPr="00EE477F">
        <w:t>Déverrouillage par badge RFID, nécessite le module Clavier ET Raspberry P</w:t>
      </w:r>
      <w:r w:rsidR="00E82D72">
        <w:t>i</w:t>
      </w:r>
    </w:p>
    <w:p w14:paraId="5FD6BB9E" w14:textId="09BD0B30" w:rsidR="00EE477F" w:rsidRPr="00EE477F" w:rsidRDefault="00EE477F" w:rsidP="00E82D72">
      <w:pPr>
        <w:pStyle w:val="Paragraphedeliste"/>
        <w:numPr>
          <w:ilvl w:val="0"/>
          <w:numId w:val="12"/>
        </w:numPr>
      </w:pPr>
      <w:r w:rsidRPr="00EE477F">
        <w:t>Se connecte au module clavier pour une utilisation quotidienne déporté</w:t>
      </w:r>
      <w:r w:rsidR="00E82D72">
        <w:t>e</w:t>
      </w:r>
    </w:p>
    <w:p w14:paraId="4BE87470" w14:textId="349AF407" w:rsidR="00EE477F" w:rsidRPr="00EE477F" w:rsidRDefault="00EE477F" w:rsidP="00E82D72">
      <w:pPr>
        <w:pStyle w:val="Paragraphedeliste"/>
        <w:numPr>
          <w:ilvl w:val="0"/>
          <w:numId w:val="12"/>
        </w:numPr>
      </w:pPr>
      <w:r w:rsidRPr="00EE477F">
        <w:t>Se connecte à la Raspberry P</w:t>
      </w:r>
      <w:r w:rsidR="00E82D72">
        <w:t>i</w:t>
      </w:r>
      <w:r w:rsidRPr="00EE477F">
        <w:t xml:space="preserve"> avec reconnaissance faciale. Un visage connu permet un déverrouillage par carte RFID</w:t>
      </w:r>
    </w:p>
    <w:p w14:paraId="2FC7D6F0" w14:textId="77777777" w:rsidR="00EE477F" w:rsidRPr="00EE477F" w:rsidRDefault="00EE477F" w:rsidP="00E82D72">
      <w:pPr>
        <w:pStyle w:val="Paragraphedeliste"/>
        <w:numPr>
          <w:ilvl w:val="0"/>
          <w:numId w:val="12"/>
        </w:numPr>
      </w:pPr>
      <w:r w:rsidRPr="00EE477F">
        <w:t>Peut accueillir un capteur de mouvement pour l’activation de l’alarme</w:t>
      </w:r>
    </w:p>
    <w:p w14:paraId="208D7E65" w14:textId="77777777" w:rsidR="00EE477F" w:rsidRPr="00EE477F" w:rsidRDefault="00EE477F" w:rsidP="00E82D72">
      <w:pPr>
        <w:pStyle w:val="Paragraphedeliste"/>
        <w:numPr>
          <w:ilvl w:val="0"/>
          <w:numId w:val="12"/>
        </w:numPr>
      </w:pPr>
      <w:r w:rsidRPr="00EE477F">
        <w:t>Système d’appairage pour pouvoir changer de clavier</w:t>
      </w:r>
    </w:p>
    <w:p w14:paraId="6F36ADEC" w14:textId="77777777" w:rsidR="00EE477F" w:rsidRPr="00EE477F" w:rsidRDefault="00EE477F" w:rsidP="00E82D72">
      <w:pPr>
        <w:pStyle w:val="Paragraphedeliste"/>
        <w:numPr>
          <w:ilvl w:val="0"/>
          <w:numId w:val="12"/>
        </w:numPr>
      </w:pPr>
      <w:r w:rsidRPr="00EE477F">
        <w:t>Possibilité de changer de mot de passe utilisateur et administrateur</w:t>
      </w:r>
    </w:p>
    <w:p w14:paraId="1FBB30A5" w14:textId="30C95F0F" w:rsidR="00EE477F" w:rsidRPr="00EE477F" w:rsidRDefault="00EE477F" w:rsidP="00E82D72">
      <w:pPr>
        <w:pStyle w:val="Paragraphedeliste"/>
        <w:numPr>
          <w:ilvl w:val="0"/>
          <w:numId w:val="12"/>
        </w:numPr>
      </w:pPr>
      <w:r w:rsidRPr="00EE477F">
        <w:t>Possibilité d’ajouter plusieurs badge</w:t>
      </w:r>
      <w:r w:rsidR="00E82D72">
        <w:t>s</w:t>
      </w:r>
      <w:r w:rsidRPr="00EE477F">
        <w:t xml:space="preserve"> RFID à l’aide du clavier. Présence d’une interface pour les lister et les supprimer</w:t>
      </w:r>
    </w:p>
    <w:p w14:paraId="6B45F1CC" w14:textId="77777777" w:rsidR="00EE477F" w:rsidRPr="00EE477F" w:rsidRDefault="00EE477F" w:rsidP="00E82D72">
      <w:pPr>
        <w:pStyle w:val="Titre1"/>
        <w:rPr>
          <w:rFonts w:eastAsia="Times New Roman"/>
        </w:rPr>
      </w:pPr>
      <w:r w:rsidRPr="00EE477F">
        <w:rPr>
          <w:rFonts w:eastAsia="Times New Roman"/>
        </w:rPr>
        <w:lastRenderedPageBreak/>
        <w:t>Synthèse des fonctionnalités de l’interface</w:t>
      </w:r>
    </w:p>
    <w:p w14:paraId="755A005D" w14:textId="77777777" w:rsidR="00EE477F" w:rsidRPr="00EE477F" w:rsidRDefault="00EE477F" w:rsidP="00E82D72">
      <w:pPr>
        <w:pStyle w:val="Paragraphedeliste"/>
        <w:numPr>
          <w:ilvl w:val="0"/>
          <w:numId w:val="13"/>
        </w:numPr>
      </w:pPr>
      <w:r w:rsidRPr="00EE477F">
        <w:t>Un menu principal, vert si alarme désarmer, rouge sinon</w:t>
      </w:r>
    </w:p>
    <w:p w14:paraId="18CCE74C" w14:textId="77777777" w:rsidR="00EE477F" w:rsidRPr="00EE477F" w:rsidRDefault="00EE477F" w:rsidP="00E82D72">
      <w:pPr>
        <w:pStyle w:val="Paragraphedeliste"/>
        <w:numPr>
          <w:ilvl w:val="0"/>
          <w:numId w:val="13"/>
        </w:numPr>
      </w:pPr>
      <w:r w:rsidRPr="00EE477F">
        <w:t>Un bouton pour accéder au menu options, qui devient un bouton déverrouiller si l’alarme est armée</w:t>
      </w:r>
    </w:p>
    <w:p w14:paraId="07D21DAA" w14:textId="75A7ED3E" w:rsidR="00EE477F" w:rsidRPr="00EE477F" w:rsidRDefault="00EE477F" w:rsidP="00E82D72">
      <w:pPr>
        <w:pStyle w:val="Paragraphedeliste"/>
        <w:numPr>
          <w:ilvl w:val="0"/>
          <w:numId w:val="13"/>
        </w:numPr>
      </w:pPr>
      <w:r w:rsidRPr="00EE477F">
        <w:t xml:space="preserve">Un bouton PANIC pour activer directement l’alarme en cas de besoin ou </w:t>
      </w:r>
      <w:r w:rsidR="00E82D72">
        <w:t>à</w:t>
      </w:r>
      <w:r w:rsidRPr="00EE477F">
        <w:t xml:space="preserve"> des fins de tests</w:t>
      </w:r>
    </w:p>
    <w:p w14:paraId="22C8A813" w14:textId="51018943" w:rsidR="00EE477F" w:rsidRPr="00EE477F" w:rsidRDefault="00EE477F" w:rsidP="00E82D72">
      <w:pPr>
        <w:pStyle w:val="Paragraphedeliste"/>
        <w:numPr>
          <w:ilvl w:val="0"/>
          <w:numId w:val="13"/>
        </w:numPr>
      </w:pPr>
      <w:r w:rsidRPr="00EE477F">
        <w:t>Les boutons sont animés avec des contours blancs à l’appui</w:t>
      </w:r>
    </w:p>
    <w:p w14:paraId="06E4A5EA" w14:textId="77777777" w:rsidR="00EE477F" w:rsidRPr="00EE477F" w:rsidRDefault="00EE477F" w:rsidP="00E82D72">
      <w:pPr>
        <w:pStyle w:val="Paragraphedeliste"/>
        <w:numPr>
          <w:ilvl w:val="0"/>
          <w:numId w:val="13"/>
        </w:numPr>
      </w:pPr>
      <w:r w:rsidRPr="00EE477F">
        <w:t xml:space="preserve">Lorsque l’alarme est armée, les barres </w:t>
      </w:r>
      <w:proofErr w:type="spellStart"/>
      <w:r w:rsidRPr="00EE477F">
        <w:t>leds</w:t>
      </w:r>
      <w:proofErr w:type="spellEnd"/>
      <w:r w:rsidRPr="00EE477F">
        <w:t xml:space="preserve"> « respire » de couleur rouge</w:t>
      </w:r>
    </w:p>
    <w:p w14:paraId="0CBDC0A7" w14:textId="66B7F411" w:rsidR="00EE477F" w:rsidRDefault="00EE477F" w:rsidP="00E82D72">
      <w:pPr>
        <w:pStyle w:val="Paragraphedeliste"/>
        <w:numPr>
          <w:ilvl w:val="0"/>
          <w:numId w:val="13"/>
        </w:numPr>
      </w:pPr>
      <w:r w:rsidRPr="00EE477F">
        <w:t xml:space="preserve">Lorsque la sirène est activée, les barres </w:t>
      </w:r>
      <w:r w:rsidR="00E82D72">
        <w:t>LED</w:t>
      </w:r>
      <w:r w:rsidRPr="00EE477F">
        <w:t xml:space="preserve"> clignote</w:t>
      </w:r>
      <w:r w:rsidR="00E82D72">
        <w:t>nt</w:t>
      </w:r>
      <w:r w:rsidRPr="00EE477F">
        <w:t xml:space="preserve"> rapidement en jaune</w:t>
      </w:r>
    </w:p>
    <w:p w14:paraId="1BB76F21" w14:textId="77777777" w:rsidR="002908AD" w:rsidRDefault="002908AD" w:rsidP="002908AD">
      <w:pPr>
        <w:pStyle w:val="Titre1"/>
      </w:pPr>
      <w:r>
        <w:t>Gestion de l’alarme sur le HUB</w:t>
      </w:r>
    </w:p>
    <w:p w14:paraId="672F10BD" w14:textId="77777777" w:rsidR="002908AD" w:rsidRDefault="002908AD" w:rsidP="002908AD">
      <w:pPr>
        <w:pStyle w:val="Titre2"/>
      </w:pPr>
      <w:r>
        <w:t>Objectif</w:t>
      </w:r>
    </w:p>
    <w:p w14:paraId="13A21501" w14:textId="77777777" w:rsidR="002908AD" w:rsidRDefault="002908AD" w:rsidP="002908AD">
      <w:r>
        <w:t>L’objectif pour le HUB est d’activer l’alarme sonore quand une intrusion est détectée. Cette activation doit se faire uniquement lorsque le mode alarme est délibérément activée par l’utilisateur.</w:t>
      </w:r>
    </w:p>
    <w:p w14:paraId="4C0C81E2" w14:textId="77777777" w:rsidR="002908AD" w:rsidRDefault="002908AD" w:rsidP="002908AD">
      <w:pPr>
        <w:pStyle w:val="Titre2"/>
      </w:pPr>
      <w:r>
        <w:t>Mode alarme</w:t>
      </w:r>
    </w:p>
    <w:p w14:paraId="16DF8FA0" w14:textId="77777777" w:rsidR="002908AD" w:rsidRDefault="002908AD" w:rsidP="002908AD">
      <w:r>
        <w:t>Pour activer le mode alarme, l’utilisateur à deux options. Activer l’alarme à l’aide du bouton alarme sur l’écran du HUB ou bien rentrer le mot de passe alors que le mode alarme est activé.</w:t>
      </w:r>
    </w:p>
    <w:p w14:paraId="19959C68" w14:textId="77777777" w:rsidR="002908AD" w:rsidRDefault="002908AD" w:rsidP="002908AD">
      <w:pPr>
        <w:keepNext/>
      </w:pPr>
      <w:r w:rsidRPr="00AA4E4B">
        <w:rPr>
          <w:noProof/>
        </w:rPr>
        <w:drawing>
          <wp:inline distT="0" distB="0" distL="0" distR="0" wp14:anchorId="7A10510D" wp14:editId="5F026638">
            <wp:extent cx="6120130" cy="2098330"/>
            <wp:effectExtent l="0" t="0" r="0" b="0"/>
            <wp:docPr id="14911393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39395" name="Image 1"/>
                    <pic:cNvPicPr/>
                  </pic:nvPicPr>
                  <pic:blipFill>
                    <a:blip r:embed="rId6">
                      <a:extLst>
                        <a:ext uri="{28A0092B-C50C-407E-A947-70E740481C1C}">
                          <a14:useLocalDpi xmlns:a14="http://schemas.microsoft.com/office/drawing/2010/main" val="0"/>
                        </a:ext>
                      </a:extLst>
                    </a:blip>
                    <a:stretch>
                      <a:fillRect/>
                    </a:stretch>
                  </pic:blipFill>
                  <pic:spPr>
                    <a:xfrm>
                      <a:off x="0" y="0"/>
                      <a:ext cx="6120130" cy="2098330"/>
                    </a:xfrm>
                    <a:prstGeom prst="rect">
                      <a:avLst/>
                    </a:prstGeom>
                  </pic:spPr>
                </pic:pic>
              </a:graphicData>
            </a:graphic>
          </wp:inline>
        </w:drawing>
      </w:r>
    </w:p>
    <w:p w14:paraId="1B9E0CDD" w14:textId="4003BE34" w:rsidR="002908AD" w:rsidRDefault="002908AD" w:rsidP="002908AD">
      <w:pPr>
        <w:pStyle w:val="Lgende"/>
      </w:pPr>
      <w:r>
        <w:t xml:space="preserve">Figure </w:t>
      </w:r>
      <w:r>
        <w:fldChar w:fldCharType="begin"/>
      </w:r>
      <w:r>
        <w:instrText xml:space="preserve"> SEQ Figure \* ARABIC </w:instrText>
      </w:r>
      <w:r>
        <w:fldChar w:fldCharType="separate"/>
      </w:r>
      <w:r w:rsidR="006D1E67">
        <w:rPr>
          <w:noProof/>
        </w:rPr>
        <w:t>2</w:t>
      </w:r>
      <w:r>
        <w:rPr>
          <w:noProof/>
        </w:rPr>
        <w:fldChar w:fldCharType="end"/>
      </w:r>
      <w:r>
        <w:t xml:space="preserve"> : Passage du menu armé à désarmé</w:t>
      </w:r>
    </w:p>
    <w:p w14:paraId="19602DEA" w14:textId="77777777" w:rsidR="002908AD" w:rsidRDefault="002908AD" w:rsidP="002908AD">
      <w:r>
        <w:t>Une fois activée, lorsqu’un mouvement est détecté par un capteur, l’alarme sonore se déclenche et le HUB entre en mode INTRUSION. Il est alors impossible de désactiver ce mode autrement qu’en entrant le code sur le clavier.</w:t>
      </w:r>
    </w:p>
    <w:p w14:paraId="19CE2341" w14:textId="77777777" w:rsidR="002908AD" w:rsidRDefault="002908AD" w:rsidP="002908AD">
      <w:pPr>
        <w:keepNext/>
      </w:pPr>
      <w:r w:rsidRPr="00D76508">
        <w:rPr>
          <w:noProof/>
        </w:rPr>
        <w:lastRenderedPageBreak/>
        <w:drawing>
          <wp:inline distT="0" distB="0" distL="0" distR="0" wp14:anchorId="7A184DFA" wp14:editId="117475A5">
            <wp:extent cx="6120130" cy="2112702"/>
            <wp:effectExtent l="0" t="0" r="0" b="1905"/>
            <wp:docPr id="16294490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49000" name="Image 1"/>
                    <pic:cNvPicPr/>
                  </pic:nvPicPr>
                  <pic:blipFill>
                    <a:blip r:embed="rId7">
                      <a:extLst>
                        <a:ext uri="{28A0092B-C50C-407E-A947-70E740481C1C}">
                          <a14:useLocalDpi xmlns:a14="http://schemas.microsoft.com/office/drawing/2010/main" val="0"/>
                        </a:ext>
                      </a:extLst>
                    </a:blip>
                    <a:stretch>
                      <a:fillRect/>
                    </a:stretch>
                  </pic:blipFill>
                  <pic:spPr>
                    <a:xfrm>
                      <a:off x="0" y="0"/>
                      <a:ext cx="6120130" cy="2112702"/>
                    </a:xfrm>
                    <a:prstGeom prst="rect">
                      <a:avLst/>
                    </a:prstGeom>
                  </pic:spPr>
                </pic:pic>
              </a:graphicData>
            </a:graphic>
          </wp:inline>
        </w:drawing>
      </w:r>
    </w:p>
    <w:p w14:paraId="142B45C3" w14:textId="03CE2938" w:rsidR="002908AD" w:rsidRDefault="002908AD" w:rsidP="002908AD">
      <w:pPr>
        <w:pStyle w:val="Lgende"/>
      </w:pPr>
      <w:r>
        <w:t xml:space="preserve">Figure </w:t>
      </w:r>
      <w:r>
        <w:fldChar w:fldCharType="begin"/>
      </w:r>
      <w:r>
        <w:instrText xml:space="preserve"> SEQ Figure \* ARABIC </w:instrText>
      </w:r>
      <w:r>
        <w:fldChar w:fldCharType="separate"/>
      </w:r>
      <w:r w:rsidR="006D1E67">
        <w:rPr>
          <w:noProof/>
        </w:rPr>
        <w:t>3</w:t>
      </w:r>
      <w:r>
        <w:rPr>
          <w:noProof/>
        </w:rPr>
        <w:fldChar w:fldCharType="end"/>
      </w:r>
      <w:r>
        <w:t xml:space="preserve"> : Passage du menu armé à l'alarme intrusion</w:t>
      </w:r>
    </w:p>
    <w:p w14:paraId="5B2018D0" w14:textId="77777777" w:rsidR="002908AD" w:rsidRDefault="002908AD" w:rsidP="002908AD">
      <w:pPr>
        <w:pStyle w:val="Titre2"/>
      </w:pPr>
      <w:r>
        <w:t>Choix technique</w:t>
      </w:r>
    </w:p>
    <w:p w14:paraId="7964CEA2" w14:textId="77777777" w:rsidR="002908AD" w:rsidRPr="00793E3F" w:rsidRDefault="002908AD" w:rsidP="002908AD">
      <w:r w:rsidRPr="00793E3F">
        <w:t>L'enjeu a été de fournir une interface à la fois simple d'utilisation et surtout claire afin de pouvoir consulter rapidement l'état actuel de l'alarme. Deux modes principaux ont été ajoutés, le mode alarme désactivé et le mode alarme activé.</w:t>
      </w:r>
    </w:p>
    <w:p w14:paraId="2B580C59" w14:textId="77777777" w:rsidR="002908AD" w:rsidRDefault="002908AD" w:rsidP="002908AD">
      <w:r w:rsidRPr="00793E3F">
        <w:t>Un mode partiel permettant de surveiller uniquement les intrusions sans prendre en compte les capteurs internes, pour la nuit notamment, aurait été un plus mais n'a pas pu être intégré faute de temps.</w:t>
      </w:r>
    </w:p>
    <w:p w14:paraId="6BDE7098" w14:textId="77777777" w:rsidR="002908AD" w:rsidRDefault="002908AD" w:rsidP="002908AD">
      <w:pPr>
        <w:pStyle w:val="Titre1"/>
      </w:pPr>
      <w:r>
        <w:t>Gestion de l’appairage</w:t>
      </w:r>
    </w:p>
    <w:p w14:paraId="4F92753F" w14:textId="77777777" w:rsidR="002908AD" w:rsidRPr="009C13DF" w:rsidRDefault="002908AD" w:rsidP="002908AD">
      <w:pPr>
        <w:pStyle w:val="Titre2"/>
      </w:pPr>
      <w:r>
        <w:t>Objectif</w:t>
      </w:r>
    </w:p>
    <w:p w14:paraId="40A8DFCF" w14:textId="77777777" w:rsidR="002908AD" w:rsidRDefault="002908AD" w:rsidP="002908AD">
      <w:r>
        <w:tab/>
        <w:t>Dans le cas où l’on souhaitera changer de combo HUB/clavier, un système d’appairage doit être mis en place. En effet, un système d’alarme ayant une sécurité critique, il est indispensable que seul le clavier reconnu puisse communiquer avec son hub.</w:t>
      </w:r>
    </w:p>
    <w:p w14:paraId="299ECD96" w14:textId="77777777" w:rsidR="002908AD" w:rsidRDefault="002908AD" w:rsidP="002908AD">
      <w:pPr>
        <w:pStyle w:val="Titre2"/>
      </w:pPr>
      <w:r>
        <w:t>Mode appairage</w:t>
      </w:r>
    </w:p>
    <w:p w14:paraId="4C41AE9C" w14:textId="77777777" w:rsidR="002908AD" w:rsidRDefault="002908AD" w:rsidP="002908AD">
      <w:r>
        <w:tab/>
        <w:t>Un menu appairage est présent dans les options, permettant de (ré)appairer un clavier si besoin.</w:t>
      </w:r>
    </w:p>
    <w:p w14:paraId="0ED47C94" w14:textId="4BE259BC" w:rsidR="002908AD" w:rsidRDefault="002908AD" w:rsidP="002908AD">
      <w:pPr>
        <w:keepNext/>
      </w:pPr>
      <w:r w:rsidRPr="00276D8D">
        <w:rPr>
          <w:noProof/>
        </w:rPr>
        <w:drawing>
          <wp:inline distT="0" distB="0" distL="0" distR="0" wp14:anchorId="3BD1FE4D" wp14:editId="0215B521">
            <wp:extent cx="2659380" cy="1990646"/>
            <wp:effectExtent l="0" t="0" r="7620" b="0"/>
            <wp:docPr id="21452789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78921" name=""/>
                    <pic:cNvPicPr/>
                  </pic:nvPicPr>
                  <pic:blipFill>
                    <a:blip r:embed="rId8"/>
                    <a:stretch>
                      <a:fillRect/>
                    </a:stretch>
                  </pic:blipFill>
                  <pic:spPr>
                    <a:xfrm>
                      <a:off x="0" y="0"/>
                      <a:ext cx="2663949" cy="1994066"/>
                    </a:xfrm>
                    <a:prstGeom prst="rect">
                      <a:avLst/>
                    </a:prstGeom>
                  </pic:spPr>
                </pic:pic>
              </a:graphicData>
            </a:graphic>
          </wp:inline>
        </w:drawing>
      </w:r>
    </w:p>
    <w:p w14:paraId="08BBEE72" w14:textId="6B0B7E8D" w:rsidR="002908AD" w:rsidRDefault="002908AD" w:rsidP="002908AD">
      <w:pPr>
        <w:pStyle w:val="Lgende"/>
      </w:pPr>
      <w:r>
        <w:t xml:space="preserve">Figure </w:t>
      </w:r>
      <w:r>
        <w:fldChar w:fldCharType="begin"/>
      </w:r>
      <w:r>
        <w:instrText xml:space="preserve"> SEQ Figure \* ARABIC </w:instrText>
      </w:r>
      <w:r>
        <w:fldChar w:fldCharType="separate"/>
      </w:r>
      <w:r w:rsidR="006D1E67">
        <w:rPr>
          <w:noProof/>
        </w:rPr>
        <w:t>4</w:t>
      </w:r>
      <w:r>
        <w:rPr>
          <w:noProof/>
        </w:rPr>
        <w:fldChar w:fldCharType="end"/>
      </w:r>
      <w:r>
        <w:t xml:space="preserve"> : </w:t>
      </w:r>
      <w:r w:rsidR="006D1E67">
        <w:t>Menu options</w:t>
      </w:r>
    </w:p>
    <w:p w14:paraId="2CB73321" w14:textId="77777777" w:rsidR="002908AD" w:rsidRDefault="002908AD" w:rsidP="002908AD">
      <w:r>
        <w:tab/>
        <w:t>Une fois dans ce menu, il suffit d’appuyer sur le bouton « Réappairer » pour entrer en mode appairage. Si l’autre clavier est aussi en mode appairage, alors la connexion se fait.</w:t>
      </w:r>
    </w:p>
    <w:p w14:paraId="0B3136CF" w14:textId="77777777" w:rsidR="002908AD" w:rsidRPr="00793E3F" w:rsidRDefault="002908AD" w:rsidP="002908AD">
      <w:r>
        <w:lastRenderedPageBreak/>
        <w:tab/>
        <w:t>Concrètement, en mode appairage, le clavier envoi périodiquement une trame avec son adresse mac et comme type d’information « </w:t>
      </w:r>
      <w:proofErr w:type="spellStart"/>
      <w:r>
        <w:t>Pairing</w:t>
      </w:r>
      <w:proofErr w:type="spellEnd"/>
      <w:r>
        <w:t> ». Le HUB recevant cette trame l’ignore, car la variable « </w:t>
      </w:r>
      <w:proofErr w:type="spellStart"/>
      <w:r w:rsidRPr="009C4AF1">
        <w:t>isPairingMode</w:t>
      </w:r>
      <w:proofErr w:type="spellEnd"/>
      <w:r>
        <w:t xml:space="preserve"> » est à false par défaut. Cette variable passe à </w:t>
      </w:r>
      <w:proofErr w:type="spellStart"/>
      <w:r>
        <w:t>true</w:t>
      </w:r>
      <w:proofErr w:type="spellEnd"/>
      <w:r>
        <w:t xml:space="preserve"> lorsque le hub est en mode appairage. Dans ce cas, lorsque la trame est reçue du clavier alors le hub va répondre avec son adresse MAC afin de la donner au clavier.</w:t>
      </w:r>
    </w:p>
    <w:p w14:paraId="69F643C8" w14:textId="77777777" w:rsidR="002908AD" w:rsidRPr="00EE477F" w:rsidRDefault="002908AD" w:rsidP="002908AD"/>
    <w:p w14:paraId="7C195524" w14:textId="77777777" w:rsidR="00EE477F" w:rsidRDefault="00EE477F" w:rsidP="00EE477F">
      <w:pPr>
        <w:rPr>
          <w:lang w:eastAsia="zh-CN" w:bidi="hi-IN"/>
        </w:rPr>
      </w:pPr>
    </w:p>
    <w:p w14:paraId="018DC815" w14:textId="77777777" w:rsidR="00EE477F" w:rsidRDefault="00EE477F" w:rsidP="00EE477F">
      <w:pPr>
        <w:rPr>
          <w:lang w:eastAsia="zh-CN" w:bidi="hi-IN"/>
        </w:rPr>
      </w:pPr>
    </w:p>
    <w:p w14:paraId="664AC2C2" w14:textId="77777777" w:rsidR="00EE477F" w:rsidRDefault="00EE477F" w:rsidP="00EE477F">
      <w:pPr>
        <w:rPr>
          <w:lang w:eastAsia="zh-CN" w:bidi="hi-IN"/>
        </w:rPr>
      </w:pPr>
    </w:p>
    <w:p w14:paraId="7336985C" w14:textId="77777777" w:rsidR="00EE477F" w:rsidRDefault="00EE477F" w:rsidP="00EE477F">
      <w:pPr>
        <w:rPr>
          <w:lang w:eastAsia="zh-CN" w:bidi="hi-IN"/>
        </w:rPr>
      </w:pPr>
    </w:p>
    <w:p w14:paraId="1A358404" w14:textId="77777777" w:rsidR="00EE477F" w:rsidRDefault="00EE477F" w:rsidP="00EE477F">
      <w:pPr>
        <w:rPr>
          <w:lang w:eastAsia="zh-CN" w:bidi="hi-IN"/>
        </w:rPr>
      </w:pPr>
    </w:p>
    <w:p w14:paraId="7AD9DB39" w14:textId="77777777" w:rsidR="00EE477F" w:rsidRDefault="00EE477F" w:rsidP="00EE477F">
      <w:pPr>
        <w:rPr>
          <w:lang w:eastAsia="zh-CN" w:bidi="hi-IN"/>
        </w:rPr>
      </w:pPr>
    </w:p>
    <w:p w14:paraId="5696A1AB" w14:textId="77777777" w:rsidR="00EE477F" w:rsidRDefault="00EE477F" w:rsidP="00EE477F">
      <w:pPr>
        <w:rPr>
          <w:lang w:eastAsia="zh-CN" w:bidi="hi-IN"/>
        </w:rPr>
      </w:pPr>
    </w:p>
    <w:p w14:paraId="7E34ADAF" w14:textId="77777777" w:rsidR="00EE477F" w:rsidRDefault="00EE477F" w:rsidP="00EE477F">
      <w:pPr>
        <w:rPr>
          <w:lang w:eastAsia="zh-CN" w:bidi="hi-IN"/>
        </w:rPr>
      </w:pPr>
    </w:p>
    <w:p w14:paraId="563D8D56" w14:textId="77777777" w:rsidR="00EE477F" w:rsidRDefault="00EE477F" w:rsidP="00EE477F">
      <w:pPr>
        <w:rPr>
          <w:lang w:eastAsia="zh-CN" w:bidi="hi-IN"/>
        </w:rPr>
      </w:pPr>
    </w:p>
    <w:p w14:paraId="20D8AA4F" w14:textId="77777777" w:rsidR="00EE477F" w:rsidRDefault="00EE477F" w:rsidP="00EE477F">
      <w:pPr>
        <w:rPr>
          <w:lang w:eastAsia="zh-CN" w:bidi="hi-IN"/>
        </w:rPr>
      </w:pPr>
    </w:p>
    <w:p w14:paraId="3207133F" w14:textId="77777777" w:rsidR="00EE477F" w:rsidRDefault="00EE477F" w:rsidP="00EE477F">
      <w:pPr>
        <w:rPr>
          <w:lang w:eastAsia="zh-CN" w:bidi="hi-IN"/>
        </w:rPr>
      </w:pPr>
    </w:p>
    <w:p w14:paraId="6DD8697E" w14:textId="77777777" w:rsidR="00EE477F" w:rsidRDefault="00EE477F" w:rsidP="00EE477F">
      <w:pPr>
        <w:rPr>
          <w:lang w:eastAsia="zh-CN" w:bidi="hi-IN"/>
        </w:rPr>
      </w:pPr>
    </w:p>
    <w:p w14:paraId="08C842BF" w14:textId="77777777" w:rsidR="00EE477F" w:rsidRDefault="00EE477F" w:rsidP="00EE477F">
      <w:pPr>
        <w:rPr>
          <w:lang w:eastAsia="zh-CN" w:bidi="hi-IN"/>
        </w:rPr>
      </w:pPr>
    </w:p>
    <w:p w14:paraId="1738AD20" w14:textId="77777777" w:rsidR="00EE477F" w:rsidRDefault="00EE477F" w:rsidP="00EE477F">
      <w:pPr>
        <w:rPr>
          <w:lang w:eastAsia="zh-CN" w:bidi="hi-IN"/>
        </w:rPr>
      </w:pPr>
    </w:p>
    <w:p w14:paraId="2F3C9218" w14:textId="77777777" w:rsidR="00EE477F" w:rsidRDefault="00EE477F" w:rsidP="00EE477F">
      <w:pPr>
        <w:rPr>
          <w:lang w:eastAsia="zh-CN" w:bidi="hi-IN"/>
        </w:rPr>
      </w:pPr>
    </w:p>
    <w:p w14:paraId="1A46EF51" w14:textId="77777777" w:rsidR="00EE477F" w:rsidRDefault="00EE477F" w:rsidP="00EE477F">
      <w:pPr>
        <w:rPr>
          <w:lang w:eastAsia="zh-CN" w:bidi="hi-IN"/>
        </w:rPr>
      </w:pPr>
    </w:p>
    <w:p w14:paraId="77C6EA6D" w14:textId="77777777" w:rsidR="00EE477F" w:rsidRDefault="00EE477F" w:rsidP="00EE477F">
      <w:pPr>
        <w:rPr>
          <w:lang w:eastAsia="zh-CN" w:bidi="hi-IN"/>
        </w:rPr>
      </w:pPr>
    </w:p>
    <w:p w14:paraId="4B33274A" w14:textId="77777777" w:rsidR="00EE477F" w:rsidRDefault="00EE477F" w:rsidP="00EE477F">
      <w:pPr>
        <w:rPr>
          <w:lang w:eastAsia="zh-CN" w:bidi="hi-IN"/>
        </w:rPr>
      </w:pPr>
    </w:p>
    <w:p w14:paraId="67CB8140" w14:textId="77777777" w:rsidR="00EE477F" w:rsidRDefault="00EE477F" w:rsidP="00EE477F">
      <w:pPr>
        <w:rPr>
          <w:lang w:eastAsia="zh-CN" w:bidi="hi-IN"/>
        </w:rPr>
      </w:pPr>
    </w:p>
    <w:p w14:paraId="43A672A8" w14:textId="77777777" w:rsidR="00EE477F" w:rsidRDefault="00EE477F" w:rsidP="00EE477F">
      <w:pPr>
        <w:rPr>
          <w:lang w:eastAsia="zh-CN" w:bidi="hi-IN"/>
        </w:rPr>
      </w:pPr>
    </w:p>
    <w:p w14:paraId="29F5959C" w14:textId="77777777" w:rsidR="00EE477F" w:rsidRDefault="00EE477F" w:rsidP="00EE477F">
      <w:pPr>
        <w:rPr>
          <w:lang w:eastAsia="zh-CN" w:bidi="hi-IN"/>
        </w:rPr>
      </w:pPr>
    </w:p>
    <w:p w14:paraId="404609F7" w14:textId="77777777" w:rsidR="00EE477F" w:rsidRDefault="00EE477F" w:rsidP="00EE477F">
      <w:pPr>
        <w:rPr>
          <w:lang w:eastAsia="zh-CN" w:bidi="hi-IN"/>
        </w:rPr>
      </w:pPr>
    </w:p>
    <w:p w14:paraId="457F2EE9" w14:textId="77777777" w:rsidR="00EE477F" w:rsidRDefault="00EE477F" w:rsidP="00EE477F">
      <w:pPr>
        <w:rPr>
          <w:lang w:eastAsia="zh-CN" w:bidi="hi-IN"/>
        </w:rPr>
      </w:pPr>
    </w:p>
    <w:p w14:paraId="5951A501" w14:textId="77777777" w:rsidR="00EE477F" w:rsidRDefault="00EE477F" w:rsidP="00EE477F">
      <w:pPr>
        <w:rPr>
          <w:lang w:eastAsia="zh-CN" w:bidi="hi-IN"/>
        </w:rPr>
      </w:pPr>
    </w:p>
    <w:p w14:paraId="60D5BCC2" w14:textId="77777777" w:rsidR="00EE477F" w:rsidRDefault="00EE477F" w:rsidP="00EE477F">
      <w:pPr>
        <w:rPr>
          <w:lang w:eastAsia="zh-CN" w:bidi="hi-IN"/>
        </w:rPr>
      </w:pPr>
    </w:p>
    <w:p w14:paraId="5338BF98" w14:textId="77777777" w:rsidR="00EE477F" w:rsidRDefault="00EE477F" w:rsidP="00EE477F">
      <w:pPr>
        <w:rPr>
          <w:lang w:eastAsia="zh-CN" w:bidi="hi-IN"/>
        </w:rPr>
      </w:pPr>
    </w:p>
    <w:p w14:paraId="7F4C3B8C" w14:textId="77777777" w:rsidR="00EE477F" w:rsidRDefault="00EE477F" w:rsidP="00EE477F">
      <w:pPr>
        <w:rPr>
          <w:lang w:eastAsia="zh-CN" w:bidi="hi-IN"/>
        </w:rPr>
      </w:pPr>
    </w:p>
    <w:p w14:paraId="414C36F9" w14:textId="77777777" w:rsidR="00EE477F" w:rsidRDefault="00EE477F" w:rsidP="00EE477F">
      <w:pPr>
        <w:rPr>
          <w:lang w:eastAsia="zh-CN" w:bidi="hi-IN"/>
        </w:rPr>
      </w:pPr>
    </w:p>
    <w:p w14:paraId="6C589768" w14:textId="672E73B2" w:rsidR="00EE477F" w:rsidRPr="00EE477F" w:rsidRDefault="00EE477F" w:rsidP="00EE477F">
      <w:pPr>
        <w:pStyle w:val="Titre"/>
        <w:rPr>
          <w:rFonts w:eastAsia="Source Han Sans CN Regular"/>
          <w:lang w:eastAsia="zh-CN" w:bidi="hi-IN"/>
        </w:rPr>
      </w:pPr>
      <w:r w:rsidRPr="00EE477F">
        <w:rPr>
          <w:rFonts w:eastAsia="Source Han Sans CN Regular"/>
          <w:lang w:eastAsia="zh-CN" w:bidi="hi-IN"/>
        </w:rPr>
        <w:t>Communication entre le HUB et le clavier</w:t>
      </w:r>
    </w:p>
    <w:p w14:paraId="1DB56A05" w14:textId="77777777" w:rsidR="00EE477F" w:rsidRPr="00EE477F" w:rsidRDefault="00EE477F" w:rsidP="00EE477F">
      <w:pPr>
        <w:pStyle w:val="Titre1"/>
        <w:rPr>
          <w:rFonts w:eastAsia="Source Han Sans CN Regular"/>
          <w:lang w:eastAsia="zh-CN" w:bidi="hi-IN"/>
        </w:rPr>
      </w:pPr>
      <w:r w:rsidRPr="00EE477F">
        <w:rPr>
          <w:rFonts w:eastAsia="Source Han Sans CN Regular"/>
          <w:lang w:eastAsia="zh-CN" w:bidi="hi-IN"/>
        </w:rPr>
        <w:t>Objectif</w:t>
      </w:r>
    </w:p>
    <w:p w14:paraId="53B0F165" w14:textId="59AB9A6F" w:rsidR="00EE477F" w:rsidRPr="00EE477F" w:rsidRDefault="00EE477F" w:rsidP="00E82D72">
      <w:pPr>
        <w:ind w:firstLine="708"/>
        <w:rPr>
          <w:lang w:eastAsia="zh-CN" w:bidi="hi-IN"/>
        </w:rPr>
      </w:pPr>
      <w:r w:rsidRPr="00EE477F">
        <w:rPr>
          <w:lang w:eastAsia="zh-CN" w:bidi="hi-IN"/>
        </w:rPr>
        <w:t>L’objectif est de faire communiquer nos deux M5, un faisant le rôle de clavier pour verrouiller/déverrouiller l’alarme et l’autre de hub central, de manière que le clavier puisse demander le mot de passe enregistré dans le hub.</w:t>
      </w:r>
    </w:p>
    <w:p w14:paraId="462996A5" w14:textId="50332DAC" w:rsidR="00EE477F" w:rsidRPr="00EE477F" w:rsidRDefault="00EE477F" w:rsidP="00E82D72">
      <w:pPr>
        <w:ind w:firstLine="708"/>
        <w:rPr>
          <w:lang w:eastAsia="zh-CN" w:bidi="hi-IN"/>
        </w:rPr>
      </w:pPr>
      <w:r w:rsidRPr="00EE477F">
        <w:rPr>
          <w:lang w:eastAsia="zh-CN" w:bidi="hi-IN"/>
        </w:rPr>
        <w:t>Dans un premier temps, pour simplifier nos tests, la communication se fait en liaison série en filaire. Par la suite, des essais avec la modulation HF ont été fait</w:t>
      </w:r>
      <w:r w:rsidR="00E82D72">
        <w:rPr>
          <w:lang w:eastAsia="zh-CN" w:bidi="hi-IN"/>
        </w:rPr>
        <w:t>s</w:t>
      </w:r>
      <w:r w:rsidRPr="00EE477F">
        <w:rPr>
          <w:lang w:eastAsia="zh-CN" w:bidi="hi-IN"/>
        </w:rPr>
        <w:t>.</w:t>
      </w:r>
    </w:p>
    <w:p w14:paraId="44850172" w14:textId="77777777" w:rsidR="00EE477F" w:rsidRPr="00EE477F" w:rsidRDefault="00EE477F" w:rsidP="00E82D72">
      <w:pPr>
        <w:ind w:firstLine="708"/>
        <w:rPr>
          <w:lang w:eastAsia="zh-CN" w:bidi="hi-IN"/>
        </w:rPr>
      </w:pPr>
      <w:r w:rsidRPr="00EE477F">
        <w:rPr>
          <w:lang w:eastAsia="zh-CN" w:bidi="hi-IN"/>
        </w:rPr>
        <w:t>Nous avons d’abord décidé de la convention de communication suivante :</w:t>
      </w:r>
    </w:p>
    <w:p w14:paraId="3D955386" w14:textId="77777777" w:rsidR="00EE477F" w:rsidRPr="00EE477F" w:rsidRDefault="00EE477F" w:rsidP="00E82D72">
      <w:pPr>
        <w:ind w:left="708" w:firstLine="708"/>
        <w:rPr>
          <w:color w:val="117A02"/>
          <w:lang w:eastAsia="zh-CN" w:bidi="hi-IN"/>
        </w:rPr>
      </w:pPr>
      <w:r w:rsidRPr="00EE477F">
        <w:rPr>
          <w:color w:val="117A02"/>
          <w:lang w:eastAsia="zh-CN" w:bidi="hi-IN"/>
        </w:rPr>
        <w:t>« ‘</w:t>
      </w:r>
      <w:proofErr w:type="spellStart"/>
      <w:r w:rsidRPr="00EE477F">
        <w:rPr>
          <w:color w:val="117A02"/>
          <w:lang w:eastAsia="zh-CN" w:bidi="hi-IN"/>
        </w:rPr>
        <w:t>str</w:t>
      </w:r>
      <w:proofErr w:type="spellEnd"/>
      <w:r w:rsidRPr="00EE477F">
        <w:rPr>
          <w:color w:val="117A02"/>
          <w:lang w:eastAsia="zh-CN" w:bidi="hi-IN"/>
        </w:rPr>
        <w:t>’/</w:t>
      </w:r>
      <w:proofErr w:type="spellStart"/>
      <w:r w:rsidRPr="00EE477F">
        <w:rPr>
          <w:color w:val="117A02"/>
          <w:lang w:eastAsia="zh-CN" w:bidi="hi-IN"/>
        </w:rPr>
        <w:t>MacSource</w:t>
      </w:r>
      <w:proofErr w:type="spellEnd"/>
      <w:r w:rsidRPr="00EE477F">
        <w:rPr>
          <w:color w:val="117A02"/>
          <w:lang w:eastAsia="zh-CN" w:bidi="hi-IN"/>
        </w:rPr>
        <w:t>/</w:t>
      </w:r>
      <w:proofErr w:type="spellStart"/>
      <w:r w:rsidRPr="00EE477F">
        <w:rPr>
          <w:color w:val="117A02"/>
          <w:lang w:eastAsia="zh-CN" w:bidi="hi-IN"/>
        </w:rPr>
        <w:t>MacDestination</w:t>
      </w:r>
      <w:proofErr w:type="spellEnd"/>
      <w:r w:rsidRPr="00EE477F">
        <w:rPr>
          <w:color w:val="117A02"/>
          <w:lang w:eastAsia="zh-CN" w:bidi="hi-IN"/>
        </w:rPr>
        <w:t>/</w:t>
      </w:r>
      <w:proofErr w:type="spellStart"/>
      <w:r w:rsidRPr="00EE477F">
        <w:rPr>
          <w:color w:val="117A02"/>
          <w:lang w:eastAsia="zh-CN" w:bidi="hi-IN"/>
        </w:rPr>
        <w:t>TypeInformation</w:t>
      </w:r>
      <w:proofErr w:type="spellEnd"/>
      <w:r w:rsidRPr="00EE477F">
        <w:rPr>
          <w:color w:val="117A02"/>
          <w:lang w:eastAsia="zh-CN" w:bidi="hi-IN"/>
        </w:rPr>
        <w:t>/Valeur/n »</w:t>
      </w:r>
    </w:p>
    <w:p w14:paraId="24B1FEBE" w14:textId="329AFCB9" w:rsidR="00EE477F" w:rsidRPr="00EE477F" w:rsidRDefault="009C28FC" w:rsidP="00E82D72">
      <w:pPr>
        <w:ind w:firstLine="708"/>
        <w:rPr>
          <w:lang w:eastAsia="zh-CN" w:bidi="hi-IN"/>
        </w:rPr>
      </w:pPr>
      <w:r w:rsidRPr="009C28FC">
        <w:rPr>
          <w:lang w:eastAsia="zh-CN" w:bidi="hi-IN"/>
        </w:rPr>
        <w:t>La connexion physique entre les deux modules M5 a été réalisée en connectant</w:t>
      </w:r>
      <w:r w:rsidR="00EE477F" w:rsidRPr="00EE477F">
        <w:rPr>
          <w:lang w:eastAsia="zh-CN" w:bidi="hi-IN"/>
        </w:rPr>
        <w:t xml:space="preserve"> les pins de RX/TX.</w:t>
      </w:r>
    </w:p>
    <w:p w14:paraId="1C126291" w14:textId="77777777" w:rsidR="006D1E67" w:rsidRDefault="00EE477F" w:rsidP="006D1E67">
      <w:pPr>
        <w:keepNext/>
        <w:widowControl w:val="0"/>
        <w:suppressAutoHyphens/>
        <w:spacing w:after="140" w:line="288" w:lineRule="auto"/>
        <w:jc w:val="both"/>
      </w:pPr>
      <w:r w:rsidRPr="00EE477F">
        <w:rPr>
          <w:rFonts w:ascii="Arial" w:eastAsia="Source Han Sans CN Regular" w:hAnsi="Arial" w:cs="Lohit Devanagari"/>
          <w:noProof/>
          <w:szCs w:val="24"/>
          <w:lang w:eastAsia="zh-CN" w:bidi="hi-IN"/>
          <w14:ligatures w14:val="none"/>
        </w:rPr>
        <w:drawing>
          <wp:inline distT="0" distB="0" distL="0" distR="0" wp14:anchorId="6E4DFE17" wp14:editId="4119ABAC">
            <wp:extent cx="6120130" cy="4290060"/>
            <wp:effectExtent l="0" t="0" r="0" b="0"/>
            <wp:docPr id="186620869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08691" name="Image 1866208691"/>
                    <pic:cNvPicPr/>
                  </pic:nvPicPr>
                  <pic:blipFill>
                    <a:blip r:embed="rId9">
                      <a:extLst>
                        <a:ext uri="{28A0092B-C50C-407E-A947-70E740481C1C}">
                          <a14:useLocalDpi xmlns:a14="http://schemas.microsoft.com/office/drawing/2010/main" val="0"/>
                        </a:ext>
                      </a:extLst>
                    </a:blip>
                    <a:stretch>
                      <a:fillRect/>
                    </a:stretch>
                  </pic:blipFill>
                  <pic:spPr>
                    <a:xfrm>
                      <a:off x="0" y="0"/>
                      <a:ext cx="6120130" cy="4290060"/>
                    </a:xfrm>
                    <a:prstGeom prst="rect">
                      <a:avLst/>
                    </a:prstGeom>
                  </pic:spPr>
                </pic:pic>
              </a:graphicData>
            </a:graphic>
          </wp:inline>
        </w:drawing>
      </w:r>
    </w:p>
    <w:p w14:paraId="5B86884D" w14:textId="21637F60" w:rsidR="00EE477F" w:rsidRPr="00EE477F" w:rsidRDefault="006D1E67" w:rsidP="006D1E67">
      <w:pPr>
        <w:pStyle w:val="Lgende"/>
        <w:rPr>
          <w:rFonts w:ascii="Arial" w:eastAsia="Source Han Sans CN Regular" w:hAnsi="Arial" w:cs="Lohit Devanagari"/>
          <w:sz w:val="24"/>
          <w:szCs w:val="24"/>
          <w:lang w:eastAsia="zh-CN" w:bidi="hi-IN"/>
        </w:rPr>
      </w:pPr>
      <w:r>
        <w:t xml:space="preserve">Figure </w:t>
      </w:r>
      <w:fldSimple w:instr=" SEQ Figure \* ROMAN ">
        <w:r>
          <w:rPr>
            <w:noProof/>
          </w:rPr>
          <w:t>V</w:t>
        </w:r>
      </w:fldSimple>
      <w:r>
        <w:t xml:space="preserve"> : </w:t>
      </w:r>
      <w:r w:rsidRPr="00911CC7">
        <w:t xml:space="preserve">Sur </w:t>
      </w:r>
      <w:r>
        <w:t>les</w:t>
      </w:r>
      <w:r w:rsidRPr="00911CC7">
        <w:t xml:space="preserve"> M5, les pins 13 et 14 nous permettent de communiquer ensemble.</w:t>
      </w:r>
    </w:p>
    <w:p w14:paraId="3C77518F" w14:textId="17F9C3AB" w:rsidR="00EE477F" w:rsidRPr="00EE477F" w:rsidRDefault="006D1E67" w:rsidP="00EE477F">
      <w:pPr>
        <w:widowControl w:val="0"/>
        <w:suppressAutoHyphens/>
        <w:spacing w:after="140" w:line="288" w:lineRule="auto"/>
        <w:jc w:val="both"/>
        <w:rPr>
          <w:rFonts w:ascii="Arial" w:eastAsia="Source Han Sans CN Regular" w:hAnsi="Arial" w:cs="Lohit Devanagari"/>
          <w:i/>
          <w:iCs/>
          <w:lang w:eastAsia="zh-CN" w:bidi="hi-IN"/>
          <w14:ligatures w14:val="none"/>
        </w:rPr>
      </w:pPr>
      <w:r>
        <w:rPr>
          <w:noProof/>
        </w:rPr>
        <w:lastRenderedPageBreak/>
        <mc:AlternateContent>
          <mc:Choice Requires="wps">
            <w:drawing>
              <wp:anchor distT="0" distB="0" distL="114300" distR="114300" simplePos="0" relativeHeight="251661312" behindDoc="0" locked="0" layoutInCell="1" allowOverlap="1" wp14:anchorId="1225E8A2" wp14:editId="013D9CCB">
                <wp:simplePos x="0" y="0"/>
                <wp:positionH relativeFrom="column">
                  <wp:posOffset>0</wp:posOffset>
                </wp:positionH>
                <wp:positionV relativeFrom="paragraph">
                  <wp:posOffset>4084320</wp:posOffset>
                </wp:positionV>
                <wp:extent cx="5367655" cy="635"/>
                <wp:effectExtent l="0" t="0" r="0" b="0"/>
                <wp:wrapTopAndBottom/>
                <wp:docPr id="972353879" name="Zone de texte 1"/>
                <wp:cNvGraphicFramePr/>
                <a:graphic xmlns:a="http://schemas.openxmlformats.org/drawingml/2006/main">
                  <a:graphicData uri="http://schemas.microsoft.com/office/word/2010/wordprocessingShape">
                    <wps:wsp>
                      <wps:cNvSpPr txBox="1"/>
                      <wps:spPr>
                        <a:xfrm>
                          <a:off x="0" y="0"/>
                          <a:ext cx="5367655" cy="635"/>
                        </a:xfrm>
                        <a:prstGeom prst="rect">
                          <a:avLst/>
                        </a:prstGeom>
                        <a:solidFill>
                          <a:prstClr val="white"/>
                        </a:solidFill>
                        <a:ln>
                          <a:noFill/>
                        </a:ln>
                      </wps:spPr>
                      <wps:txbx>
                        <w:txbxContent>
                          <w:p w14:paraId="12512036" w14:textId="5F5A8FFC" w:rsidR="006D1E67" w:rsidRPr="00DA37CC" w:rsidRDefault="006D1E67" w:rsidP="006D1E67">
                            <w:pPr>
                              <w:pStyle w:val="Lgende"/>
                              <w:rPr>
                                <w:rFonts w:ascii="Arial" w:eastAsia="Source Han Sans CN Regular" w:hAnsi="Arial" w:cs="Lohit Devanagari"/>
                                <w:noProof/>
                                <w:szCs w:val="22"/>
                                <w:lang w:eastAsia="zh-CN" w:bidi="hi-IN"/>
                              </w:rPr>
                            </w:pPr>
                            <w:r>
                              <w:t xml:space="preserve">Figure </w:t>
                            </w:r>
                            <w:fldSimple w:instr=" SEQ Figure \* ROMAN ">
                              <w:r>
                                <w:rPr>
                                  <w:noProof/>
                                </w:rPr>
                                <w:t>VI</w:t>
                              </w:r>
                            </w:fldSimple>
                            <w:r>
                              <w:t xml:space="preserve"> : </w:t>
                            </w:r>
                            <w:r w:rsidRPr="007E2E85">
                              <w:t>Connexion physique entre nos deux M5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225E8A2" id="_x0000_t202" coordsize="21600,21600" o:spt="202" path="m,l,21600r21600,l21600,xe">
                <v:stroke joinstyle="miter"/>
                <v:path gradientshapeok="t" o:connecttype="rect"/>
              </v:shapetype>
              <v:shape id="Zone de texte 1" o:spid="_x0000_s1026" type="#_x0000_t202" style="position:absolute;left:0;text-align:left;margin-left:0;margin-top:321.6pt;width:422.6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" stroked="f">
                <v:textbox style="mso-fit-shape-to-text:t" inset="0,0,0,0">
                  <w:txbxContent>
                    <w:p w14:paraId="12512036" w14:textId="5F5A8FFC" w:rsidR="006D1E67" w:rsidRPr="00DA37CC" w:rsidRDefault="006D1E67" w:rsidP="006D1E67">
                      <w:pPr>
                        <w:pStyle w:val="Lgende"/>
                        <w:rPr>
                          <w:rFonts w:ascii="Arial" w:eastAsia="Source Han Sans CN Regular" w:hAnsi="Arial" w:cs="Lohit Devanagari"/>
                          <w:noProof/>
                          <w:szCs w:val="22"/>
                          <w:lang w:eastAsia="zh-CN" w:bidi="hi-IN"/>
                        </w:rPr>
                      </w:pPr>
                      <w:r>
                        <w:t xml:space="preserve">Figure </w:t>
                      </w:r>
                      <w:fldSimple w:instr=" SEQ Figure \* ROMAN ">
                        <w:r>
                          <w:rPr>
                            <w:noProof/>
                          </w:rPr>
                          <w:t>VI</w:t>
                        </w:r>
                      </w:fldSimple>
                      <w:r>
                        <w:t xml:space="preserve"> : </w:t>
                      </w:r>
                      <w:r w:rsidRPr="007E2E85">
                        <w:t>Connexion physique entre nos deux M5</w:t>
                      </w:r>
                    </w:p>
                  </w:txbxContent>
                </v:textbox>
                <w10:wrap type="topAndBottom"/>
              </v:shape>
            </w:pict>
          </mc:Fallback>
        </mc:AlternateContent>
      </w:r>
      <w:r w:rsidR="00EE477F" w:rsidRPr="00EE477F">
        <w:rPr>
          <w:rFonts w:ascii="Arial" w:eastAsia="Source Han Sans CN Regular" w:hAnsi="Arial" w:cs="Lohit Devanagari"/>
          <w:i/>
          <w:iCs/>
          <w:noProof/>
          <w:lang w:eastAsia="zh-CN" w:bidi="hi-IN"/>
          <w14:ligatures w14:val="none"/>
        </w:rPr>
        <w:drawing>
          <wp:anchor distT="0" distB="0" distL="114300" distR="114300" simplePos="0" relativeHeight="251659264" behindDoc="0" locked="0" layoutInCell="1" allowOverlap="1" wp14:anchorId="10DBADF1" wp14:editId="56ACC2D4">
            <wp:simplePos x="0" y="0"/>
            <wp:positionH relativeFrom="margin">
              <wp:align>left</wp:align>
            </wp:positionH>
            <wp:positionV relativeFrom="paragraph">
              <wp:posOffset>0</wp:posOffset>
            </wp:positionV>
            <wp:extent cx="5367655" cy="4027170"/>
            <wp:effectExtent l="0" t="0" r="4445" b="0"/>
            <wp:wrapTopAndBottom/>
            <wp:docPr id="52662804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28047" name="Image 5266280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67655" cy="4027170"/>
                    </a:xfrm>
                    <a:prstGeom prst="rect">
                      <a:avLst/>
                    </a:prstGeom>
                  </pic:spPr>
                </pic:pic>
              </a:graphicData>
            </a:graphic>
          </wp:anchor>
        </w:drawing>
      </w:r>
    </w:p>
    <w:p w14:paraId="4880A31B" w14:textId="77777777" w:rsidR="00EE477F" w:rsidRPr="00EE477F" w:rsidRDefault="00EE477F" w:rsidP="00EE477F">
      <w:pPr>
        <w:pStyle w:val="Titre1"/>
        <w:rPr>
          <w:rFonts w:eastAsia="Source Han Sans CN Regular"/>
          <w:lang w:eastAsia="zh-CN" w:bidi="hi-IN"/>
        </w:rPr>
      </w:pPr>
      <w:r w:rsidRPr="00EE477F">
        <w:rPr>
          <w:rFonts w:eastAsia="Source Han Sans CN Regular"/>
          <w:lang w:eastAsia="zh-CN" w:bidi="hi-IN"/>
        </w:rPr>
        <w:t>Tests</w:t>
      </w:r>
    </w:p>
    <w:p w14:paraId="09FE1994" w14:textId="4518DAA4" w:rsidR="00EE477F" w:rsidRPr="00E82D72" w:rsidRDefault="00EE477F" w:rsidP="00EE477F">
      <w:pPr>
        <w:widowControl w:val="0"/>
        <w:suppressAutoHyphens/>
        <w:spacing w:after="140" w:line="288" w:lineRule="auto"/>
        <w:ind w:firstLine="709"/>
        <w:jc w:val="both"/>
        <w:rPr>
          <w:rFonts w:eastAsia="Source Han Sans CN Regular" w:cs="Times New Roman"/>
          <w:szCs w:val="24"/>
          <w:lang w:eastAsia="zh-CN" w:bidi="hi-IN"/>
          <w14:ligatures w14:val="none"/>
        </w:rPr>
      </w:pPr>
      <w:r w:rsidRPr="00E82D72">
        <w:rPr>
          <w:rFonts w:eastAsia="Source Han Sans CN Regular" w:cs="Times New Roman"/>
          <w:szCs w:val="24"/>
          <w:lang w:eastAsia="zh-CN" w:bidi="hi-IN"/>
          <w14:ligatures w14:val="none"/>
        </w:rPr>
        <w:t>Lors de l’envoi d’une trame par le clavier, le hub traite correctement la trame et renvoi</w:t>
      </w:r>
      <w:r w:rsidR="00E82D72" w:rsidRPr="00E82D72">
        <w:rPr>
          <w:rFonts w:eastAsia="Source Han Sans CN Regular" w:cs="Times New Roman"/>
          <w:szCs w:val="24"/>
          <w:lang w:eastAsia="zh-CN" w:bidi="hi-IN"/>
          <w14:ligatures w14:val="none"/>
        </w:rPr>
        <w:t>e</w:t>
      </w:r>
      <w:r w:rsidRPr="00E82D72">
        <w:rPr>
          <w:rFonts w:eastAsia="Source Han Sans CN Regular" w:cs="Times New Roman"/>
          <w:szCs w:val="24"/>
          <w:lang w:eastAsia="zh-CN" w:bidi="hi-IN"/>
          <w14:ligatures w14:val="none"/>
        </w:rPr>
        <w:t xml:space="preserve"> une trame en réponse.</w:t>
      </w:r>
    </w:p>
    <w:p w14:paraId="2EEE9F51" w14:textId="77777777" w:rsidR="006D1E67" w:rsidRDefault="00EE477F" w:rsidP="006D1E67">
      <w:pPr>
        <w:keepNext/>
        <w:widowControl w:val="0"/>
        <w:suppressAutoHyphens/>
        <w:spacing w:after="140" w:line="288" w:lineRule="auto"/>
        <w:jc w:val="both"/>
      </w:pPr>
      <w:r w:rsidRPr="00EE477F">
        <w:rPr>
          <w:rFonts w:ascii="Arial" w:eastAsia="Source Han Sans CN Regular" w:hAnsi="Arial" w:cs="Lohit Devanagari"/>
          <w:noProof/>
          <w:szCs w:val="24"/>
          <w:lang w:eastAsia="zh-CN" w:bidi="hi-IN"/>
          <w14:ligatures w14:val="none"/>
        </w:rPr>
        <w:drawing>
          <wp:inline distT="0" distB="0" distL="0" distR="0" wp14:anchorId="3CBB1569" wp14:editId="7031212D">
            <wp:extent cx="6120130" cy="2830195"/>
            <wp:effectExtent l="0" t="0" r="0" b="8255"/>
            <wp:docPr id="7801087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08702" name=""/>
                    <pic:cNvPicPr/>
                  </pic:nvPicPr>
                  <pic:blipFill>
                    <a:blip r:embed="rId11"/>
                    <a:stretch>
                      <a:fillRect/>
                    </a:stretch>
                  </pic:blipFill>
                  <pic:spPr>
                    <a:xfrm>
                      <a:off x="0" y="0"/>
                      <a:ext cx="6120130" cy="2830195"/>
                    </a:xfrm>
                    <a:prstGeom prst="rect">
                      <a:avLst/>
                    </a:prstGeom>
                  </pic:spPr>
                </pic:pic>
              </a:graphicData>
            </a:graphic>
          </wp:inline>
        </w:drawing>
      </w:r>
    </w:p>
    <w:p w14:paraId="74280347" w14:textId="1C318FC9" w:rsidR="00EE477F" w:rsidRPr="00EE477F" w:rsidRDefault="006D1E67" w:rsidP="006D1E67">
      <w:pPr>
        <w:pStyle w:val="Lgende"/>
        <w:rPr>
          <w:rFonts w:ascii="Arial" w:eastAsia="Source Han Sans CN Regular" w:hAnsi="Arial" w:cs="Lohit Devanagari"/>
          <w:sz w:val="24"/>
          <w:szCs w:val="24"/>
          <w:lang w:eastAsia="zh-CN" w:bidi="hi-IN"/>
        </w:rPr>
      </w:pPr>
      <w:r>
        <w:t xml:space="preserve">Figure </w:t>
      </w:r>
      <w:fldSimple w:instr=" SEQ Figure \* ROMAN ">
        <w:r>
          <w:rPr>
            <w:noProof/>
          </w:rPr>
          <w:t>VII</w:t>
        </w:r>
      </w:fldSimple>
      <w:r>
        <w:t xml:space="preserve"> : </w:t>
      </w:r>
      <w:r w:rsidRPr="00111963">
        <w:t>Retour communication série côté HUB</w:t>
      </w:r>
    </w:p>
    <w:p w14:paraId="0B1DFFC5" w14:textId="5D3D4884" w:rsidR="001129CA" w:rsidRDefault="00EE477F" w:rsidP="00E82D72">
      <w:pPr>
        <w:widowControl w:val="0"/>
        <w:suppressAutoHyphens/>
        <w:spacing w:after="140" w:line="288" w:lineRule="auto"/>
        <w:ind w:firstLine="708"/>
        <w:jc w:val="both"/>
        <w:rPr>
          <w:rFonts w:eastAsia="Source Han Sans CN Regular" w:cs="Times New Roman"/>
          <w:szCs w:val="24"/>
          <w:lang w:eastAsia="zh-CN" w:bidi="hi-IN"/>
          <w14:ligatures w14:val="none"/>
        </w:rPr>
      </w:pPr>
      <w:r w:rsidRPr="00E82D72">
        <w:rPr>
          <w:rFonts w:eastAsia="Source Han Sans CN Regular" w:cs="Times New Roman"/>
          <w:szCs w:val="24"/>
          <w:lang w:eastAsia="zh-CN" w:bidi="hi-IN"/>
          <w14:ligatures w14:val="none"/>
        </w:rPr>
        <w:t xml:space="preserve">On peut voir que le HUB reçoit bien la trame du clavier (écrivant « Demande longueur MDP » </w:t>
      </w:r>
      <w:r w:rsidRPr="00E82D72">
        <w:rPr>
          <w:rFonts w:eastAsia="Source Han Sans CN Regular" w:cs="Times New Roman"/>
          <w:szCs w:val="24"/>
          <w:lang w:eastAsia="zh-CN" w:bidi="hi-IN"/>
          <w14:ligatures w14:val="none"/>
        </w:rPr>
        <w:lastRenderedPageBreak/>
        <w:t>en conséquence) et lui renvoi</w:t>
      </w:r>
      <w:r w:rsidR="00E82D72" w:rsidRPr="00E82D72">
        <w:rPr>
          <w:rFonts w:eastAsia="Source Han Sans CN Regular" w:cs="Times New Roman"/>
          <w:szCs w:val="24"/>
          <w:lang w:eastAsia="zh-CN" w:bidi="hi-IN"/>
          <w14:ligatures w14:val="none"/>
        </w:rPr>
        <w:t>e</w:t>
      </w:r>
      <w:r w:rsidRPr="00E82D72">
        <w:rPr>
          <w:rFonts w:eastAsia="Source Han Sans CN Regular" w:cs="Times New Roman"/>
          <w:szCs w:val="24"/>
          <w:lang w:eastAsia="zh-CN" w:bidi="hi-IN"/>
          <w14:ligatures w14:val="none"/>
        </w:rPr>
        <w:t xml:space="preserve"> donc la longueur du MDP enregistrée (4). La communication est donc effective !</w:t>
      </w:r>
    </w:p>
    <w:p w14:paraId="71009996" w14:textId="2ACD7EE5" w:rsidR="006D1E67" w:rsidRDefault="006D1E67" w:rsidP="006D1E67">
      <w:pPr>
        <w:pStyle w:val="Titre1"/>
        <w:rPr>
          <w:rFonts w:eastAsia="Source Han Sans CN Regular"/>
          <w:lang w:eastAsia="zh-CN" w:bidi="hi-IN"/>
        </w:rPr>
      </w:pPr>
      <w:r>
        <w:rPr>
          <w:rFonts w:eastAsia="Source Han Sans CN Regular"/>
          <w:lang w:eastAsia="zh-CN" w:bidi="hi-IN"/>
        </w:rPr>
        <w:t>Annexe</w:t>
      </w:r>
    </w:p>
    <w:p w14:paraId="124FF478" w14:textId="77777777" w:rsidR="006D1E67" w:rsidRDefault="006D1E67" w:rsidP="006D1E67">
      <w:pPr>
        <w:keepNext/>
      </w:pPr>
      <w:r>
        <w:rPr>
          <w:noProof/>
          <w:lang w:eastAsia="zh-CN" w:bidi="hi-IN"/>
        </w:rPr>
        <w:drawing>
          <wp:inline distT="0" distB="0" distL="0" distR="0" wp14:anchorId="0B5461FE" wp14:editId="375E318B">
            <wp:extent cx="6172200" cy="5025724"/>
            <wp:effectExtent l="0" t="0" r="0" b="3810"/>
            <wp:docPr id="5566676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504" r="22418" b="11083"/>
                    <a:stretch>
                      <a:fillRect/>
                    </a:stretch>
                  </pic:blipFill>
                  <pic:spPr bwMode="auto">
                    <a:xfrm>
                      <a:off x="0" y="0"/>
                      <a:ext cx="6181871" cy="5033599"/>
                    </a:xfrm>
                    <a:prstGeom prst="rect">
                      <a:avLst/>
                    </a:prstGeom>
                    <a:noFill/>
                    <a:ln>
                      <a:noFill/>
                    </a:ln>
                    <a:extLst>
                      <a:ext uri="{53640926-AAD7-44D8-BBD7-CCE9431645EC}">
                        <a14:shadowObscured xmlns:a14="http://schemas.microsoft.com/office/drawing/2010/main"/>
                      </a:ext>
                    </a:extLst>
                  </pic:spPr>
                </pic:pic>
              </a:graphicData>
            </a:graphic>
          </wp:inline>
        </w:drawing>
      </w:r>
    </w:p>
    <w:p w14:paraId="4BCE95A9" w14:textId="5E6E3A1A" w:rsidR="006D1E67" w:rsidRPr="006D1E67" w:rsidRDefault="006D1E67" w:rsidP="006D1E67">
      <w:pPr>
        <w:pStyle w:val="Lgende"/>
        <w:jc w:val="left"/>
        <w:rPr>
          <w:lang w:eastAsia="zh-CN" w:bidi="hi-IN"/>
        </w:rPr>
      </w:pPr>
      <w:r>
        <w:t xml:space="preserve">Figure </w:t>
      </w:r>
      <w:fldSimple w:instr=" SEQ Figure \* ROMAN ">
        <w:r>
          <w:rPr>
            <w:noProof/>
          </w:rPr>
          <w:t>VIII</w:t>
        </w:r>
      </w:fldSimple>
      <w:r>
        <w:t xml:space="preserve"> : Vue complète des différentes interfaces du HUB</w:t>
      </w:r>
    </w:p>
    <w:sectPr w:rsidR="006D1E67" w:rsidRPr="006D1E67" w:rsidSect="00EE477F">
      <w:pgSz w:w="11906" w:h="16838"/>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Han Sans CN Regular">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ohit Devanaga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1323F"/>
    <w:multiLevelType w:val="multilevel"/>
    <w:tmpl w:val="B94C4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92EC7"/>
    <w:multiLevelType w:val="multilevel"/>
    <w:tmpl w:val="9AF4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82A05"/>
    <w:multiLevelType w:val="multilevel"/>
    <w:tmpl w:val="83E6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E5AB7"/>
    <w:multiLevelType w:val="multilevel"/>
    <w:tmpl w:val="F3E6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B2DC8"/>
    <w:multiLevelType w:val="hybridMultilevel"/>
    <w:tmpl w:val="2A0A4F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419638D"/>
    <w:multiLevelType w:val="hybridMultilevel"/>
    <w:tmpl w:val="B3D0B0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E5B64F1"/>
    <w:multiLevelType w:val="multilevel"/>
    <w:tmpl w:val="9322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864D2B"/>
    <w:multiLevelType w:val="hybridMultilevel"/>
    <w:tmpl w:val="80302B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EF26A99"/>
    <w:multiLevelType w:val="multilevel"/>
    <w:tmpl w:val="92CA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68684A"/>
    <w:multiLevelType w:val="multilevel"/>
    <w:tmpl w:val="73B2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017366"/>
    <w:multiLevelType w:val="multilevel"/>
    <w:tmpl w:val="E2B2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E44DD1"/>
    <w:multiLevelType w:val="multilevel"/>
    <w:tmpl w:val="FD06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3866F8"/>
    <w:multiLevelType w:val="hybridMultilevel"/>
    <w:tmpl w:val="116A90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55525090">
    <w:abstractNumId w:val="11"/>
  </w:num>
  <w:num w:numId="2" w16cid:durableId="1376345578">
    <w:abstractNumId w:val="1"/>
  </w:num>
  <w:num w:numId="3" w16cid:durableId="862740685">
    <w:abstractNumId w:val="2"/>
  </w:num>
  <w:num w:numId="4" w16cid:durableId="356740534">
    <w:abstractNumId w:val="10"/>
  </w:num>
  <w:num w:numId="5" w16cid:durableId="829758937">
    <w:abstractNumId w:val="3"/>
  </w:num>
  <w:num w:numId="6" w16cid:durableId="1147235964">
    <w:abstractNumId w:val="6"/>
  </w:num>
  <w:num w:numId="7" w16cid:durableId="1159468633">
    <w:abstractNumId w:val="8"/>
  </w:num>
  <w:num w:numId="8" w16cid:durableId="237862042">
    <w:abstractNumId w:val="0"/>
  </w:num>
  <w:num w:numId="9" w16cid:durableId="677925147">
    <w:abstractNumId w:val="9"/>
  </w:num>
  <w:num w:numId="10" w16cid:durableId="674311161">
    <w:abstractNumId w:val="5"/>
  </w:num>
  <w:num w:numId="11" w16cid:durableId="1064640642">
    <w:abstractNumId w:val="7"/>
  </w:num>
  <w:num w:numId="12" w16cid:durableId="871847659">
    <w:abstractNumId w:val="4"/>
  </w:num>
  <w:num w:numId="13" w16cid:durableId="18696831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0B0"/>
    <w:rsid w:val="001129CA"/>
    <w:rsid w:val="002908AD"/>
    <w:rsid w:val="00526308"/>
    <w:rsid w:val="006976DB"/>
    <w:rsid w:val="006D1E67"/>
    <w:rsid w:val="007F6F0B"/>
    <w:rsid w:val="009B4AC7"/>
    <w:rsid w:val="009C28FC"/>
    <w:rsid w:val="00E82D72"/>
    <w:rsid w:val="00E960B0"/>
    <w:rsid w:val="00EE477F"/>
    <w:rsid w:val="00F33A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32EBA"/>
  <w15:chartTrackingRefBased/>
  <w15:docId w15:val="{5951D223-4983-48E9-BA51-9C8F125AB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D72"/>
    <w:rPr>
      <w:rFonts w:ascii="Times New Roman" w:hAnsi="Times New Roman"/>
      <w:sz w:val="24"/>
    </w:rPr>
  </w:style>
  <w:style w:type="paragraph" w:styleId="Titre1">
    <w:name w:val="heading 1"/>
    <w:basedOn w:val="Normal"/>
    <w:next w:val="Normal"/>
    <w:link w:val="Titre1Car"/>
    <w:uiPriority w:val="9"/>
    <w:qFormat/>
    <w:rsid w:val="00EE477F"/>
    <w:pPr>
      <w:keepNext/>
      <w:keepLines/>
      <w:spacing w:before="360" w:after="80"/>
      <w:outlineLvl w:val="0"/>
    </w:pPr>
    <w:rPr>
      <w:rFonts w:asciiTheme="majorHAnsi" w:eastAsiaTheme="majorEastAsia" w:hAnsiTheme="majorHAnsi" w:cstheme="majorBidi"/>
      <w:color w:val="C00000"/>
      <w:sz w:val="40"/>
      <w:szCs w:val="40"/>
    </w:rPr>
  </w:style>
  <w:style w:type="paragraph" w:styleId="Titre2">
    <w:name w:val="heading 2"/>
    <w:basedOn w:val="Normal"/>
    <w:next w:val="Normal"/>
    <w:link w:val="Titre2Car"/>
    <w:uiPriority w:val="9"/>
    <w:unhideWhenUsed/>
    <w:qFormat/>
    <w:rsid w:val="007F6F0B"/>
    <w:pPr>
      <w:keepNext/>
      <w:keepLines/>
      <w:spacing w:before="160" w:after="80"/>
      <w:outlineLvl w:val="1"/>
    </w:pPr>
    <w:rPr>
      <w:rFonts w:asciiTheme="majorHAnsi" w:eastAsia="Times New Roman" w:hAnsiTheme="majorHAnsi" w:cstheme="majorBidi"/>
      <w:color w:val="A20000"/>
      <w:sz w:val="32"/>
      <w:szCs w:val="32"/>
    </w:rPr>
  </w:style>
  <w:style w:type="paragraph" w:styleId="Titre3">
    <w:name w:val="heading 3"/>
    <w:basedOn w:val="Normal"/>
    <w:next w:val="Normal"/>
    <w:link w:val="Titre3Car"/>
    <w:uiPriority w:val="9"/>
    <w:semiHidden/>
    <w:unhideWhenUsed/>
    <w:qFormat/>
    <w:rsid w:val="00E960B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960B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960B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960B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960B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960B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960B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E477F"/>
    <w:rPr>
      <w:rFonts w:asciiTheme="majorHAnsi" w:eastAsiaTheme="majorEastAsia" w:hAnsiTheme="majorHAnsi" w:cstheme="majorBidi"/>
      <w:color w:val="C00000"/>
      <w:sz w:val="40"/>
      <w:szCs w:val="40"/>
    </w:rPr>
  </w:style>
  <w:style w:type="character" w:customStyle="1" w:styleId="Titre2Car">
    <w:name w:val="Titre 2 Car"/>
    <w:basedOn w:val="Policepardfaut"/>
    <w:link w:val="Titre2"/>
    <w:uiPriority w:val="9"/>
    <w:rsid w:val="007F6F0B"/>
    <w:rPr>
      <w:rFonts w:asciiTheme="majorHAnsi" w:eastAsia="Times New Roman" w:hAnsiTheme="majorHAnsi" w:cstheme="majorBidi"/>
      <w:color w:val="A20000"/>
      <w:sz w:val="32"/>
      <w:szCs w:val="32"/>
    </w:rPr>
  </w:style>
  <w:style w:type="character" w:customStyle="1" w:styleId="Titre3Car">
    <w:name w:val="Titre 3 Car"/>
    <w:basedOn w:val="Policepardfaut"/>
    <w:link w:val="Titre3"/>
    <w:uiPriority w:val="9"/>
    <w:semiHidden/>
    <w:rsid w:val="00E960B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960B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960B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960B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960B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960B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960B0"/>
    <w:rPr>
      <w:rFonts w:eastAsiaTheme="majorEastAsia" w:cstheme="majorBidi"/>
      <w:color w:val="272727" w:themeColor="text1" w:themeTint="D8"/>
    </w:rPr>
  </w:style>
  <w:style w:type="paragraph" w:styleId="Titre">
    <w:name w:val="Title"/>
    <w:basedOn w:val="Normal"/>
    <w:next w:val="Normal"/>
    <w:link w:val="TitreCar"/>
    <w:uiPriority w:val="10"/>
    <w:qFormat/>
    <w:rsid w:val="00EE477F"/>
    <w:pPr>
      <w:spacing w:after="80" w:line="240" w:lineRule="auto"/>
      <w:contextualSpacing/>
      <w:jc w:val="center"/>
    </w:pPr>
    <w:rPr>
      <w:rFonts w:asciiTheme="majorHAnsi" w:eastAsiaTheme="majorEastAsia" w:hAnsiTheme="majorHAnsi" w:cstheme="majorBidi"/>
      <w:b/>
      <w:bCs/>
      <w:spacing w:val="-10"/>
      <w:kern w:val="28"/>
      <w:sz w:val="56"/>
      <w:szCs w:val="56"/>
    </w:rPr>
  </w:style>
  <w:style w:type="character" w:customStyle="1" w:styleId="TitreCar">
    <w:name w:val="Titre Car"/>
    <w:basedOn w:val="Policepardfaut"/>
    <w:link w:val="Titre"/>
    <w:uiPriority w:val="10"/>
    <w:rsid w:val="00EE477F"/>
    <w:rPr>
      <w:rFonts w:asciiTheme="majorHAnsi" w:eastAsiaTheme="majorEastAsia" w:hAnsiTheme="majorHAnsi" w:cstheme="majorBidi"/>
      <w:b/>
      <w:bCs/>
      <w:spacing w:val="-10"/>
      <w:kern w:val="28"/>
      <w:sz w:val="56"/>
      <w:szCs w:val="56"/>
    </w:rPr>
  </w:style>
  <w:style w:type="paragraph" w:styleId="Sous-titre">
    <w:name w:val="Subtitle"/>
    <w:basedOn w:val="Normal"/>
    <w:next w:val="Normal"/>
    <w:link w:val="Sous-titreCar"/>
    <w:uiPriority w:val="11"/>
    <w:qFormat/>
    <w:rsid w:val="00E960B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960B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960B0"/>
    <w:pPr>
      <w:spacing w:before="160"/>
      <w:jc w:val="center"/>
    </w:pPr>
    <w:rPr>
      <w:i/>
      <w:iCs/>
      <w:color w:val="404040" w:themeColor="text1" w:themeTint="BF"/>
    </w:rPr>
  </w:style>
  <w:style w:type="character" w:customStyle="1" w:styleId="CitationCar">
    <w:name w:val="Citation Car"/>
    <w:basedOn w:val="Policepardfaut"/>
    <w:link w:val="Citation"/>
    <w:uiPriority w:val="29"/>
    <w:rsid w:val="00E960B0"/>
    <w:rPr>
      <w:i/>
      <w:iCs/>
      <w:color w:val="404040" w:themeColor="text1" w:themeTint="BF"/>
    </w:rPr>
  </w:style>
  <w:style w:type="paragraph" w:styleId="Paragraphedeliste">
    <w:name w:val="List Paragraph"/>
    <w:basedOn w:val="Normal"/>
    <w:uiPriority w:val="34"/>
    <w:qFormat/>
    <w:rsid w:val="00E960B0"/>
    <w:pPr>
      <w:ind w:left="720"/>
      <w:contextualSpacing/>
    </w:pPr>
  </w:style>
  <w:style w:type="character" w:styleId="Accentuationintense">
    <w:name w:val="Intense Emphasis"/>
    <w:basedOn w:val="Policepardfaut"/>
    <w:uiPriority w:val="21"/>
    <w:qFormat/>
    <w:rsid w:val="00E960B0"/>
    <w:rPr>
      <w:i/>
      <w:iCs/>
      <w:color w:val="2F5496" w:themeColor="accent1" w:themeShade="BF"/>
    </w:rPr>
  </w:style>
  <w:style w:type="paragraph" w:styleId="Citationintense">
    <w:name w:val="Intense Quote"/>
    <w:basedOn w:val="Normal"/>
    <w:next w:val="Normal"/>
    <w:link w:val="CitationintenseCar"/>
    <w:uiPriority w:val="30"/>
    <w:qFormat/>
    <w:rsid w:val="00E960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960B0"/>
    <w:rPr>
      <w:i/>
      <w:iCs/>
      <w:color w:val="2F5496" w:themeColor="accent1" w:themeShade="BF"/>
    </w:rPr>
  </w:style>
  <w:style w:type="character" w:styleId="Rfrenceintense">
    <w:name w:val="Intense Reference"/>
    <w:basedOn w:val="Policepardfaut"/>
    <w:uiPriority w:val="32"/>
    <w:qFormat/>
    <w:rsid w:val="00E960B0"/>
    <w:rPr>
      <w:b/>
      <w:bCs/>
      <w:smallCaps/>
      <w:color w:val="2F5496" w:themeColor="accent1" w:themeShade="BF"/>
      <w:spacing w:val="5"/>
    </w:rPr>
  </w:style>
  <w:style w:type="paragraph" w:styleId="Lgende">
    <w:name w:val="caption"/>
    <w:basedOn w:val="Normal"/>
    <w:next w:val="Normal"/>
    <w:uiPriority w:val="35"/>
    <w:unhideWhenUsed/>
    <w:qFormat/>
    <w:rsid w:val="002908AD"/>
    <w:pPr>
      <w:spacing w:after="200" w:line="240" w:lineRule="auto"/>
      <w:jc w:val="both"/>
    </w:pPr>
    <w:rPr>
      <w:rFonts w:ascii="Calibri" w:eastAsia="Calibri" w:hAnsi="Calibri" w:cs="Times New Roman"/>
      <w:i/>
      <w:iCs/>
      <w:color w:val="44546A" w:themeColor="text2"/>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1443</Words>
  <Characters>7940</Characters>
  <Application>Microsoft Office Word</Application>
  <DocSecurity>0</DocSecurity>
  <Lines>66</Lines>
  <Paragraphs>18</Paragraphs>
  <ScaleCrop>false</ScaleCrop>
  <Company/>
  <LinksUpToDate>false</LinksUpToDate>
  <CharactersWithSpaces>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Bastien Portier</dc:creator>
  <cp:keywords/>
  <dc:description/>
  <cp:lastModifiedBy>Bastien Portier</cp:lastModifiedBy>
  <cp:revision>7</cp:revision>
  <cp:lastPrinted>2026-06-07T15:19:00Z</cp:lastPrinted>
  <dcterms:created xsi:type="dcterms:W3CDTF">2026-06-07T15:06:00Z</dcterms:created>
  <dcterms:modified xsi:type="dcterms:W3CDTF">2026-06-07T15:29:00Z</dcterms:modified>
</cp:coreProperties>
</file>