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EVOLUX · light-cage-sim</w:t>
      </w:r>
    </w:p>
    <w:p>
      <w:pPr>
        <w:spacing w:after="40"/>
      </w:pPr>
      <w:r>
        <w:rPr>
          <w:b/>
          <w:bCs/>
          <w:color w:val="1F3864"/>
          <w:sz w:val="29"/>
          <w:szCs w:val="29"/>
        </w:rPr>
        <w:t xml:space="preserve">El piso de desajuste es la posición del sensor, no la bio-óptica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Fase 3 · Punta Iglesia · Marginalización de posición e inclinación del sensor · 14-07-2026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Resumen ejecutivo</w:t>
      </w:r>
    </w:p>
    <w:p>
      <w:pPr>
        <w:spacing w:after="140"/>
        <w:jc w:val="both"/>
      </w:pPr>
      <w:r>
        <w:t xml:space="preserve">La Fase 2 dejó un ajuste pobre (R²≈0,42) que ninguna combinación de (a,b) lograba superar. Esta fase ataca ese piso con cómputo intensivo (≈400 corridas del ray tracer a alta resolución, guardando el campo alrededor de cada sensor) y prueba una hipótesis concreta: </w:t>
      </w:r>
      <w:r>
        <w:rPr>
          <w:b/>
          <w:bCs/>
        </w:rPr>
        <w:t xml:space="preserve">que el desajuste lo causa la incertidumbre en dónde estaba realmente el sensor —posición e inclinación— y no el desconocimiento del agua.</w:t>
      </w:r>
    </w:p>
    <w:p>
      <w:pPr>
        <w:spacing w:after="140"/>
        <w:jc w:val="both"/>
      </w:pPr>
      <w:r>
        <w:t xml:space="preserve">La hipótesis se confirma de forma contundente y validada. Permitiendo que cada sensor ocupe su posición más probable dentro de un prior de ~1,5–2 m alrededor de su coordenada nominal, el ajuste sube de R²=0,45 a </w:t>
      </w:r>
      <w:r>
        <w:rPr>
          <w:b/>
          <w:bCs/>
        </w:rPr>
        <w:t xml:space="preserve">R²≈0,88 en validación cruzada honesta (posición inferida sólo con la banda azul, prediciendo la verde)</w:t>
      </w:r>
      <w:r>
        <w:t xml:space="preserve">. Que una banda prediga la otra demuestra que las correcciones de posición son físicas, no sobreajuste. La evidencia bayesiana prefiere de forma decisiva σ_posición ≈ 2–2,5 m; la inclinación del sensor resulta secundaria una vez modelada la posición.</w:t>
      </w:r>
    </w:p>
    <w:p>
      <w:pPr>
        <w:spacing w:after="140"/>
        <w:jc w:val="both"/>
      </w:pPr>
      <w:r>
        <w:t xml:space="preserve">Consecuencia para la calibración: la incertidumbre de posición estaba </w:t>
      </w:r>
      <w:r>
        <w:rPr>
          <w:b/>
          <w:bCs/>
        </w:rPr>
        <w:t xml:space="preserve">confundida con la bio-óptica</w:t>
      </w:r>
      <w:r>
        <w:t xml:space="preserve">. Al modelarla, el (a,b) inferido se desplaza (de c₅₅₀≈0,74 a ≈1,1). Es decir, ignorar la geometría de medición sesga los parámetros del agua. El cuello de botella real no es de cómputo ni de modelo óptico: es metrológico —saber dónde y cómo estaba el sensor.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Método</w:t>
      </w:r>
    </w:p>
    <w:p>
      <w:pPr>
        <w:spacing w:after="140"/>
        <w:jc w:val="both"/>
      </w:pPr>
      <w:r>
        <w:t xml:space="preserve">Se corrió un barrido Latin-hypercube de alta resolución (70.000 rayos) sobre los parámetros bio-ópticos (c₅₅₀, ω, η) y la altura de lámpara, guardando por cada punto de sensor y banda el campo de irradiancia en una vecindad (offsets horizontales en un círculo de 2,5 m y los tres planos de profundidad). Sobre ese campo, la verosimilitud </w:t>
      </w:r>
      <w:r>
        <w:rPr>
          <w:b/>
          <w:bCs/>
        </w:rPr>
        <w:t xml:space="preserve">marginaliza la posición del sensor</w:t>
      </w:r>
      <w:r>
        <w:t xml:space="preserve"> como variable latente con prior gaussiano N(0, σ_xy) horizontal y N(0, σ_z) en profundidad, integrando sobre la vecindad (verosimilitud de mezcla). La banda azul y la verde de un mismo punto comparten la misma posición latente —lo correcto físicamente y lo que habilita la validación cruzada.</w:t>
      </w:r>
    </w:p>
    <w:p>
      <w:pPr>
        <w:spacing w:after="140"/>
        <w:jc w:val="both"/>
      </w:pPr>
      <w:r>
        <w:t xml:space="preserve">La inclinación del sensor plano (respuesta coseno) entra como ruido de observación heteroscedástico cuya magnitud crece con el ángulo cenital de incidencia —derivado de la geometría lámpara→punto—, de modo que los puntos con luz oblicua (lejos de las lámparas) pesan menos. Se barren σ_xy y σ_inclinación y se comparan por evidencia; la potencia/escala absoluta se perfila como nuisance.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Resultado principal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1. Recuperación del ajuste al modelar la posición del sensor. La línea gruesa (validación cruzada azul→verde) es la métrica honesta: pasa de 0,45 (posición nominal) a ≈0,88. La evidencia bayesiana prefiere σ ≈ 2–2,5 m.</w:t>
      </w:r>
    </w:p>
    <w:p>
      <w:pPr>
        <w:spacing w:after="140"/>
        <w:jc w:val="both"/>
      </w:pPr>
      <w:r>
        <w:t xml:space="preserve">La tabla resume el salto de ajuste y lo que la evidencia estima para las incertidumbres de medición.</w:t>
      </w:r>
    </w:p>
    <w:tbl>
      <w:tblPr>
        <w:tblW w:type="dxa" w:w="85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3400"/>
        <w:gridCol w:w="2600"/>
        <w:gridCol w:w="2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R² (validado)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Posición nominal fija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0,45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piso de la Fase 2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 posición σ≈1,5 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0,88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cross-val azul→verde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 posición σ≈2,5 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0,90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máx. evidencia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σ_posición estimada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2–2,5 m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posterior de evidencia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σ_inclinación estimada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0–10°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secundaria</w:t>
            </w:r>
          </w:p>
        </w:tc>
      </w:tr>
    </w:tbl>
    <w:p>
      <w:pPr>
        <w:spacing w:after="40"/>
        <w:jc w:val="both"/>
      </w:pPr>
      <w:r>
        <w:t xml:space="preserve"/>
      </w:r>
    </w:p>
    <w:p>
      <w:pPr>
        <w:spacing w:after="140"/>
        <w:jc w:val="both"/>
      </w:pPr>
      <w:r>
        <w:t xml:space="preserve">La inclinación del sensor, aunque real, aporta poco una vez que la posición absorbe la mayor parte del desajuste: su posterior se concentra en 0–10°. Esto no significa que el sensor no se incline, sino que —con estos datos— su efecto es indistinguible del de la posición y menor en magnitud.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Efecto sobre los parámetros bio-ópticos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2. Posterior de los parámetros del agua tras marginalizar posición e inclinación. El estimador se desplaza hacia agua más atenuante que en la Fase 2.</w:t>
      </w:r>
    </w:p>
    <w:p>
      <w:pPr>
        <w:spacing w:after="140"/>
        <w:jc w:val="both"/>
      </w:pPr>
      <w:r>
        <w:t xml:space="preserve">Al modelar la geometría de medición, el óptimo bio-óptico se desplaza a c₅₅₀≈1,1 (a₅₅₀≈0,36, b₅₅₀≈0,7, ω≈0,65): agua más atenuante y algo más absorbente que la estimación previa. </w:t>
      </w:r>
      <w:r>
        <w:rPr>
          <w:b/>
          <w:bCs/>
        </w:rPr>
        <w:t xml:space="preserve">La lección metodológica es la clave: la incertidumbre de posición no es sólo ruido, sesga sistemáticamente el (a,b) inferido si se ignora.</w:t>
      </w:r>
      <w:r>
        <w:t xml:space="preserve"> Bajo el modelo de posición la verosimilitud en (a,b) se vuelve muy aguda (el muestreo por importancia se satura, ESS bajo), señal de que —condicionada a la geometría— la bio-óptica quedaría bien determinada; resolverla con precisión ya requiere emulador + MCMC en vez de muestreo directo.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Conclusiones y recomendaciones</w:t>
      </w:r>
    </w:p>
    <w:p>
      <w:pPr>
        <w:spacing w:after="60"/>
        <w:jc w:val="both"/>
      </w:pPr>
      <w:r>
        <w:rPr>
          <w:b/>
          <w:bCs/>
        </w:rPr>
        <w:t xml:space="preserve">1. El piso de R²=0,42 no era físico del agua: era incertidumbre de la posición del sensor. </w:t>
      </w:r>
      <w:r>
        <w:t xml:space="preserve">Modelarla lo eleva a ≈0,88 validado. Un error de posición de ~2 m —realista para un buzo o sonda suspendida en una jaula de 40 m— basta para explicar casi todo el desajuste, porque cerca de las lámparas el campo cambia rápido.</w:t>
      </w:r>
    </w:p>
    <w:p>
      <w:pPr>
        <w:spacing w:after="60"/>
        <w:jc w:val="both"/>
      </w:pPr>
      <w:r>
        <w:rPr>
          <w:b/>
          <w:bCs/>
        </w:rPr>
        <w:t xml:space="preserve">2. Posición y bio-óptica están confundidas. </w:t>
      </w:r>
      <w:r>
        <w:t xml:space="preserve">Ignorar la primera sesga la segunda. Cualquier calibración creíble de (a,b) debe modelar la geometría de medición o, mejor, eliminarla en terreno.</w:t>
      </w:r>
    </w:p>
    <w:p>
      <w:pPr>
        <w:spacing w:after="140"/>
        <w:jc w:val="both"/>
      </w:pPr>
      <w:r>
        <w:rPr>
          <w:b/>
          <w:bCs/>
        </w:rPr>
        <w:t xml:space="preserve">3. El cuello de botella es metrológico, no computacional. </w:t>
      </w:r>
      <w:r>
        <w:t xml:space="preserve">En orden de impacto: (i) registrar la posición y la inclinación reales del sensor en cada toma (GPS acústico/USBL, plomada con inclinómetro, o marco rígido de posición conocida); (ii) medir (a,b) de forma independiente in situ (transmisómetro de haz-c / AC-9), que rompe la confusión de raíz; (iii) sólo entonces, un emulador + MCMC afinará el posterior de (a,b) con las posiciones ya acotadas.</w:t>
      </w:r>
    </w:p>
    <w:p>
      <w:pPr>
        <w:pBdr>
          <w:top w:val="single" w:color="BFBFBF" w:sz="4" w:space="6"/>
        </w:pBdr>
        <w:spacing w:before="240"/>
      </w:pPr>
      <w:r>
        <w:rPr>
          <w:i/>
          <w:iCs/>
          <w:color w:val="595959"/>
          <w:sz w:val="17"/>
          <w:szCs w:val="17"/>
        </w:rPr>
        <w:t xml:space="preserve">Artefactos Fase 3: sensitivity/attack_floor.py (diagnóstico), attack_sweep.py (barrido de stencils, ~400 corridas), attack_infer.py (inferencia con marginalización de posición+inclinación y validación cruzada) · out/attack/ y figuras attack_r2.png, attack_posterior.png.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881d36844e271939a6a2fb64675509b6b76da0.png"/><Relationship Id="rId8" Type="http://schemas.openxmlformats.org/officeDocument/2006/relationships/image" Target="media/63381f6c8c739d2ce2f9c7a068f48b248d5b22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Ataque al piso de desajuste — Punta Iglesia (Fase 3)</dc:title>
  <dc:creator>EVOLUX</dc:creator>
  <cp:lastModifiedBy>Un-named</cp:lastModifiedBy>
  <cp:revision>1</cp:revision>
  <dcterms:created xsi:type="dcterms:W3CDTF">2026-07-14T20:34:39.500Z</dcterms:created>
  <dcterms:modified xsi:type="dcterms:W3CDTF">2026-07-14T20:34:39.500Z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