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A6" w:rsidRPr="007512BE" w:rsidRDefault="006120A6" w:rsidP="003C7E37">
      <w:pPr>
        <w:rPr>
          <w:b/>
          <w:sz w:val="20"/>
          <w:lang w:val="en-US"/>
        </w:rPr>
      </w:pPr>
      <w:r w:rsidRPr="007512BE">
        <w:rPr>
          <w:b/>
          <w:sz w:val="20"/>
          <w:lang w:val="en-US"/>
        </w:rPr>
        <w:t>Variables database</w:t>
      </w:r>
      <w:r w:rsidR="00191337" w:rsidRPr="007512BE">
        <w:rPr>
          <w:b/>
          <w:sz w:val="20"/>
          <w:lang w:val="en-US"/>
        </w:rPr>
        <w:t xml:space="preserve"> / </w:t>
      </w:r>
      <w:proofErr w:type="spellStart"/>
      <w:r w:rsidR="00191337" w:rsidRPr="007512BE">
        <w:rPr>
          <w:b/>
          <w:sz w:val="20"/>
          <w:lang w:val="en-US"/>
        </w:rPr>
        <w:t>database_prime</w:t>
      </w:r>
      <w:proofErr w:type="spellEnd"/>
      <w:r w:rsidR="00191337" w:rsidRPr="007512BE">
        <w:rPr>
          <w:b/>
          <w:sz w:val="20"/>
          <w:lang w:val="en-US"/>
        </w:rPr>
        <w:t xml:space="preserve"> / </w:t>
      </w:r>
      <w:proofErr w:type="spellStart"/>
      <w:r w:rsidR="00191337" w:rsidRPr="007512BE">
        <w:rPr>
          <w:b/>
          <w:sz w:val="20"/>
          <w:lang w:val="en-US"/>
        </w:rPr>
        <w:t>database_</w:t>
      </w:r>
      <w:r w:rsidR="009C4E77" w:rsidRPr="007512BE">
        <w:rPr>
          <w:b/>
          <w:sz w:val="20"/>
          <w:lang w:val="en-US"/>
        </w:rPr>
        <w:t>general</w:t>
      </w:r>
      <w:proofErr w:type="spellEnd"/>
    </w:p>
    <w:p w:rsidR="006120A6" w:rsidRPr="007512BE" w:rsidRDefault="006120A6" w:rsidP="003C7E37">
      <w:pPr>
        <w:rPr>
          <w:sz w:val="20"/>
          <w:lang w:val="en-US"/>
        </w:rPr>
      </w:pPr>
      <w:r w:rsidRPr="007512BE">
        <w:rPr>
          <w:sz w:val="20"/>
          <w:lang w:val="en-US"/>
        </w:rPr>
        <w:t>ID variables:</w:t>
      </w:r>
    </w:p>
    <w:p w:rsidR="001120BD" w:rsidRPr="007512BE" w:rsidRDefault="00257BDB" w:rsidP="003C7E37">
      <w:pPr>
        <w:rPr>
          <w:sz w:val="20"/>
          <w:lang w:val="en-US"/>
        </w:rPr>
      </w:pPr>
      <w:r w:rsidRPr="007512BE">
        <w:rPr>
          <w:sz w:val="20"/>
          <w:lang w:val="en-US"/>
        </w:rPr>
        <w:t>l</w:t>
      </w:r>
      <w:r w:rsidR="001120BD" w:rsidRPr="007512BE">
        <w:rPr>
          <w:sz w:val="20"/>
          <w:lang w:val="en-US"/>
        </w:rPr>
        <w:t>egislature</w:t>
      </w:r>
      <w:r w:rsidRPr="007512BE">
        <w:rPr>
          <w:sz w:val="20"/>
          <w:lang w:val="en-US"/>
        </w:rPr>
        <w:t xml:space="preserve"> – indicates the legislature (from 8 to 13)</w:t>
      </w:r>
      <w:r w:rsidR="000C608F" w:rsidRPr="007512BE">
        <w:rPr>
          <w:sz w:val="20"/>
          <w:lang w:val="en-US"/>
        </w:rPr>
        <w:br/>
      </w:r>
      <w:proofErr w:type="spellStart"/>
      <w:r w:rsidR="001120BD" w:rsidRPr="007512BE">
        <w:rPr>
          <w:sz w:val="20"/>
          <w:lang w:val="en-US"/>
        </w:rPr>
        <w:t>l_id</w:t>
      </w:r>
      <w:proofErr w:type="spellEnd"/>
      <w:r w:rsidR="001120BD" w:rsidRPr="007512BE">
        <w:rPr>
          <w:sz w:val="20"/>
          <w:lang w:val="en-US"/>
        </w:rPr>
        <w:t xml:space="preserve"> </w:t>
      </w:r>
      <w:r w:rsidRPr="007512BE">
        <w:rPr>
          <w:sz w:val="20"/>
          <w:lang w:val="en-US"/>
        </w:rPr>
        <w:t>– legislature ID (from 1 to 6)</w:t>
      </w:r>
      <w:r w:rsidR="000C608F" w:rsidRPr="007512BE">
        <w:rPr>
          <w:sz w:val="20"/>
          <w:lang w:val="en-US"/>
        </w:rPr>
        <w:br/>
      </w:r>
      <w:proofErr w:type="spellStart"/>
      <w:r w:rsidR="001120BD" w:rsidRPr="007512BE">
        <w:rPr>
          <w:sz w:val="20"/>
          <w:lang w:val="en-US"/>
        </w:rPr>
        <w:t>sessao</w:t>
      </w:r>
      <w:proofErr w:type="spellEnd"/>
      <w:r w:rsidR="001120BD" w:rsidRPr="007512BE">
        <w:rPr>
          <w:sz w:val="20"/>
          <w:lang w:val="en-US"/>
        </w:rPr>
        <w:t xml:space="preserve"> </w:t>
      </w:r>
      <w:r w:rsidRPr="007512BE">
        <w:rPr>
          <w:sz w:val="20"/>
          <w:lang w:val="en-US"/>
        </w:rPr>
        <w:t>– indicates session within legislature (from 1 to 4)</w:t>
      </w:r>
      <w:r w:rsidR="000C608F" w:rsidRPr="007512BE">
        <w:rPr>
          <w:sz w:val="20"/>
          <w:lang w:val="en-US"/>
        </w:rPr>
        <w:br/>
      </w:r>
      <w:proofErr w:type="spellStart"/>
      <w:r w:rsidR="001120BD" w:rsidRPr="007512BE">
        <w:rPr>
          <w:sz w:val="20"/>
          <w:lang w:val="en-US"/>
        </w:rPr>
        <w:t>s_id</w:t>
      </w:r>
      <w:proofErr w:type="spellEnd"/>
      <w:r w:rsidR="001120BD" w:rsidRPr="007512BE">
        <w:rPr>
          <w:sz w:val="20"/>
          <w:lang w:val="en-US"/>
        </w:rPr>
        <w:t xml:space="preserve"> </w:t>
      </w:r>
      <w:r w:rsidRPr="007512BE">
        <w:rPr>
          <w:sz w:val="20"/>
          <w:lang w:val="en-US"/>
        </w:rPr>
        <w:t>– session ID (from 1 to 19)</w:t>
      </w:r>
      <w:r w:rsidR="000C608F" w:rsidRPr="007512BE">
        <w:rPr>
          <w:sz w:val="20"/>
          <w:lang w:val="en-US"/>
        </w:rPr>
        <w:br/>
      </w:r>
      <w:proofErr w:type="spellStart"/>
      <w:r w:rsidR="001120BD" w:rsidRPr="007512BE">
        <w:rPr>
          <w:sz w:val="20"/>
          <w:lang w:val="en-US"/>
        </w:rPr>
        <w:t>mpid</w:t>
      </w:r>
      <w:proofErr w:type="spellEnd"/>
      <w:r w:rsidR="001120BD" w:rsidRPr="007512BE">
        <w:rPr>
          <w:sz w:val="20"/>
          <w:lang w:val="en-US"/>
        </w:rPr>
        <w:t xml:space="preserve"> </w:t>
      </w:r>
      <w:r w:rsidRPr="007512BE">
        <w:rPr>
          <w:sz w:val="20"/>
          <w:lang w:val="en-US"/>
        </w:rPr>
        <w:t>– Member of parliament ID</w:t>
      </w:r>
      <w:r w:rsidR="00191337" w:rsidRPr="007512BE">
        <w:rPr>
          <w:sz w:val="20"/>
          <w:lang w:val="en-US"/>
        </w:rPr>
        <w:br/>
      </w:r>
      <w:proofErr w:type="spellStart"/>
      <w:r w:rsidR="00191337" w:rsidRPr="007512BE">
        <w:rPr>
          <w:sz w:val="20"/>
          <w:lang w:val="en-US"/>
        </w:rPr>
        <w:t>shortname</w:t>
      </w:r>
      <w:proofErr w:type="spellEnd"/>
      <w:r w:rsidR="00191337" w:rsidRPr="007512BE">
        <w:rPr>
          <w:sz w:val="20"/>
          <w:lang w:val="en-US"/>
        </w:rPr>
        <w:t xml:space="preserve"> – name of MP</w:t>
      </w:r>
      <w:r w:rsidR="00191337" w:rsidRPr="007512BE">
        <w:rPr>
          <w:sz w:val="20"/>
          <w:lang w:val="en-US"/>
        </w:rPr>
        <w:br/>
        <w:t>constituency – constituency the MP represents</w:t>
      </w:r>
    </w:p>
    <w:p w:rsidR="006120A6" w:rsidRPr="007512BE" w:rsidRDefault="006120A6" w:rsidP="003C7E37">
      <w:pPr>
        <w:rPr>
          <w:sz w:val="20"/>
          <w:lang w:val="en-US"/>
        </w:rPr>
      </w:pPr>
      <w:r w:rsidRPr="007512BE">
        <w:rPr>
          <w:sz w:val="20"/>
          <w:lang w:val="en-US"/>
        </w:rPr>
        <w:t>MPs</w:t>
      </w:r>
      <w:r w:rsidR="000C608F" w:rsidRPr="007512BE">
        <w:rPr>
          <w:sz w:val="20"/>
          <w:lang w:val="en-US"/>
        </w:rPr>
        <w:t>’</w:t>
      </w:r>
      <w:r w:rsidRPr="007512BE">
        <w:rPr>
          <w:sz w:val="20"/>
          <w:lang w:val="en-US"/>
        </w:rPr>
        <w:t xml:space="preserve"> characteristics:</w:t>
      </w:r>
    </w:p>
    <w:p w:rsidR="006120A6" w:rsidRPr="007512BE" w:rsidRDefault="001120BD" w:rsidP="006120A6">
      <w:pPr>
        <w:rPr>
          <w:sz w:val="20"/>
          <w:lang w:val="en-US"/>
        </w:rPr>
      </w:pPr>
      <w:r w:rsidRPr="007512BE">
        <w:rPr>
          <w:sz w:val="20"/>
          <w:lang w:val="en-US"/>
        </w:rPr>
        <w:t xml:space="preserve">party </w:t>
      </w:r>
      <w:r w:rsidR="00257BDB" w:rsidRPr="007512BE">
        <w:rPr>
          <w:sz w:val="20"/>
          <w:lang w:val="en-US"/>
        </w:rPr>
        <w:t>– indicates the party of the MP (string)</w:t>
      </w:r>
      <w:r w:rsidR="000C608F" w:rsidRPr="007512BE">
        <w:rPr>
          <w:sz w:val="20"/>
          <w:lang w:val="en-US"/>
        </w:rPr>
        <w:br/>
      </w:r>
      <w:r w:rsidR="006120A6" w:rsidRPr="007512BE">
        <w:rPr>
          <w:sz w:val="20"/>
          <w:lang w:val="en-US"/>
        </w:rPr>
        <w:t>female – indicates female MPs (dummy =1 if female)</w:t>
      </w:r>
      <w:r w:rsidR="000C608F" w:rsidRPr="007512BE">
        <w:rPr>
          <w:sz w:val="20"/>
          <w:lang w:val="en-US"/>
        </w:rPr>
        <w:br/>
      </w:r>
      <w:r w:rsidRPr="007512BE">
        <w:rPr>
          <w:sz w:val="20"/>
          <w:lang w:val="en-US"/>
        </w:rPr>
        <w:t xml:space="preserve">seniority </w:t>
      </w:r>
      <w:r w:rsidR="00257BDB" w:rsidRPr="007512BE">
        <w:rPr>
          <w:sz w:val="20"/>
          <w:lang w:val="en-US"/>
        </w:rPr>
        <w:t>– counts the number of legislatures a MP served</w:t>
      </w:r>
      <w:r w:rsidR="000C608F" w:rsidRPr="007512BE">
        <w:rPr>
          <w:sz w:val="20"/>
          <w:lang w:val="en-US"/>
        </w:rPr>
        <w:br/>
      </w:r>
      <w:proofErr w:type="spellStart"/>
      <w:r w:rsidR="006120A6" w:rsidRPr="007512BE">
        <w:rPr>
          <w:sz w:val="20"/>
          <w:lang w:val="en-US"/>
        </w:rPr>
        <w:t>senioritysqr</w:t>
      </w:r>
      <w:proofErr w:type="spellEnd"/>
      <w:r w:rsidR="006120A6" w:rsidRPr="007512BE">
        <w:rPr>
          <w:sz w:val="20"/>
          <w:lang w:val="en-US"/>
        </w:rPr>
        <w:t xml:space="preserve"> </w:t>
      </w:r>
      <w:r w:rsidR="006120A6" w:rsidRPr="007512BE">
        <w:rPr>
          <w:sz w:val="20"/>
          <w:lang w:val="en-US"/>
        </w:rPr>
        <w:t>– square of seniority</w:t>
      </w:r>
      <w:r w:rsidR="000C608F" w:rsidRPr="007512BE">
        <w:rPr>
          <w:sz w:val="20"/>
          <w:lang w:val="en-US"/>
        </w:rPr>
        <w:br/>
      </w:r>
      <w:r w:rsidRPr="007512BE">
        <w:rPr>
          <w:sz w:val="20"/>
          <w:lang w:val="en-US"/>
        </w:rPr>
        <w:t xml:space="preserve">leaders </w:t>
      </w:r>
      <w:r w:rsidR="006120A6" w:rsidRPr="007512BE">
        <w:rPr>
          <w:sz w:val="20"/>
          <w:lang w:val="en-US"/>
        </w:rPr>
        <w:t>– indicates frontbenchers (dummy =1 if frontbencher)</w:t>
      </w:r>
      <w:r w:rsidR="000C608F" w:rsidRPr="007512BE">
        <w:rPr>
          <w:sz w:val="20"/>
          <w:lang w:val="en-US"/>
        </w:rPr>
        <w:br/>
      </w:r>
      <w:r w:rsidR="006120A6" w:rsidRPr="007512BE">
        <w:rPr>
          <w:sz w:val="20"/>
          <w:lang w:val="en-US"/>
        </w:rPr>
        <w:t>commission – indicates MPs that are chairs and vice-chairs of committees (dummy =1)</w:t>
      </w:r>
    </w:p>
    <w:p w:rsidR="006120A6" w:rsidRPr="007512BE" w:rsidRDefault="006120A6" w:rsidP="003C7E37">
      <w:pPr>
        <w:rPr>
          <w:sz w:val="20"/>
          <w:lang w:val="en-US"/>
        </w:rPr>
      </w:pPr>
      <w:r w:rsidRPr="007512BE">
        <w:rPr>
          <w:sz w:val="20"/>
          <w:lang w:val="en-US"/>
        </w:rPr>
        <w:t>Outcome variables:</w:t>
      </w:r>
    </w:p>
    <w:p w:rsidR="001120BD" w:rsidRPr="007512BE" w:rsidRDefault="001120BD" w:rsidP="003C7E37">
      <w:pPr>
        <w:rPr>
          <w:sz w:val="20"/>
          <w:lang w:val="en-US"/>
        </w:rPr>
      </w:pPr>
      <w:proofErr w:type="spellStart"/>
      <w:r w:rsidRPr="007512BE">
        <w:rPr>
          <w:sz w:val="20"/>
          <w:lang w:val="en-US"/>
        </w:rPr>
        <w:t>sum_tokens</w:t>
      </w:r>
      <w:proofErr w:type="spellEnd"/>
      <w:r w:rsidRPr="007512BE">
        <w:rPr>
          <w:sz w:val="20"/>
          <w:lang w:val="en-US"/>
        </w:rPr>
        <w:t xml:space="preserve"> </w:t>
      </w:r>
      <w:r w:rsidR="006120A6" w:rsidRPr="007512BE">
        <w:rPr>
          <w:sz w:val="20"/>
          <w:lang w:val="en-US"/>
        </w:rPr>
        <w:t>– number of words</w:t>
      </w:r>
      <w:r w:rsidR="000C608F" w:rsidRPr="007512BE">
        <w:rPr>
          <w:sz w:val="20"/>
          <w:lang w:val="en-US"/>
        </w:rPr>
        <w:br/>
      </w:r>
      <w:r w:rsidRPr="007512BE">
        <w:rPr>
          <w:sz w:val="20"/>
          <w:lang w:val="en-US"/>
        </w:rPr>
        <w:t xml:space="preserve">count </w:t>
      </w:r>
      <w:r w:rsidR="006120A6" w:rsidRPr="007512BE">
        <w:rPr>
          <w:sz w:val="20"/>
          <w:lang w:val="en-US"/>
        </w:rPr>
        <w:t>– number of speeches</w:t>
      </w:r>
    </w:p>
    <w:p w:rsidR="006120A6" w:rsidRPr="007512BE" w:rsidRDefault="006120A6" w:rsidP="003C7E37">
      <w:pPr>
        <w:rPr>
          <w:sz w:val="20"/>
          <w:lang w:val="en-US"/>
        </w:rPr>
      </w:pPr>
      <w:r w:rsidRPr="007512BE">
        <w:rPr>
          <w:sz w:val="20"/>
          <w:lang w:val="en-US"/>
        </w:rPr>
        <w:t>Time variables:</w:t>
      </w:r>
    </w:p>
    <w:p w:rsidR="000C608F" w:rsidRPr="007512BE" w:rsidRDefault="006120A6" w:rsidP="006120A6">
      <w:pPr>
        <w:rPr>
          <w:sz w:val="20"/>
          <w:lang w:val="en-US"/>
        </w:rPr>
      </w:pPr>
      <w:r w:rsidRPr="007512BE">
        <w:rPr>
          <w:sz w:val="20"/>
          <w:lang w:val="en-US"/>
        </w:rPr>
        <w:t xml:space="preserve">before </w:t>
      </w:r>
      <w:r w:rsidRPr="007512BE">
        <w:rPr>
          <w:sz w:val="20"/>
          <w:lang w:val="en-US"/>
        </w:rPr>
        <w:t xml:space="preserve">/ </w:t>
      </w:r>
      <w:proofErr w:type="spellStart"/>
      <w:r w:rsidRPr="007512BE">
        <w:rPr>
          <w:sz w:val="20"/>
          <w:lang w:val="en-US"/>
        </w:rPr>
        <w:t>m_before</w:t>
      </w:r>
      <w:proofErr w:type="spellEnd"/>
      <w:r w:rsidRPr="007512BE">
        <w:rPr>
          <w:sz w:val="20"/>
          <w:lang w:val="en-US"/>
        </w:rPr>
        <w:t xml:space="preserve"> </w:t>
      </w:r>
      <w:r w:rsidRPr="007512BE">
        <w:rPr>
          <w:sz w:val="20"/>
          <w:lang w:val="en-US"/>
        </w:rPr>
        <w:t xml:space="preserve">/ </w:t>
      </w:r>
      <w:proofErr w:type="spellStart"/>
      <w:r w:rsidRPr="007512BE">
        <w:rPr>
          <w:sz w:val="20"/>
          <w:lang w:val="en-US"/>
        </w:rPr>
        <w:t>f_before</w:t>
      </w:r>
      <w:proofErr w:type="spellEnd"/>
      <w:r w:rsidRPr="007512BE">
        <w:rPr>
          <w:sz w:val="20"/>
          <w:lang w:val="en-US"/>
        </w:rPr>
        <w:t xml:space="preserve"> – indicates before quota / men / women</w:t>
      </w:r>
      <w:r w:rsidRPr="007512BE">
        <w:rPr>
          <w:sz w:val="20"/>
          <w:lang w:val="en-US"/>
        </w:rPr>
        <w:t xml:space="preserve"> </w:t>
      </w:r>
      <w:r w:rsidR="000C608F" w:rsidRPr="007512BE">
        <w:rPr>
          <w:sz w:val="20"/>
          <w:lang w:val="en-US"/>
        </w:rPr>
        <w:br/>
      </w:r>
      <w:r w:rsidRPr="007512BE">
        <w:rPr>
          <w:sz w:val="20"/>
          <w:lang w:val="en-US"/>
        </w:rPr>
        <w:t xml:space="preserve">after </w:t>
      </w:r>
      <w:r w:rsidRPr="007512BE">
        <w:rPr>
          <w:sz w:val="20"/>
          <w:lang w:val="en-US"/>
        </w:rPr>
        <w:t xml:space="preserve">/ </w:t>
      </w:r>
      <w:proofErr w:type="spellStart"/>
      <w:r w:rsidRPr="007512BE">
        <w:rPr>
          <w:sz w:val="20"/>
          <w:lang w:val="en-US"/>
        </w:rPr>
        <w:t>m_after</w:t>
      </w:r>
      <w:proofErr w:type="spellEnd"/>
      <w:r w:rsidRPr="007512BE">
        <w:rPr>
          <w:sz w:val="20"/>
          <w:lang w:val="en-US"/>
        </w:rPr>
        <w:t xml:space="preserve"> </w:t>
      </w:r>
      <w:r w:rsidRPr="007512BE">
        <w:rPr>
          <w:sz w:val="20"/>
          <w:lang w:val="en-US"/>
        </w:rPr>
        <w:t xml:space="preserve">/ </w:t>
      </w:r>
      <w:proofErr w:type="spellStart"/>
      <w:r w:rsidRPr="007512BE">
        <w:rPr>
          <w:sz w:val="20"/>
          <w:lang w:val="en-US"/>
        </w:rPr>
        <w:t>f_after</w:t>
      </w:r>
      <w:proofErr w:type="spellEnd"/>
      <w:r w:rsidRPr="007512BE">
        <w:rPr>
          <w:sz w:val="20"/>
          <w:lang w:val="en-US"/>
        </w:rPr>
        <w:t xml:space="preserve"> </w:t>
      </w:r>
      <w:r w:rsidRPr="007512BE">
        <w:rPr>
          <w:sz w:val="20"/>
          <w:lang w:val="en-US"/>
        </w:rPr>
        <w:t>– indicates after quota / men / women</w:t>
      </w:r>
      <w:r w:rsidR="000C608F" w:rsidRPr="007512BE">
        <w:rPr>
          <w:sz w:val="20"/>
          <w:lang w:val="en-US"/>
        </w:rPr>
        <w:br/>
      </w:r>
      <w:proofErr w:type="spellStart"/>
      <w:r w:rsidRPr="007512BE">
        <w:rPr>
          <w:sz w:val="20"/>
          <w:lang w:val="en-US"/>
        </w:rPr>
        <w:t>before_and_after</w:t>
      </w:r>
      <w:proofErr w:type="spellEnd"/>
      <w:r w:rsidRPr="007512BE">
        <w:rPr>
          <w:sz w:val="20"/>
          <w:lang w:val="en-US"/>
        </w:rPr>
        <w:t xml:space="preserve"> </w:t>
      </w:r>
      <w:r w:rsidRPr="007512BE">
        <w:rPr>
          <w:sz w:val="20"/>
          <w:lang w:val="en-US"/>
        </w:rPr>
        <w:t xml:space="preserve">/ </w:t>
      </w:r>
      <w:proofErr w:type="spellStart"/>
      <w:r w:rsidRPr="007512BE">
        <w:rPr>
          <w:sz w:val="20"/>
          <w:lang w:val="en-US"/>
        </w:rPr>
        <w:t>f_before_and_after</w:t>
      </w:r>
      <w:proofErr w:type="spellEnd"/>
      <w:r w:rsidRPr="007512BE">
        <w:rPr>
          <w:sz w:val="20"/>
          <w:lang w:val="en-US"/>
        </w:rPr>
        <w:t xml:space="preserve"> </w:t>
      </w:r>
      <w:r w:rsidRPr="007512BE">
        <w:rPr>
          <w:sz w:val="20"/>
          <w:lang w:val="en-US"/>
        </w:rPr>
        <w:t xml:space="preserve">/ </w:t>
      </w:r>
      <w:proofErr w:type="spellStart"/>
      <w:r w:rsidRPr="007512BE">
        <w:rPr>
          <w:sz w:val="20"/>
          <w:lang w:val="en-US"/>
        </w:rPr>
        <w:t>m_before_and_after</w:t>
      </w:r>
      <w:proofErr w:type="spellEnd"/>
      <w:r w:rsidRPr="007512BE">
        <w:rPr>
          <w:sz w:val="20"/>
          <w:lang w:val="en-US"/>
        </w:rPr>
        <w:t xml:space="preserve"> – MPs that serve before and after</w:t>
      </w:r>
      <w:r w:rsidR="000C608F" w:rsidRPr="007512BE">
        <w:rPr>
          <w:sz w:val="20"/>
          <w:lang w:val="en-US"/>
        </w:rPr>
        <w:br/>
      </w:r>
      <w:proofErr w:type="spellStart"/>
      <w:r w:rsidRPr="007512BE">
        <w:rPr>
          <w:sz w:val="20"/>
          <w:lang w:val="en-US"/>
        </w:rPr>
        <w:t>timedummy</w:t>
      </w:r>
      <w:proofErr w:type="spellEnd"/>
      <w:r w:rsidRPr="007512BE">
        <w:rPr>
          <w:sz w:val="20"/>
          <w:lang w:val="en-US"/>
        </w:rPr>
        <w:t xml:space="preserve"> </w:t>
      </w:r>
      <w:r w:rsidRPr="007512BE">
        <w:rPr>
          <w:sz w:val="20"/>
          <w:lang w:val="en-US"/>
        </w:rPr>
        <w:t>– indicates period after the reform</w:t>
      </w:r>
    </w:p>
    <w:p w:rsidR="000C608F" w:rsidRPr="007512BE" w:rsidRDefault="000C608F" w:rsidP="006120A6">
      <w:pPr>
        <w:rPr>
          <w:sz w:val="20"/>
          <w:lang w:val="en-US"/>
        </w:rPr>
      </w:pPr>
      <w:r w:rsidRPr="007512BE">
        <w:rPr>
          <w:sz w:val="20"/>
          <w:lang w:val="en-US"/>
        </w:rPr>
        <w:t>Treatment variables:</w:t>
      </w:r>
    </w:p>
    <w:p w:rsidR="000C608F" w:rsidRPr="007512BE" w:rsidRDefault="006120A6" w:rsidP="006120A6">
      <w:pPr>
        <w:rPr>
          <w:sz w:val="20"/>
          <w:lang w:val="en-US"/>
        </w:rPr>
      </w:pPr>
      <w:r w:rsidRPr="007512BE">
        <w:rPr>
          <w:sz w:val="20"/>
          <w:lang w:val="en-US"/>
        </w:rPr>
        <w:t xml:space="preserve">treatment </w:t>
      </w:r>
      <w:r w:rsidR="000C608F" w:rsidRPr="007512BE">
        <w:rPr>
          <w:sz w:val="20"/>
          <w:lang w:val="en-US"/>
        </w:rPr>
        <w:t>– indicates women after the reform</w:t>
      </w:r>
      <w:r w:rsidR="000C608F" w:rsidRPr="007512BE">
        <w:rPr>
          <w:sz w:val="20"/>
          <w:lang w:val="en-US"/>
        </w:rPr>
        <w:br/>
      </w:r>
      <w:proofErr w:type="spellStart"/>
      <w:r w:rsidR="000C608F" w:rsidRPr="007512BE">
        <w:rPr>
          <w:sz w:val="20"/>
          <w:lang w:val="en-US"/>
        </w:rPr>
        <w:t>female_session</w:t>
      </w:r>
      <w:proofErr w:type="spellEnd"/>
      <w:r w:rsidR="000C608F" w:rsidRPr="007512BE">
        <w:rPr>
          <w:sz w:val="20"/>
          <w:lang w:val="en-US"/>
        </w:rPr>
        <w:t>* - indicates women in each session after the reform</w:t>
      </w:r>
      <w:r w:rsidR="000C608F" w:rsidRPr="007512BE">
        <w:rPr>
          <w:sz w:val="20"/>
          <w:lang w:val="en-US"/>
        </w:rPr>
        <w:t xml:space="preserve"> </w:t>
      </w:r>
    </w:p>
    <w:p w:rsidR="006120A6" w:rsidRPr="007512BE" w:rsidRDefault="006120A6" w:rsidP="003C7E37">
      <w:pPr>
        <w:rPr>
          <w:sz w:val="20"/>
          <w:lang w:val="en-US"/>
        </w:rPr>
      </w:pPr>
      <w:r w:rsidRPr="007512BE">
        <w:rPr>
          <w:sz w:val="20"/>
          <w:lang w:val="en-US"/>
        </w:rPr>
        <w:t>Fixe</w:t>
      </w:r>
      <w:r w:rsidR="000C608F" w:rsidRPr="007512BE">
        <w:rPr>
          <w:sz w:val="20"/>
          <w:lang w:val="en-US"/>
        </w:rPr>
        <w:t>d</w:t>
      </w:r>
      <w:r w:rsidRPr="007512BE">
        <w:rPr>
          <w:sz w:val="20"/>
          <w:lang w:val="en-US"/>
        </w:rPr>
        <w:t xml:space="preserve"> effects:</w:t>
      </w:r>
    </w:p>
    <w:p w:rsidR="001120BD" w:rsidRPr="007512BE" w:rsidRDefault="001120BD" w:rsidP="003C7E37">
      <w:pPr>
        <w:rPr>
          <w:sz w:val="20"/>
          <w:lang w:val="en-US"/>
        </w:rPr>
      </w:pPr>
      <w:r w:rsidRPr="007512BE">
        <w:rPr>
          <w:sz w:val="20"/>
          <w:lang w:val="en-US"/>
        </w:rPr>
        <w:t>session</w:t>
      </w:r>
      <w:r w:rsidR="006120A6" w:rsidRPr="007512BE">
        <w:rPr>
          <w:sz w:val="20"/>
          <w:lang w:val="en-US"/>
        </w:rPr>
        <w:t xml:space="preserve">* </w:t>
      </w:r>
      <w:r w:rsidR="006120A6" w:rsidRPr="007512BE">
        <w:rPr>
          <w:sz w:val="20"/>
          <w:lang w:val="en-US"/>
        </w:rPr>
        <w:t>–</w:t>
      </w:r>
      <w:r w:rsidR="006120A6" w:rsidRPr="007512BE">
        <w:rPr>
          <w:sz w:val="20"/>
          <w:lang w:val="en-US"/>
        </w:rPr>
        <w:t xml:space="preserve"> session fixed effects</w:t>
      </w:r>
      <w:r w:rsidR="000C608F" w:rsidRPr="007512BE">
        <w:rPr>
          <w:sz w:val="20"/>
          <w:lang w:val="en-US"/>
        </w:rPr>
        <w:br/>
      </w:r>
      <w:proofErr w:type="spellStart"/>
      <w:r w:rsidR="006120A6" w:rsidRPr="007512BE">
        <w:rPr>
          <w:sz w:val="20"/>
          <w:lang w:val="en-US"/>
        </w:rPr>
        <w:t>partido</w:t>
      </w:r>
      <w:proofErr w:type="spellEnd"/>
      <w:r w:rsidR="006120A6" w:rsidRPr="007512BE">
        <w:rPr>
          <w:sz w:val="20"/>
          <w:lang w:val="en-US"/>
        </w:rPr>
        <w:t xml:space="preserve">* </w:t>
      </w:r>
      <w:r w:rsidR="006120A6" w:rsidRPr="007512BE">
        <w:rPr>
          <w:sz w:val="20"/>
          <w:lang w:val="en-US"/>
        </w:rPr>
        <w:t xml:space="preserve">– </w:t>
      </w:r>
      <w:r w:rsidR="006120A6" w:rsidRPr="007512BE">
        <w:rPr>
          <w:sz w:val="20"/>
          <w:lang w:val="en-US"/>
        </w:rPr>
        <w:t>party fixed effects</w:t>
      </w:r>
    </w:p>
    <w:p w:rsidR="00B54594" w:rsidRPr="007512BE" w:rsidRDefault="00B54594" w:rsidP="00B54594">
      <w:pPr>
        <w:rPr>
          <w:b/>
          <w:sz w:val="20"/>
          <w:lang w:val="pt-PT"/>
        </w:rPr>
      </w:pPr>
      <w:r w:rsidRPr="007512BE">
        <w:rPr>
          <w:b/>
          <w:sz w:val="20"/>
          <w:lang w:val="pt-PT"/>
        </w:rPr>
        <w:t xml:space="preserve">Variables </w:t>
      </w:r>
      <w:r w:rsidRPr="007512BE">
        <w:rPr>
          <w:b/>
          <w:sz w:val="20"/>
          <w:lang w:val="pt-PT"/>
        </w:rPr>
        <w:t>background</w:t>
      </w:r>
    </w:p>
    <w:p w:rsidR="000C608F" w:rsidRDefault="007512BE" w:rsidP="003C7E37">
      <w:pPr>
        <w:rPr>
          <w:sz w:val="20"/>
          <w:lang w:val="pt-PT"/>
        </w:rPr>
      </w:pPr>
      <w:r w:rsidRPr="007512BE">
        <w:rPr>
          <w:sz w:val="20"/>
          <w:lang w:val="pt-PT"/>
        </w:rPr>
        <w:t xml:space="preserve">idadedosdeputados </w:t>
      </w:r>
      <w:r>
        <w:rPr>
          <w:sz w:val="20"/>
          <w:lang w:val="pt-PT"/>
        </w:rPr>
        <w:t>–</w:t>
      </w:r>
      <w:r w:rsidRPr="007512BE">
        <w:rPr>
          <w:sz w:val="20"/>
          <w:lang w:val="pt-PT"/>
        </w:rPr>
        <w:t xml:space="preserve"> MP</w:t>
      </w:r>
      <w:r>
        <w:rPr>
          <w:sz w:val="20"/>
          <w:lang w:val="pt-PT"/>
        </w:rPr>
        <w:t>s’ age</w:t>
      </w:r>
    </w:p>
    <w:p w:rsidR="007512BE" w:rsidRPr="007512BE" w:rsidRDefault="007512BE" w:rsidP="003C7E37">
      <w:pPr>
        <w:rPr>
          <w:sz w:val="20"/>
          <w:lang w:val="pt-PT"/>
        </w:rPr>
      </w:pPr>
      <w:r w:rsidRPr="007512BE">
        <w:rPr>
          <w:sz w:val="20"/>
          <w:lang w:val="pt-PT"/>
        </w:rPr>
        <w:t>nívelinstrução</w:t>
      </w:r>
      <w:r>
        <w:rPr>
          <w:sz w:val="20"/>
          <w:lang w:val="pt-PT"/>
        </w:rPr>
        <w:t xml:space="preserve"> – level of education</w:t>
      </w:r>
    </w:p>
    <w:p w:rsidR="007512BE" w:rsidRPr="007512BE" w:rsidRDefault="007512BE" w:rsidP="003C7E37">
      <w:pPr>
        <w:rPr>
          <w:sz w:val="20"/>
          <w:lang w:val="pt-PT"/>
        </w:rPr>
      </w:pPr>
      <w:r w:rsidRPr="007512BE">
        <w:rPr>
          <w:sz w:val="20"/>
          <w:lang w:val="pt-PT"/>
        </w:rPr>
        <w:t>númerodecargospolíticosqueo</w:t>
      </w:r>
      <w:r>
        <w:rPr>
          <w:sz w:val="20"/>
          <w:lang w:val="pt-PT"/>
        </w:rPr>
        <w:t xml:space="preserve"> – previous political experience</w:t>
      </w:r>
      <w:bookmarkStart w:id="0" w:name="_GoBack"/>
      <w:bookmarkEnd w:id="0"/>
    </w:p>
    <w:p w:rsidR="007512BE" w:rsidRPr="007512BE" w:rsidRDefault="007512BE" w:rsidP="003C7E37">
      <w:pPr>
        <w:rPr>
          <w:sz w:val="20"/>
          <w:lang w:val="pt-PT"/>
        </w:rPr>
      </w:pPr>
    </w:p>
    <w:sectPr w:rsidR="007512BE" w:rsidRPr="007512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BB9" w:rsidRDefault="008A1BB9" w:rsidP="009C4E77">
      <w:pPr>
        <w:spacing w:after="0" w:line="240" w:lineRule="auto"/>
      </w:pPr>
      <w:r>
        <w:separator/>
      </w:r>
    </w:p>
  </w:endnote>
  <w:endnote w:type="continuationSeparator" w:id="0">
    <w:p w:rsidR="008A1BB9" w:rsidRDefault="008A1BB9" w:rsidP="009C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BB9" w:rsidRDefault="008A1BB9" w:rsidP="009C4E77">
      <w:pPr>
        <w:spacing w:after="0" w:line="240" w:lineRule="auto"/>
      </w:pPr>
      <w:r>
        <w:separator/>
      </w:r>
    </w:p>
  </w:footnote>
  <w:footnote w:type="continuationSeparator" w:id="0">
    <w:p w:rsidR="008A1BB9" w:rsidRDefault="008A1BB9" w:rsidP="009C4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BD"/>
    <w:rsid w:val="000C608F"/>
    <w:rsid w:val="001120BD"/>
    <w:rsid w:val="00191337"/>
    <w:rsid w:val="00257BDB"/>
    <w:rsid w:val="003C7E37"/>
    <w:rsid w:val="00415F16"/>
    <w:rsid w:val="004A6C14"/>
    <w:rsid w:val="00505C0D"/>
    <w:rsid w:val="006120A6"/>
    <w:rsid w:val="007512BE"/>
    <w:rsid w:val="008A1BB9"/>
    <w:rsid w:val="009C4E77"/>
    <w:rsid w:val="00B54594"/>
    <w:rsid w:val="00D05A48"/>
    <w:rsid w:val="00E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5FBF80"/>
  <w15:chartTrackingRefBased/>
  <w15:docId w15:val="{34FA7FE2-3AA3-44B8-A6AE-479996F0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Universitaet Sankt Gallen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da Fonseca, Mariana</dc:creator>
  <cp:keywords/>
  <dc:description/>
  <cp:lastModifiedBy>Lopes da Fonseca, Mariana</cp:lastModifiedBy>
  <cp:revision>3</cp:revision>
  <dcterms:created xsi:type="dcterms:W3CDTF">2021-07-05T14:57:00Z</dcterms:created>
  <dcterms:modified xsi:type="dcterms:W3CDTF">2021-07-05T19:25:00Z</dcterms:modified>
</cp:coreProperties>
</file>