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analise_respostas</w:t>
      </w:r>
    </w:p>
    <w:p>
      <w:pPr>
        <w:pStyle w:val="Author"/>
      </w:pPr>
      <w:r>
        <w:t xml:space="preserve">Manoel</w:t>
      </w:r>
      <w:r>
        <w:t xml:space="preserve"> </w:t>
      </w:r>
      <w:r>
        <w:t xml:space="preserve">Galdino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analise-das-resposas"/>
      <w:bookmarkEnd w:id="21"/>
      <w:r>
        <w:t xml:space="preserve">Análise das resposas</w:t>
      </w:r>
    </w:p>
    <w:p>
      <w:pPr>
        <w:pStyle w:val="FirstParagraph"/>
      </w:pPr>
      <w:r>
        <w:t xml:space="preserve">Nós tivemos 65 formulários, mas apenas 62 colocaram sim no termo de ciência da pesquisa. Portanto, analiso aqui apenas os 62 que aceitaram ter seus dados analisados.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`n()`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  62</w:t>
      </w:r>
    </w:p>
    <w:p>
      <w:pPr>
        <w:pStyle w:val="FirstParagraph"/>
      </w:pPr>
      <w:r>
        <w:t xml:space="preserve">Como enviamos dois tipos de questionários, eis os totais de respostas por questionário: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tipo  respostas</w:t>
      </w:r>
      <w:r>
        <w:br w:type="textWrapping"/>
      </w:r>
      <w:r>
        <w:rPr>
          <w:rStyle w:val="VerbatimChar"/>
        </w:rPr>
        <w:t xml:space="preserve">##   &lt;chr&gt;     &lt;int&gt;</w:t>
      </w:r>
      <w:r>
        <w:br w:type="textWrapping"/>
      </w:r>
      <w:r>
        <w:rPr>
          <w:rStyle w:val="VerbatimChar"/>
        </w:rPr>
        <w:t xml:space="preserve">## 1 A             9</w:t>
      </w:r>
      <w:r>
        <w:br w:type="textWrapping"/>
      </w:r>
      <w:r>
        <w:rPr>
          <w:rStyle w:val="VerbatimChar"/>
        </w:rPr>
        <w:t xml:space="preserve">## 2 B            53</w:t>
      </w:r>
    </w:p>
    <w:p>
      <w:pPr>
        <w:pStyle w:val="Heading2"/>
      </w:pPr>
      <w:bookmarkStart w:id="22" w:name="demograficos"/>
      <w:bookmarkEnd w:id="22"/>
      <w:r>
        <w:t xml:space="preserve">Demográficos</w:t>
      </w:r>
    </w:p>
    <w:p>
      <w:pPr>
        <w:pStyle w:val="FirstParagraph"/>
      </w:pPr>
      <w:r>
        <w:t xml:space="preserve">Vamos analisar os dados demográficos : UF e perfil do respondente</w:t>
      </w:r>
    </w:p>
    <w:p>
      <w:pPr>
        <w:pStyle w:val="SourceCode"/>
      </w:pPr>
      <w:r>
        <w:rPr>
          <w:rStyle w:val="VerbatimChar"/>
        </w:rPr>
        <w:t xml:space="preserve">## [1] "UF"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uf    total  perc</w:t>
      </w:r>
      <w:r>
        <w:br w:type="textWrapping"/>
      </w:r>
      <w:r>
        <w:rPr>
          <w:rStyle w:val="VerbatimChar"/>
        </w:rPr>
        <w:t xml:space="preserve">##   &lt;chr&gt; &lt;int&gt; &lt;dbl&gt;</w:t>
      </w:r>
      <w:r>
        <w:br w:type="textWrapping"/>
      </w:r>
      <w:r>
        <w:rPr>
          <w:rStyle w:val="VerbatimChar"/>
        </w:rPr>
        <w:t xml:space="preserve">## 1 AL        1  0.02</w:t>
      </w:r>
      <w:r>
        <w:br w:type="textWrapping"/>
      </w:r>
      <w:r>
        <w:rPr>
          <w:rStyle w:val="VerbatimChar"/>
        </w:rPr>
        <w:t xml:space="preserve">## 2 PE        3  0.05</w:t>
      </w:r>
      <w:r>
        <w:br w:type="textWrapping"/>
      </w:r>
      <w:r>
        <w:rPr>
          <w:rStyle w:val="VerbatimChar"/>
        </w:rPr>
        <w:t xml:space="preserve">## 3 RJ        1  0.02</w:t>
      </w:r>
      <w:r>
        <w:br w:type="textWrapping"/>
      </w:r>
      <w:r>
        <w:rPr>
          <w:rStyle w:val="VerbatimChar"/>
        </w:rPr>
        <w:t xml:space="preserve">## 4 SC        1  0.02</w:t>
      </w:r>
      <w:r>
        <w:br w:type="textWrapping"/>
      </w:r>
      <w:r>
        <w:rPr>
          <w:rStyle w:val="VerbatimChar"/>
        </w:rPr>
        <w:t xml:space="preserve">## 5 SP       56  0.9</w:t>
      </w:r>
    </w:p>
    <w:p>
      <w:pPr>
        <w:pStyle w:val="SourceCode"/>
      </w:pPr>
      <w:r>
        <w:rPr>
          <w:rStyle w:val="VerbatimChar"/>
        </w:rPr>
        <w:t xml:space="preserve">## [1] "Perfil do respondente"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sobre                   total  perc</w:t>
      </w:r>
      <w:r>
        <w:br w:type="textWrapping"/>
      </w:r>
      <w:r>
        <w:rPr>
          <w:rStyle w:val="VerbatimChar"/>
        </w:rPr>
        <w:t xml:space="preserve">##   &lt;chr&gt;                   &lt;int&gt; &lt;dbl&gt;</w:t>
      </w:r>
      <w:r>
        <w:br w:type="textWrapping"/>
      </w:r>
      <w:r>
        <w:rPr>
          <w:rStyle w:val="VerbatimChar"/>
        </w:rPr>
        <w:t xml:space="preserve">## 1 estudante                  44  0.71</w:t>
      </w:r>
      <w:r>
        <w:br w:type="textWrapping"/>
      </w:r>
      <w:r>
        <w:rPr>
          <w:rStyle w:val="VerbatimChar"/>
        </w:rPr>
        <w:t xml:space="preserve">## 2 funcionária/o da escola     6  0.1 </w:t>
      </w:r>
      <w:r>
        <w:br w:type="textWrapping"/>
      </w:r>
      <w:r>
        <w:rPr>
          <w:rStyle w:val="VerbatimChar"/>
        </w:rPr>
        <w:t xml:space="preserve">## 3 mãe, pai ou responsável    12  0.19</w:t>
      </w:r>
    </w:p>
    <w:p>
      <w:pPr>
        <w:pStyle w:val="FirstParagraph"/>
      </w:pPr>
      <w:r>
        <w:t xml:space="preserve">Como se vê, há uma grande concentração de respostas no estado de São Paulo (90% das respostas).</w:t>
      </w:r>
    </w:p>
    <w:p>
      <w:pPr>
        <w:pStyle w:val="Heading2"/>
      </w:pPr>
      <w:bookmarkStart w:id="23" w:name="hipoteses"/>
      <w:bookmarkEnd w:id="23"/>
      <w:r>
        <w:t xml:space="preserve">Hipóteses</w:t>
      </w:r>
    </w:p>
    <w:p>
      <w:pPr>
        <w:pStyle w:val="FirstParagraph"/>
      </w:pPr>
      <w:r>
        <w:t xml:space="preserve">Vamos começar agora a responder as hipóteses que orientaram a pesquisa. Nossa primeira investigação era sobre como perguntar a frequência com que as pessoas comiam a merenda.</w:t>
      </w:r>
      <w:r>
        <w:t xml:space="preserve"> </w:t>
      </w:r>
      <w:r>
        <w:t xml:space="preserve">Como tivemos apenas 9 respostas no tipo A, o teste não é muito conclusivo.</w:t>
      </w:r>
    </w:p>
    <w:p>
      <w:pPr>
        <w:pStyle w:val="BodyText"/>
      </w:pPr>
      <w:r>
        <w:t xml:space="preserve">De todo modo, o questionário A continha a seguinte pergunta:</w:t>
      </w:r>
      <w:r>
        <w:t xml:space="preserve"> </w:t>
      </w:r>
      <w:r>
        <w:t xml:space="preserve">“</w:t>
      </w:r>
      <w:r>
        <w:t xml:space="preserve">Quantas Vezes Na Semana Você Costuma Comer As Refeições Oferecidas Pela Escola</w:t>
      </w:r>
      <w:r>
        <w:t xml:space="preserve">”</w:t>
      </w:r>
    </w:p>
    <w:p>
      <w:pPr>
        <w:pStyle w:val="BodyText"/>
      </w:pPr>
      <w:r>
        <w:t xml:space="preserve">Já o questionario B perguntava:</w:t>
      </w:r>
      <w:r>
        <w:t xml:space="preserve"> </w:t>
      </w:r>
      <w:r>
        <w:t xml:space="preserve">“</w:t>
      </w:r>
      <w:r>
        <w:t xml:space="preserve">Você Comeu As Refeições Oferecidas Pela Escola Mais De Uma Vez Neste Ano</w:t>
      </w:r>
      <w:r>
        <w:t xml:space="preserve">”</w:t>
      </w:r>
    </w:p>
    <w:p>
      <w:pPr>
        <w:pStyle w:val="BodyText"/>
      </w:pPr>
      <w:r>
        <w:t xml:space="preserve">Eis as respostas para cada tipo de questionário</w:t>
      </w:r>
    </w:p>
    <w:p>
      <w:pPr>
        <w:pStyle w:val="SourceCode"/>
      </w:pPr>
      <w:r>
        <w:rPr>
          <w:rStyle w:val="VerbatimChar"/>
        </w:rPr>
        <w:t xml:space="preserve">## [1] "Questionário A"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freq_comeu_A               total  perc</w:t>
      </w:r>
      <w:r>
        <w:br w:type="textWrapping"/>
      </w:r>
      <w:r>
        <w:rPr>
          <w:rStyle w:val="VerbatimChar"/>
        </w:rPr>
        <w:t xml:space="preserve">##   &lt;chr&gt;                      &lt;int&gt; &lt;dbl&gt;</w:t>
      </w:r>
      <w:r>
        <w:br w:type="textWrapping"/>
      </w:r>
      <w:r>
        <w:rPr>
          <w:rStyle w:val="VerbatimChar"/>
        </w:rPr>
        <w:t xml:space="preserve">## 1 5 ou mais vezes por semana     5  0.56</w:t>
      </w:r>
      <w:r>
        <w:br w:type="textWrapping"/>
      </w:r>
      <w:r>
        <w:rPr>
          <w:rStyle w:val="VerbatimChar"/>
        </w:rPr>
        <w:t xml:space="preserve">## 2 não como regularmente          2  0.22</w:t>
      </w:r>
      <w:r>
        <w:br w:type="textWrapping"/>
      </w:r>
      <w:r>
        <w:rPr>
          <w:rStyle w:val="VerbatimChar"/>
        </w:rPr>
        <w:t xml:space="preserve">## 3 nunca                          1  0.11</w:t>
      </w:r>
      <w:r>
        <w:br w:type="textWrapping"/>
      </w:r>
      <w:r>
        <w:rPr>
          <w:rStyle w:val="VerbatimChar"/>
        </w:rPr>
        <w:t xml:space="preserve">## 4 sempre                         1  0.11</w:t>
      </w:r>
    </w:p>
    <w:p>
      <w:pPr>
        <w:pStyle w:val="SourceCode"/>
      </w:pPr>
      <w:r>
        <w:rPr>
          <w:rStyle w:val="VerbatimChar"/>
        </w:rPr>
        <w:t xml:space="preserve">## [1] "Questionário B"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freq_comeu_B total  perc</w:t>
      </w:r>
      <w:r>
        <w:br w:type="textWrapping"/>
      </w:r>
      <w:r>
        <w:rPr>
          <w:rStyle w:val="VerbatimChar"/>
        </w:rPr>
        <w:t xml:space="preserve">##   &lt;chr&gt;        &lt;int&gt; &lt;dbl&gt;</w:t>
      </w:r>
      <w:r>
        <w:br w:type="textWrapping"/>
      </w:r>
      <w:r>
        <w:rPr>
          <w:rStyle w:val="VerbatimChar"/>
        </w:rPr>
        <w:t xml:space="preserve">## 1 não             15  0.28</w:t>
      </w:r>
      <w:r>
        <w:br w:type="textWrapping"/>
      </w:r>
      <w:r>
        <w:rPr>
          <w:rStyle w:val="VerbatimChar"/>
        </w:rPr>
        <w:t xml:space="preserve">## 2 sim             38  0.72</w:t>
      </w:r>
    </w:p>
    <w:p>
      <w:pPr>
        <w:pStyle w:val="FirstParagraph"/>
      </w:pPr>
      <w:r>
        <w:t xml:space="preserve">Devido ao baixo número de respostas do formulário A, não é possível tirar mais conclusões.</w:t>
      </w:r>
      <w:r>
        <w:t xml:space="preserve"> </w:t>
      </w:r>
      <w:r>
        <w:t xml:space="preserve">Podemos nos perguntar, porém, se há associação entre quem come a comida e o perfil do respondente (estudantes comeriam, pais não).</w:t>
      </w:r>
      <w:r>
        <w:t xml:space="preserve"> </w:t>
      </w:r>
      <w:r>
        <w:t xml:space="preserve">Os dados, porém, mostram uma associação clara, porém menor do que eu esperava. No questionário B (onde temos mais respostas), estudantes são quase 3x mais prováveis de responderem positivamente à questão do que negativamente, e quase não há diferença na respostas de pais, e funcionários todos comem (mas o número de respostas desse perfil é baixo).</w:t>
      </w:r>
    </w:p>
    <w:p>
      <w:pPr>
        <w:pStyle w:val="SourceCode"/>
      </w:pPr>
      <w:r>
        <w:rPr>
          <w:rStyle w:val="VerbatimChar"/>
        </w:rPr>
        <w:t xml:space="preserve">## [1] "questionário B"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"questionário 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de agora, as perguntas do questionário B e A são iguais, de forma que não mais distinguiremos a análise por tipo de resposta - iremos juntar as respostas.</w:t>
      </w:r>
    </w:p>
    <w:p>
      <w:pPr>
        <w:pStyle w:val="Heading2"/>
      </w:pPr>
      <w:bookmarkStart w:id="26" w:name="qualidade-da-merenda"/>
      <w:bookmarkEnd w:id="26"/>
      <w:r>
        <w:t xml:space="preserve">Qualidade da merenda</w:t>
      </w:r>
    </w:p>
    <w:p>
      <w:pPr>
        <w:pStyle w:val="FirstParagraph"/>
      </w:pPr>
      <w:r>
        <w:t xml:space="preserve">Quando perguntados sobre a qualidade da merenda (se achavam satisfatória), 30% disseram que não e 50% achavam satisfatória. O restante não soube ou não respondeu.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qualidade_merenda               total  perc</w:t>
      </w:r>
      <w:r>
        <w:br w:type="textWrapping"/>
      </w:r>
      <w:r>
        <w:rPr>
          <w:rStyle w:val="VerbatimChar"/>
        </w:rPr>
        <w:t xml:space="preserve">##   &lt;chr&gt;                           &lt;int&gt; &lt;dbl&gt;</w:t>
      </w:r>
      <w:r>
        <w:br w:type="textWrapping"/>
      </w:r>
      <w:r>
        <w:rPr>
          <w:rStyle w:val="VerbatimChar"/>
        </w:rPr>
        <w:t xml:space="preserve">## 1 não                                18 0.290</w:t>
      </w:r>
      <w:r>
        <w:br w:type="textWrapping"/>
      </w:r>
      <w:r>
        <w:rPr>
          <w:rStyle w:val="VerbatimChar"/>
        </w:rPr>
        <w:t xml:space="preserve">## 2 não sei / prefiro não responder    11 0.18 </w:t>
      </w:r>
      <w:r>
        <w:br w:type="textWrapping"/>
      </w:r>
      <w:r>
        <w:rPr>
          <w:rStyle w:val="VerbatimChar"/>
        </w:rPr>
        <w:t xml:space="preserve">## 3 sim                                31 0.5  </w:t>
      </w:r>
      <w:r>
        <w:br w:type="textWrapping"/>
      </w:r>
      <w:r>
        <w:rPr>
          <w:rStyle w:val="VerbatimChar"/>
        </w:rPr>
        <w:t xml:space="preserve">## 4 &lt;NA&gt;                                2 0.03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ardapio"/>
      <w:bookmarkEnd w:id="28"/>
      <w:r>
        <w:t xml:space="preserve">Cardápio</w:t>
      </w:r>
    </w:p>
    <w:p>
      <w:pPr>
        <w:pStyle w:val="FirstParagraph"/>
      </w:pPr>
      <w:r>
        <w:t xml:space="preserve">Quando perguntados se o cardápio podia ser cosnultado, 44% disseram que não e 56% que sim. Cruzando por tipo de respondente, por UF (SP vs outros) e cidade, vemos que não há correlação entre a resposta e se é estudante, e alguma evidência de que pais e funcionários são mais propensos a achar que sim, o cardápio pode ser consultado.</w:t>
      </w:r>
      <w:r>
        <w:t xml:space="preserve"> </w:t>
      </w:r>
      <w:r>
        <w:t xml:space="preserve">Quando olhamos para região, notamos que UF não é informativo, mas cidade é. No agregado não há diferença ser estudante e achar o cardápio, mas entre cidades isso muda. O que sugere que há variaçao de cidade na publicidade do cardápio (possivelmente entre escolas). Isso desaparece ao nível do estado, porque a variação é aleatório e uma coisa compensa a outra. Isso sugere que cidade (escolas?) é mais importante para explicar a variação nesse dado que o tipo de respondente.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cardapio_transparente total  perc</w:t>
      </w:r>
      <w:r>
        <w:br w:type="textWrapping"/>
      </w:r>
      <w:r>
        <w:rPr>
          <w:rStyle w:val="VerbatimChar"/>
        </w:rPr>
        <w:t xml:space="preserve">##   &lt;chr&gt;                 &lt;int&gt; &lt;dbl&gt;</w:t>
      </w:r>
      <w:r>
        <w:br w:type="textWrapping"/>
      </w:r>
      <w:r>
        <w:rPr>
          <w:rStyle w:val="VerbatimChar"/>
        </w:rPr>
        <w:t xml:space="preserve">## 1 não                      27  0.44</w:t>
      </w:r>
      <w:r>
        <w:br w:type="textWrapping"/>
      </w:r>
      <w:r>
        <w:rPr>
          <w:rStyle w:val="VerbatimChar"/>
        </w:rPr>
        <w:t xml:space="preserve">## 2 sim                      35  0.56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Demais perguntas sobre cardápio eram: 1. como consulta o cardápio e 2. se a merenda corresponde ao cardápio. Quarenta porcento não responderam à primeira pergunta. Então procuramos investigar se havia associação entre perfil do respondente e ter respondido à pergunta ou cidade e ter respondido à pergunta. A hipótese é que uma associação clara daria luz sobre a utilidade desta pergunta para determinado público alvo ou para cidades/escolas. Há uma associação, mas bem mais fraca que a encontrada sobre ter o cardápio disponível ou não. Precisaria investigar mais (aka coletar mais dados).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 abaixo temos as respostas de como eles acessam ao cardápio. Grosso modo, está disponível na parede.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FacetGrid, Facet, gg&gt;</w:t>
      </w:r>
      <w:r>
        <w:br w:type="textWrapping"/>
      </w:r>
      <w:r>
        <w:rPr>
          <w:rStyle w:val="VerbatimChar"/>
        </w:rPr>
        <w:t xml:space="preserve">##     compute_layout: function</w:t>
      </w:r>
      <w:r>
        <w:br w:type="textWrapping"/>
      </w:r>
      <w:r>
        <w:rPr>
          <w:rStyle w:val="VerbatimChar"/>
        </w:rPr>
        <w:t xml:space="preserve">##     draw_back: function</w:t>
      </w:r>
      <w:r>
        <w:br w:type="textWrapping"/>
      </w:r>
      <w:r>
        <w:rPr>
          <w:rStyle w:val="VerbatimChar"/>
        </w:rPr>
        <w:t xml:space="preserve">##     draw_front: function</w:t>
      </w:r>
      <w:r>
        <w:br w:type="textWrapping"/>
      </w:r>
      <w:r>
        <w:rPr>
          <w:rStyle w:val="VerbatimChar"/>
        </w:rPr>
        <w:t xml:space="preserve">##     draw_labels: function</w:t>
      </w:r>
      <w:r>
        <w:br w:type="textWrapping"/>
      </w:r>
      <w:r>
        <w:rPr>
          <w:rStyle w:val="VerbatimChar"/>
        </w:rPr>
        <w:t xml:space="preserve">##     draw_panels: function</w:t>
      </w:r>
      <w:r>
        <w:br w:type="textWrapping"/>
      </w:r>
      <w:r>
        <w:rPr>
          <w:rStyle w:val="VerbatimChar"/>
        </w:rPr>
        <w:t xml:space="preserve">##     finish_data: function</w:t>
      </w:r>
      <w:r>
        <w:br w:type="textWrapping"/>
      </w:r>
      <w:r>
        <w:rPr>
          <w:rStyle w:val="VerbatimChar"/>
        </w:rPr>
        <w:t xml:space="preserve">##     init_scales: function</w:t>
      </w:r>
      <w:r>
        <w:br w:type="textWrapping"/>
      </w:r>
      <w:r>
        <w:rPr>
          <w:rStyle w:val="VerbatimChar"/>
        </w:rPr>
        <w:t xml:space="preserve">##     map_data: function</w:t>
      </w:r>
      <w:r>
        <w:br w:type="textWrapping"/>
      </w:r>
      <w:r>
        <w:rPr>
          <w:rStyle w:val="VerbatimChar"/>
        </w:rPr>
        <w:t xml:space="preserve">##     params: list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shrink: TRUE</w:t>
      </w:r>
      <w:r>
        <w:br w:type="textWrapping"/>
      </w:r>
      <w:r>
        <w:rPr>
          <w:rStyle w:val="VerbatimChar"/>
        </w:rPr>
        <w:t xml:space="preserve">##     train_scales: function</w:t>
      </w:r>
      <w:r>
        <w:br w:type="textWrapping"/>
      </w:r>
      <w:r>
        <w:rPr>
          <w:rStyle w:val="VerbatimChar"/>
        </w:rPr>
        <w:t xml:space="preserve">##     vars: function</w:t>
      </w:r>
      <w:r>
        <w:br w:type="textWrapping"/>
      </w:r>
      <w:r>
        <w:rPr>
          <w:rStyle w:val="VerbatimChar"/>
        </w:rPr>
        <w:t xml:space="preserve">##     super:  &lt;ggproto object: Class FacetGrid, Facet, gg&gt;</w:t>
      </w:r>
    </w:p>
    <w:p>
      <w:pPr>
        <w:pStyle w:val="FirstParagraph"/>
      </w:pPr>
      <w:r>
        <w:t xml:space="preserve">Com relação à correspondência entre cardápio e merenda, olhando apenas para aqueles que responderam a pergunta acima, encontramos que o cardápio, via de regra, corresponde à merenda sempre ou quase sempre.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preparo-da-merenda"/>
      <w:bookmarkEnd w:id="39"/>
      <w:r>
        <w:t xml:space="preserve">Preparo da Merenda</w:t>
      </w:r>
    </w:p>
    <w:p>
      <w:pPr>
        <w:pStyle w:val="FirstParagraph"/>
      </w:pPr>
      <w:r>
        <w:t xml:space="preserve">A maior parte das respostas indicam que a merenda é preparada na escola e não há diferenças por cidade.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p_merenda_valido_markdown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b285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analise_respostas</dc:title>
  <dc:creator>Manoel Galdino</dc:creator>
  <dcterms:created xsi:type="dcterms:W3CDTF">2019-11-07T14:42:10Z</dcterms:created>
  <dcterms:modified xsi:type="dcterms:W3CDTF">2019-11-07T14:42:10Z</dcterms:modified>
</cp:coreProperties>
</file>