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Times New Roman" w:hAnsi="Times New Roman" w:eastAsia="Times New Roman"/>
          <w:b/>
          <w:color w:val="17365D"/>
          <w:sz w:val="32"/>
        </w:rPr>
        <w:t>PENGUJIAN BLACK BOX</w:t>
      </w:r>
    </w:p>
    <w:p>
      <w:pPr>
        <w:spacing w:after="360"/>
        <w:jc w:val="center"/>
      </w:pPr>
      <w:r>
        <w:rPr>
          <w:rFonts w:ascii="Times New Roman" w:hAnsi="Times New Roman" w:eastAsia="Times New Roman"/>
          <w:b/>
          <w:color w:val="17365D"/>
          <w:sz w:val="30"/>
        </w:rPr>
        <w:t>APLIKASI POINT OF SALE WARUNG MAMA NIA</w:t>
      </w:r>
    </w:p>
    <w:p>
      <w:pPr>
        <w:spacing w:after="720"/>
        <w:jc w:val="center"/>
      </w:pPr>
      <w:r>
        <w:rPr>
          <w:rFonts w:ascii="Times New Roman" w:hAnsi="Times New Roman" w:eastAsia="Times New Roman"/>
          <w:i/>
          <w:color w:val="666666"/>
          <w:sz w:val="24"/>
        </w:rPr>
        <w:t>Dokumen Rencana dan Instrumen Pengujian</w:t>
      </w:r>
    </w:p>
    <w:tbl>
      <w:tblPr>
        <w:tblW w:type="dxa" w:w="7200"/>
        <w:jc w:val="center"/>
        <w:tblLayout w:type="fixed"/>
        <w:tblLook w:firstColumn="1" w:firstRow="1" w:lastColumn="0" w:lastRow="0" w:noHBand="0" w:noVBand="1" w:val="04A0"/>
      </w:tblPr>
      <w:tblGrid>
        <w:gridCol w:w="2448"/>
        <w:gridCol w:w="4752"/>
      </w:tblGrid>
      <w:tr>
        <w:trPr>
          <w:tblHeader w:val="true"/>
        </w:trPr>
        <w:tc>
          <w:tcPr>
            <w:tcW w:type="dxa" w:w="2448"/>
            <w:tcMar>
              <w:top w:w="90" w:type="dxa"/>
              <w:start w:w="100" w:type="dxa"/>
              <w:bottom w:w="90" w:type="dxa"/>
              <w:end w:w="100" w:type="dxa"/>
            </w:tcMar>
            <w:vAlign w:val="center"/>
            <w:shd w:fill="DCE6F1"/>
          </w:tcPr>
          <w:p>
            <w:pPr>
              <w:spacing w:after="0" w:line="240" w:lineRule="auto"/>
            </w:pPr>
            <w:r>
              <w:rPr>
                <w:rFonts w:ascii="Times New Roman" w:hAnsi="Times New Roman" w:eastAsia="Times New Roman"/>
                <w:b/>
                <w:color w:val="111827"/>
                <w:sz w:val="21"/>
              </w:rPr>
              <w:t>Nama aplikasi</w:t>
            </w:r>
          </w:p>
        </w:tc>
        <w:tc>
          <w:tcPr>
            <w:tcW w:type="dxa" w:w="4752"/>
            <w:tcMar>
              <w:top w:w="90" w:type="dxa"/>
              <w:start w:w="100" w:type="dxa"/>
              <w:bottom w:w="90" w:type="dxa"/>
              <w:end w:w="100" w:type="dxa"/>
            </w:tcMar>
            <w:vAlign w:val="center"/>
          </w:tcPr>
          <w:p>
            <w:pPr>
              <w:spacing w:after="0" w:line="240" w:lineRule="auto"/>
            </w:pPr>
            <w:r>
              <w:rPr>
                <w:rFonts w:ascii="Times New Roman" w:hAnsi="Times New Roman" w:eastAsia="Times New Roman"/>
                <w:b w:val="0"/>
                <w:color w:val="111827"/>
                <w:sz w:val="21"/>
              </w:rPr>
              <w:t>Warung Mama Nia POS</w:t>
            </w:r>
          </w:p>
        </w:tc>
      </w:tr>
      <w:tr>
        <w:tc>
          <w:tcPr>
            <w:tcW w:type="dxa" w:w="2448"/>
            <w:tcMar>
              <w:top w:w="90" w:type="dxa"/>
              <w:start w:w="100" w:type="dxa"/>
              <w:bottom w:w="90" w:type="dxa"/>
              <w:end w:w="100" w:type="dxa"/>
            </w:tcMar>
            <w:vAlign w:val="center"/>
            <w:shd w:fill="DCE6F1"/>
          </w:tcPr>
          <w:p>
            <w:pPr>
              <w:spacing w:after="0" w:line="240" w:lineRule="auto"/>
            </w:pPr>
            <w:r>
              <w:rPr>
                <w:rFonts w:ascii="Times New Roman" w:hAnsi="Times New Roman" w:eastAsia="Times New Roman"/>
                <w:b/>
                <w:color w:val="111827"/>
                <w:sz w:val="21"/>
              </w:rPr>
              <w:t>Jenis aplikasi</w:t>
            </w:r>
          </w:p>
        </w:tc>
        <w:tc>
          <w:tcPr>
            <w:tcW w:type="dxa" w:w="4752"/>
            <w:tcMar>
              <w:top w:w="90" w:type="dxa"/>
              <w:start w:w="100" w:type="dxa"/>
              <w:bottom w:w="90" w:type="dxa"/>
              <w:end w:w="100" w:type="dxa"/>
            </w:tcMar>
            <w:vAlign w:val="center"/>
          </w:tcPr>
          <w:p>
            <w:pPr>
              <w:spacing w:after="0" w:line="240" w:lineRule="auto"/>
            </w:pPr>
            <w:r>
              <w:rPr>
                <w:rFonts w:ascii="Times New Roman" w:hAnsi="Times New Roman" w:eastAsia="Times New Roman"/>
                <w:b w:val="0"/>
                <w:color w:val="111827"/>
                <w:sz w:val="21"/>
              </w:rPr>
              <w:t>Aplikasi web Point of Sale</w:t>
            </w:r>
          </w:p>
        </w:tc>
      </w:tr>
      <w:tr>
        <w:tc>
          <w:tcPr>
            <w:tcW w:type="dxa" w:w="2448"/>
            <w:tcMar>
              <w:top w:w="90" w:type="dxa"/>
              <w:start w:w="100" w:type="dxa"/>
              <w:bottom w:w="90" w:type="dxa"/>
              <w:end w:w="100" w:type="dxa"/>
            </w:tcMar>
            <w:vAlign w:val="center"/>
            <w:shd w:fill="DCE6F1"/>
          </w:tcPr>
          <w:p>
            <w:pPr>
              <w:spacing w:after="0" w:line="240" w:lineRule="auto"/>
            </w:pPr>
            <w:r>
              <w:rPr>
                <w:rFonts w:ascii="Times New Roman" w:hAnsi="Times New Roman" w:eastAsia="Times New Roman"/>
                <w:b/>
                <w:color w:val="111827"/>
                <w:sz w:val="21"/>
              </w:rPr>
              <w:t>Aktor sistem</w:t>
            </w:r>
          </w:p>
        </w:tc>
        <w:tc>
          <w:tcPr>
            <w:tcW w:type="dxa" w:w="4752"/>
            <w:tcMar>
              <w:top w:w="90" w:type="dxa"/>
              <w:start w:w="100" w:type="dxa"/>
              <w:bottom w:w="90" w:type="dxa"/>
              <w:end w:w="100" w:type="dxa"/>
            </w:tcMar>
            <w:vAlign w:val="center"/>
          </w:tcPr>
          <w:p>
            <w:pPr>
              <w:spacing w:after="0" w:line="240" w:lineRule="auto"/>
            </w:pPr>
            <w:r>
              <w:rPr>
                <w:rFonts w:ascii="Times New Roman" w:hAnsi="Times New Roman" w:eastAsia="Times New Roman"/>
                <w:b w:val="0"/>
                <w:color w:val="111827"/>
                <w:sz w:val="21"/>
              </w:rPr>
              <w:t>Admin dan Kasir</w:t>
            </w:r>
          </w:p>
        </w:tc>
      </w:tr>
      <w:tr>
        <w:tc>
          <w:tcPr>
            <w:tcW w:type="dxa" w:w="2448"/>
            <w:tcMar>
              <w:top w:w="90" w:type="dxa"/>
              <w:start w:w="100" w:type="dxa"/>
              <w:bottom w:w="90" w:type="dxa"/>
              <w:end w:w="100" w:type="dxa"/>
            </w:tcMar>
            <w:vAlign w:val="center"/>
            <w:shd w:fill="DCE6F1"/>
          </w:tcPr>
          <w:p>
            <w:pPr>
              <w:spacing w:after="0" w:line="240" w:lineRule="auto"/>
            </w:pPr>
            <w:r>
              <w:rPr>
                <w:rFonts w:ascii="Times New Roman" w:hAnsi="Times New Roman" w:eastAsia="Times New Roman"/>
                <w:b/>
                <w:color w:val="111827"/>
                <w:sz w:val="21"/>
              </w:rPr>
              <w:t>Metode</w:t>
            </w:r>
          </w:p>
        </w:tc>
        <w:tc>
          <w:tcPr>
            <w:tcW w:type="dxa" w:w="4752"/>
            <w:tcMar>
              <w:top w:w="90" w:type="dxa"/>
              <w:start w:w="100" w:type="dxa"/>
              <w:bottom w:w="90" w:type="dxa"/>
              <w:end w:w="100" w:type="dxa"/>
            </w:tcMar>
            <w:vAlign w:val="center"/>
          </w:tcPr>
          <w:p>
            <w:pPr>
              <w:spacing w:after="0" w:line="240" w:lineRule="auto"/>
            </w:pPr>
            <w:r>
              <w:rPr>
                <w:rFonts w:ascii="Times New Roman" w:hAnsi="Times New Roman" w:eastAsia="Times New Roman"/>
                <w:b w:val="0"/>
                <w:color w:val="111827"/>
                <w:sz w:val="21"/>
              </w:rPr>
              <w:t>Black-box testing</w:t>
            </w:r>
          </w:p>
        </w:tc>
      </w:tr>
      <w:tr>
        <w:tc>
          <w:tcPr>
            <w:tcW w:type="dxa" w:w="2448"/>
            <w:tcMar>
              <w:top w:w="90" w:type="dxa"/>
              <w:start w:w="100" w:type="dxa"/>
              <w:bottom w:w="90" w:type="dxa"/>
              <w:end w:w="100" w:type="dxa"/>
            </w:tcMar>
            <w:vAlign w:val="center"/>
            <w:shd w:fill="DCE6F1"/>
          </w:tcPr>
          <w:p>
            <w:pPr>
              <w:spacing w:after="0" w:line="240" w:lineRule="auto"/>
            </w:pPr>
            <w:r>
              <w:rPr>
                <w:rFonts w:ascii="Times New Roman" w:hAnsi="Times New Roman" w:eastAsia="Times New Roman"/>
                <w:b/>
                <w:color w:val="111827"/>
                <w:sz w:val="21"/>
              </w:rPr>
              <w:t>Teknik</w:t>
            </w:r>
          </w:p>
        </w:tc>
        <w:tc>
          <w:tcPr>
            <w:tcW w:type="dxa" w:w="4752"/>
            <w:tcMar>
              <w:top w:w="90" w:type="dxa"/>
              <w:start w:w="100" w:type="dxa"/>
              <w:bottom w:w="90" w:type="dxa"/>
              <w:end w:w="100" w:type="dxa"/>
            </w:tcMar>
            <w:vAlign w:val="center"/>
          </w:tcPr>
          <w:p>
            <w:pPr>
              <w:spacing w:after="0" w:line="240" w:lineRule="auto"/>
            </w:pPr>
            <w:r>
              <w:rPr>
                <w:rFonts w:ascii="Times New Roman" w:hAnsi="Times New Roman" w:eastAsia="Times New Roman"/>
                <w:b w:val="0"/>
                <w:color w:val="111827"/>
                <w:sz w:val="21"/>
              </w:rPr>
              <w:t>Equivalence Partitioning dan Boundary Value Analysis</w:t>
            </w:r>
          </w:p>
        </w:tc>
      </w:tr>
      <w:tr>
        <w:tc>
          <w:tcPr>
            <w:tcW w:type="dxa" w:w="2448"/>
            <w:tcMar>
              <w:top w:w="90" w:type="dxa"/>
              <w:start w:w="100" w:type="dxa"/>
              <w:bottom w:w="90" w:type="dxa"/>
              <w:end w:w="100" w:type="dxa"/>
            </w:tcMar>
            <w:vAlign w:val="center"/>
            <w:shd w:fill="DCE6F1"/>
          </w:tcPr>
          <w:p>
            <w:pPr>
              <w:spacing w:after="0" w:line="240" w:lineRule="auto"/>
            </w:pPr>
            <w:r>
              <w:rPr>
                <w:rFonts w:ascii="Times New Roman" w:hAnsi="Times New Roman" w:eastAsia="Times New Roman"/>
                <w:b/>
                <w:color w:val="111827"/>
                <w:sz w:val="21"/>
              </w:rPr>
              <w:t>Tanggal penyusunan</w:t>
            </w:r>
          </w:p>
        </w:tc>
        <w:tc>
          <w:tcPr>
            <w:tcW w:type="dxa" w:w="4752"/>
            <w:tcMar>
              <w:top w:w="90" w:type="dxa"/>
              <w:start w:w="100" w:type="dxa"/>
              <w:bottom w:w="90" w:type="dxa"/>
              <w:end w:w="100" w:type="dxa"/>
            </w:tcMar>
            <w:vAlign w:val="center"/>
          </w:tcPr>
          <w:p>
            <w:pPr>
              <w:spacing w:after="0" w:line="240" w:lineRule="auto"/>
            </w:pPr>
            <w:r>
              <w:rPr>
                <w:rFonts w:ascii="Times New Roman" w:hAnsi="Times New Roman" w:eastAsia="Times New Roman"/>
                <w:b w:val="0"/>
                <w:color w:val="111827"/>
                <w:sz w:val="21"/>
              </w:rPr>
              <w:t>22 Juli 2026</w:t>
            </w:r>
          </w:p>
        </w:tc>
      </w:tr>
    </w:tbl>
    <w:p/>
    <w:p>
      <w:pPr>
        <w:jc w:val="center"/>
      </w:pPr>
      <w:r>
        <w:rPr>
          <w:rFonts w:ascii="Times New Roman" w:hAnsi="Times New Roman" w:eastAsia="Times New Roman"/>
          <w:i/>
          <w:color w:val="666666"/>
          <w:sz w:val="20"/>
        </w:rPr>
        <w:t>Catatan: kolom hasil aktual dan status diisi setelah pengujian dilaksanakan.</w:t>
      </w:r>
    </w:p>
    <w:p>
      <w:r>
        <w:br w:type="page"/>
      </w:r>
    </w:p>
    <w:p>
      <w:pPr>
        <w:pStyle w:val="Heading1"/>
      </w:pPr>
      <w:r>
        <w:t>1. Tujuan Pengujian</w:t>
      </w:r>
    </w:p>
    <w:p>
      <w:pPr>
        <w:spacing w:line="360" w:lineRule="auto" w:after="120"/>
        <w:ind w:firstLine="709"/>
        <w:jc w:val="both"/>
      </w:pPr>
      <w:r>
        <w:rPr>
          <w:rFonts w:ascii="Times New Roman" w:hAnsi="Times New Roman" w:eastAsia="Times New Roman"/>
          <w:color w:val="111827"/>
          <w:sz w:val="24"/>
        </w:rPr>
        <w:t>Pengujian black-box dilakukan untuk memastikan setiap fungsi pada aplikasi Point of Sale Warung Mama Nia memberikan keluaran yang sesuai dengan kebutuhan pengguna. Pengujian berfokus pada perilaku aplikasi yang dapat diamati melalui antarmuka dan respons sistem tanpa menilai struktur kode program.</w:t>
      </w:r>
    </w:p>
    <w:p>
      <w:pPr>
        <w:spacing w:line="360" w:lineRule="auto" w:after="120"/>
        <w:ind w:firstLine="709"/>
        <w:jc w:val="both"/>
      </w:pPr>
      <w:r>
        <w:rPr>
          <w:rFonts w:ascii="Times New Roman" w:hAnsi="Times New Roman" w:eastAsia="Times New Roman"/>
          <w:color w:val="111827"/>
          <w:sz w:val="24"/>
        </w:rPr>
        <w:t>Pengujian mencakup autentikasi dan hak akses, pengelolaan kategori, barang dan stok, transaksi penjualan melalui POS, riwayat transaksi, laporan, pengaturan akun, serta kompatibilitas tampilan pada perangkat yang berbeda.</w:t>
      </w:r>
    </w:p>
    <w:p>
      <w:pPr>
        <w:pStyle w:val="Heading1"/>
      </w:pPr>
      <w:r>
        <w:t>2. Metode Pengujian</w:t>
      </w:r>
    </w:p>
    <w:p>
      <w:pPr>
        <w:spacing w:line="360" w:lineRule="auto" w:after="120"/>
        <w:ind w:firstLine="709"/>
        <w:jc w:val="both"/>
      </w:pPr>
      <w:r>
        <w:rPr>
          <w:rFonts w:ascii="Times New Roman" w:hAnsi="Times New Roman" w:eastAsia="Times New Roman"/>
          <w:color w:val="111827"/>
          <w:sz w:val="24"/>
        </w:rPr>
        <w:t>Metode yang digunakan adalah black-box testing dengan teknik Equivalence Partitioning dan Boundary Value Analysis. Equivalence Partitioning membagi data masukan ke dalam kelompok valid dan tidak valid. Boundary Value Analysis digunakan untuk memeriksa nilai pada batas minimum dan maksimum, seperti stok 0, jumlah barang 1, password 7 dan 8 karakter, serta panjang maksimum nama atau deskripsi.</w:t>
      </w:r>
    </w:p>
    <w:p>
      <w:pPr>
        <w:pStyle w:val="Heading1"/>
      </w:pPr>
      <w:r>
        <w:t>3. Ruang Lingkup Pengujian</w:t>
      </w:r>
    </w:p>
    <w:p>
      <w:pPr>
        <w:pStyle w:val="ListBullet"/>
        <w:spacing w:after="60" w:line="276" w:lineRule="auto"/>
        <w:ind w:left="709" w:hanging="357"/>
      </w:pPr>
      <w:r>
        <w:rPr>
          <w:rFonts w:ascii="Times New Roman" w:hAnsi="Times New Roman" w:eastAsia="Times New Roman"/>
          <w:color w:val="111827"/>
          <w:sz w:val="22"/>
        </w:rPr>
        <w:t>Autentikasi, sesi pengguna, logout, dan pembatasan halaman berdasarkan role.</w:t>
      </w:r>
    </w:p>
    <w:p>
      <w:pPr>
        <w:pStyle w:val="ListBullet"/>
        <w:spacing w:after="60" w:line="276" w:lineRule="auto"/>
        <w:ind w:left="709" w:hanging="357"/>
      </w:pPr>
      <w:r>
        <w:rPr>
          <w:rFonts w:ascii="Times New Roman" w:hAnsi="Times New Roman" w:eastAsia="Times New Roman"/>
          <w:color w:val="111827"/>
          <w:sz w:val="22"/>
        </w:rPr>
        <w:t>Pengelolaan kategori, termasuk tambah, edit, validasi, dan hapus.</w:t>
      </w:r>
    </w:p>
    <w:p>
      <w:pPr>
        <w:pStyle w:val="ListBullet"/>
        <w:spacing w:after="60" w:line="276" w:lineRule="auto"/>
        <w:ind w:left="709" w:hanging="357"/>
      </w:pPr>
      <w:r>
        <w:rPr>
          <w:rFonts w:ascii="Times New Roman" w:hAnsi="Times New Roman" w:eastAsia="Times New Roman"/>
          <w:color w:val="111827"/>
          <w:sz w:val="22"/>
        </w:rPr>
        <w:t>Pengelolaan barang, status aktif, harga, gambar, dan penyesuaian stok.</w:t>
      </w:r>
    </w:p>
    <w:p>
      <w:pPr>
        <w:pStyle w:val="ListBullet"/>
        <w:spacing w:after="60" w:line="276" w:lineRule="auto"/>
        <w:ind w:left="709" w:hanging="357"/>
      </w:pPr>
      <w:r>
        <w:rPr>
          <w:rFonts w:ascii="Times New Roman" w:hAnsi="Times New Roman" w:eastAsia="Times New Roman"/>
          <w:color w:val="111827"/>
          <w:sz w:val="22"/>
        </w:rPr>
        <w:t>POS, keranjang belanja, pembayaran tunai, QRIS, transfer, dan struk.</w:t>
      </w:r>
    </w:p>
    <w:p>
      <w:pPr>
        <w:pStyle w:val="ListBullet"/>
        <w:spacing w:after="60" w:line="276" w:lineRule="auto"/>
        <w:ind w:left="709" w:hanging="357"/>
      </w:pPr>
      <w:r>
        <w:rPr>
          <w:rFonts w:ascii="Times New Roman" w:hAnsi="Times New Roman" w:eastAsia="Times New Roman"/>
          <w:color w:val="111827"/>
          <w:sz w:val="22"/>
        </w:rPr>
        <w:t>Riwayat, detail, perubahan status, edit, dan penghapusan transaksi.</w:t>
      </w:r>
    </w:p>
    <w:p>
      <w:pPr>
        <w:pStyle w:val="ListBullet"/>
        <w:spacing w:after="60" w:line="276" w:lineRule="auto"/>
        <w:ind w:left="709" w:hanging="357"/>
      </w:pPr>
      <w:r>
        <w:rPr>
          <w:rFonts w:ascii="Times New Roman" w:hAnsi="Times New Roman" w:eastAsia="Times New Roman"/>
          <w:color w:val="111827"/>
          <w:sz w:val="22"/>
        </w:rPr>
        <w:t>Dashboard, laporan penjualan, laporan stok, laporan kas, dan performa kasir.</w:t>
      </w:r>
    </w:p>
    <w:p>
      <w:pPr>
        <w:pStyle w:val="ListBullet"/>
        <w:spacing w:after="60" w:line="276" w:lineRule="auto"/>
        <w:ind w:left="709" w:hanging="357"/>
      </w:pPr>
      <w:r>
        <w:rPr>
          <w:rFonts w:ascii="Times New Roman" w:hAnsi="Times New Roman" w:eastAsia="Times New Roman"/>
          <w:color w:val="111827"/>
          <w:sz w:val="22"/>
        </w:rPr>
        <w:t>Pengaturan profil, password, foto, akun pengguna, role, status, dan tema.</w:t>
      </w:r>
    </w:p>
    <w:p>
      <w:pPr>
        <w:pStyle w:val="ListBullet"/>
        <w:spacing w:after="60" w:line="276" w:lineRule="auto"/>
        <w:ind w:left="709" w:hanging="357"/>
      </w:pPr>
      <w:r>
        <w:rPr>
          <w:rFonts w:ascii="Times New Roman" w:hAnsi="Times New Roman" w:eastAsia="Times New Roman"/>
          <w:color w:val="111827"/>
          <w:sz w:val="22"/>
        </w:rPr>
        <w:t>Tampilan desktop, tablet, mobile, kondisi loading, dan kegagalan layanan.</w:t>
      </w:r>
    </w:p>
    <w:p>
      <w:pPr>
        <w:pStyle w:val="Heading1"/>
      </w:pPr>
      <w:r>
        <w:t>4. Lingkungan dan Data Pengujian</w:t>
      </w:r>
    </w:p>
    <w:tbl>
      <w:tblPr>
        <w:tblStyle w:val="TableGrid"/>
        <w:tblW w:type="dxa" w:w="7920"/>
        <w:jc w:val="center"/>
        <w:tblLayout w:type="fixed"/>
        <w:tblLook w:firstColumn="1" w:firstRow="1" w:lastColumn="0" w:lastRow="0" w:noHBand="0" w:noVBand="1" w:val="04A0"/>
      </w:tblPr>
      <w:tblGrid>
        <w:gridCol w:w="2376"/>
        <w:gridCol w:w="5544"/>
      </w:tblGrid>
      <w:tr>
        <w:trPr>
          <w:tblHeader w:val="true"/>
        </w:trPr>
        <w:tc>
          <w:tcPr>
            <w:tcW w:type="dxa" w:w="2376"/>
            <w:shd w:fill="17365D"/>
            <w:tcMar>
              <w:top w:w="90" w:type="dxa"/>
              <w:start w:w="100" w:type="dxa"/>
              <w:bottom w:w="90" w:type="dxa"/>
              <w:end w:w="100" w:type="dxa"/>
            </w:tcMar>
            <w:vAlign w:val="center"/>
          </w:tcPr>
          <w:p>
            <w:pPr>
              <w:spacing w:after="0" w:line="240" w:lineRule="auto"/>
            </w:pPr>
            <w:r>
              <w:rPr>
                <w:rFonts w:ascii="Times New Roman" w:hAnsi="Times New Roman" w:eastAsia="Times New Roman"/>
                <w:b/>
                <w:color w:val="FFFFFF"/>
                <w:sz w:val="20"/>
              </w:rPr>
              <w:t>Komponen</w:t>
            </w:r>
          </w:p>
        </w:tc>
        <w:tc>
          <w:tcPr>
            <w:tcW w:type="dxa" w:w="5544"/>
            <w:shd w:fill="17365D"/>
            <w:tcMar>
              <w:top w:w="90" w:type="dxa"/>
              <w:start w:w="100" w:type="dxa"/>
              <w:bottom w:w="90" w:type="dxa"/>
              <w:end w:w="100" w:type="dxa"/>
            </w:tcMar>
            <w:vAlign w:val="center"/>
          </w:tcPr>
          <w:p>
            <w:pPr>
              <w:spacing w:after="0" w:line="240" w:lineRule="auto"/>
            </w:pPr>
            <w:r>
              <w:rPr>
                <w:rFonts w:ascii="Times New Roman" w:hAnsi="Times New Roman" w:eastAsia="Times New Roman"/>
                <w:b/>
                <w:color w:val="FFFFFF"/>
                <w:sz w:val="20"/>
              </w:rPr>
              <w:t>Keterangan</w:t>
            </w:r>
          </w:p>
        </w:tc>
      </w:tr>
      <w:tr>
        <w:tc>
          <w:tcPr>
            <w:tcW w:type="dxa" w:w="2376"/>
            <w:tcMar>
              <w:top w:w="90" w:type="dxa"/>
              <w:start w:w="100" w:type="dxa"/>
              <w:bottom w:w="90" w:type="dxa"/>
              <w:end w:w="100" w:type="dxa"/>
            </w:tcMar>
            <w:vAlign w:val="center"/>
          </w:tcPr>
          <w:p>
            <w:pPr>
              <w:spacing w:after="0" w:line="240" w:lineRule="auto"/>
            </w:pPr>
            <w:r>
              <w:rPr>
                <w:rFonts w:ascii="Times New Roman" w:hAnsi="Times New Roman" w:eastAsia="Times New Roman"/>
                <w:b/>
                <w:color w:val="111827"/>
                <w:sz w:val="20"/>
              </w:rPr>
              <w:t>Aplikasi</w:t>
            </w:r>
          </w:p>
        </w:tc>
        <w:tc>
          <w:tcPr>
            <w:tcW w:type="dxa" w:w="5544"/>
            <w:tcMar>
              <w:top w:w="90" w:type="dxa"/>
              <w:start w:w="100" w:type="dxa"/>
              <w:bottom w:w="90" w:type="dxa"/>
              <w:end w:w="100" w:type="dxa"/>
            </w:tcMar>
            <w:vAlign w:val="center"/>
          </w:tcPr>
          <w:p>
            <w:pPr>
              <w:spacing w:after="0" w:line="240" w:lineRule="auto"/>
            </w:pPr>
            <w:r>
              <w:rPr>
                <w:rFonts w:ascii="Times New Roman" w:hAnsi="Times New Roman" w:eastAsia="Times New Roman"/>
                <w:b w:val="0"/>
                <w:color w:val="111827"/>
                <w:sz w:val="20"/>
              </w:rPr>
              <w:t>Warung Mama Nia POS</w:t>
            </w:r>
          </w:p>
        </w:tc>
      </w:tr>
      <w:tr>
        <w:tc>
          <w:tcPr>
            <w:tcW w:type="dxa" w:w="2376"/>
            <w:tcMar>
              <w:top w:w="90" w:type="dxa"/>
              <w:start w:w="100" w:type="dxa"/>
              <w:bottom w:w="90" w:type="dxa"/>
              <w:end w:w="100" w:type="dxa"/>
            </w:tcMar>
            <w:vAlign w:val="center"/>
          </w:tcPr>
          <w:p>
            <w:pPr>
              <w:spacing w:after="0" w:line="240" w:lineRule="auto"/>
            </w:pPr>
            <w:r>
              <w:rPr>
                <w:rFonts w:ascii="Times New Roman" w:hAnsi="Times New Roman" w:eastAsia="Times New Roman"/>
                <w:b/>
                <w:color w:val="111827"/>
                <w:sz w:val="20"/>
              </w:rPr>
              <w:t>Platform</w:t>
            </w:r>
          </w:p>
        </w:tc>
        <w:tc>
          <w:tcPr>
            <w:tcW w:type="dxa" w:w="5544"/>
            <w:tcMar>
              <w:top w:w="90" w:type="dxa"/>
              <w:start w:w="100" w:type="dxa"/>
              <w:bottom w:w="90" w:type="dxa"/>
              <w:end w:w="100" w:type="dxa"/>
            </w:tcMar>
            <w:vAlign w:val="center"/>
          </w:tcPr>
          <w:p>
            <w:pPr>
              <w:spacing w:after="0" w:line="240" w:lineRule="auto"/>
            </w:pPr>
            <w:r>
              <w:rPr>
                <w:rFonts w:ascii="Times New Roman" w:hAnsi="Times New Roman" w:eastAsia="Times New Roman"/>
                <w:b w:val="0"/>
                <w:color w:val="111827"/>
                <w:sz w:val="20"/>
              </w:rPr>
              <w:t>Web, Next.js App Router</w:t>
            </w:r>
          </w:p>
        </w:tc>
      </w:tr>
      <w:tr>
        <w:tc>
          <w:tcPr>
            <w:tcW w:type="dxa" w:w="2376"/>
            <w:tcMar>
              <w:top w:w="90" w:type="dxa"/>
              <w:start w:w="100" w:type="dxa"/>
              <w:bottom w:w="90" w:type="dxa"/>
              <w:end w:w="100" w:type="dxa"/>
            </w:tcMar>
            <w:vAlign w:val="center"/>
          </w:tcPr>
          <w:p>
            <w:pPr>
              <w:spacing w:after="0" w:line="240" w:lineRule="auto"/>
            </w:pPr>
            <w:r>
              <w:rPr>
                <w:rFonts w:ascii="Times New Roman" w:hAnsi="Times New Roman" w:eastAsia="Times New Roman"/>
                <w:b/>
                <w:color w:val="111827"/>
                <w:sz w:val="20"/>
              </w:rPr>
              <w:t>Browser</w:t>
            </w:r>
          </w:p>
        </w:tc>
        <w:tc>
          <w:tcPr>
            <w:tcW w:type="dxa" w:w="5544"/>
            <w:tcMar>
              <w:top w:w="90" w:type="dxa"/>
              <w:start w:w="100" w:type="dxa"/>
              <w:bottom w:w="90" w:type="dxa"/>
              <w:end w:w="100" w:type="dxa"/>
            </w:tcMar>
            <w:vAlign w:val="center"/>
          </w:tcPr>
          <w:p>
            <w:pPr>
              <w:spacing w:after="0" w:line="240" w:lineRule="auto"/>
            </w:pPr>
            <w:r>
              <w:rPr>
                <w:rFonts w:ascii="Times New Roman" w:hAnsi="Times New Roman" w:eastAsia="Times New Roman"/>
                <w:b w:val="0"/>
                <w:color w:val="111827"/>
                <w:sz w:val="20"/>
              </w:rPr>
              <w:t>Diisi sesuai browser yang digunakan saat pengujian</w:t>
            </w:r>
          </w:p>
        </w:tc>
      </w:tr>
      <w:tr>
        <w:tc>
          <w:tcPr>
            <w:tcW w:type="dxa" w:w="2376"/>
            <w:tcMar>
              <w:top w:w="90" w:type="dxa"/>
              <w:start w:w="100" w:type="dxa"/>
              <w:bottom w:w="90" w:type="dxa"/>
              <w:end w:w="100" w:type="dxa"/>
            </w:tcMar>
            <w:vAlign w:val="center"/>
          </w:tcPr>
          <w:p>
            <w:pPr>
              <w:spacing w:after="0" w:line="240" w:lineRule="auto"/>
            </w:pPr>
            <w:r>
              <w:rPr>
                <w:rFonts w:ascii="Times New Roman" w:hAnsi="Times New Roman" w:eastAsia="Times New Roman"/>
                <w:b/>
                <w:color w:val="111827"/>
                <w:sz w:val="20"/>
              </w:rPr>
              <w:t>Sistem operasi</w:t>
            </w:r>
          </w:p>
        </w:tc>
        <w:tc>
          <w:tcPr>
            <w:tcW w:type="dxa" w:w="5544"/>
            <w:tcMar>
              <w:top w:w="90" w:type="dxa"/>
              <w:start w:w="100" w:type="dxa"/>
              <w:bottom w:w="90" w:type="dxa"/>
              <w:end w:w="100" w:type="dxa"/>
            </w:tcMar>
            <w:vAlign w:val="center"/>
          </w:tcPr>
          <w:p>
            <w:pPr>
              <w:spacing w:after="0" w:line="240" w:lineRule="auto"/>
            </w:pPr>
            <w:r>
              <w:rPr>
                <w:rFonts w:ascii="Times New Roman" w:hAnsi="Times New Roman" w:eastAsia="Times New Roman"/>
                <w:b w:val="0"/>
                <w:color w:val="111827"/>
                <w:sz w:val="20"/>
              </w:rPr>
              <w:t>Diisi sesuai perangkat pengujian</w:t>
            </w:r>
          </w:p>
        </w:tc>
      </w:tr>
      <w:tr>
        <w:tc>
          <w:tcPr>
            <w:tcW w:type="dxa" w:w="2376"/>
            <w:tcMar>
              <w:top w:w="90" w:type="dxa"/>
              <w:start w:w="100" w:type="dxa"/>
              <w:bottom w:w="90" w:type="dxa"/>
              <w:end w:w="100" w:type="dxa"/>
            </w:tcMar>
            <w:vAlign w:val="center"/>
          </w:tcPr>
          <w:p>
            <w:pPr>
              <w:spacing w:after="0" w:line="240" w:lineRule="auto"/>
            </w:pPr>
            <w:r>
              <w:rPr>
                <w:rFonts w:ascii="Times New Roman" w:hAnsi="Times New Roman" w:eastAsia="Times New Roman"/>
                <w:b/>
                <w:color w:val="111827"/>
                <w:sz w:val="20"/>
              </w:rPr>
              <w:t>Basis data</w:t>
            </w:r>
          </w:p>
        </w:tc>
        <w:tc>
          <w:tcPr>
            <w:tcW w:type="dxa" w:w="5544"/>
            <w:tcMar>
              <w:top w:w="90" w:type="dxa"/>
              <w:start w:w="100" w:type="dxa"/>
              <w:bottom w:w="90" w:type="dxa"/>
              <w:end w:w="100" w:type="dxa"/>
            </w:tcMar>
            <w:vAlign w:val="center"/>
          </w:tcPr>
          <w:p>
            <w:pPr>
              <w:spacing w:after="0" w:line="240" w:lineRule="auto"/>
            </w:pPr>
            <w:r>
              <w:rPr>
                <w:rFonts w:ascii="Times New Roman" w:hAnsi="Times New Roman" w:eastAsia="Times New Roman"/>
                <w:b w:val="0"/>
                <w:color w:val="111827"/>
                <w:sz w:val="20"/>
              </w:rPr>
              <w:t>PostgreSQL</w:t>
            </w:r>
          </w:p>
        </w:tc>
      </w:tr>
      <w:tr>
        <w:tc>
          <w:tcPr>
            <w:tcW w:type="dxa" w:w="2376"/>
            <w:tcMar>
              <w:top w:w="90" w:type="dxa"/>
              <w:start w:w="100" w:type="dxa"/>
              <w:bottom w:w="90" w:type="dxa"/>
              <w:end w:w="100" w:type="dxa"/>
            </w:tcMar>
            <w:vAlign w:val="center"/>
          </w:tcPr>
          <w:p>
            <w:pPr>
              <w:spacing w:after="0" w:line="240" w:lineRule="auto"/>
            </w:pPr>
            <w:r>
              <w:rPr>
                <w:rFonts w:ascii="Times New Roman" w:hAnsi="Times New Roman" w:eastAsia="Times New Roman"/>
                <w:b/>
                <w:color w:val="111827"/>
                <w:sz w:val="20"/>
              </w:rPr>
              <w:t>Aktor</w:t>
            </w:r>
          </w:p>
        </w:tc>
        <w:tc>
          <w:tcPr>
            <w:tcW w:type="dxa" w:w="5544"/>
            <w:tcMar>
              <w:top w:w="90" w:type="dxa"/>
              <w:start w:w="100" w:type="dxa"/>
              <w:bottom w:w="90" w:type="dxa"/>
              <w:end w:w="100" w:type="dxa"/>
            </w:tcMar>
            <w:vAlign w:val="center"/>
          </w:tcPr>
          <w:p>
            <w:pPr>
              <w:spacing w:after="0" w:line="240" w:lineRule="auto"/>
            </w:pPr>
            <w:r>
              <w:rPr>
                <w:rFonts w:ascii="Times New Roman" w:hAnsi="Times New Roman" w:eastAsia="Times New Roman"/>
                <w:b w:val="0"/>
                <w:color w:val="111827"/>
                <w:sz w:val="20"/>
              </w:rPr>
              <w:t>Admin dan Kasir</w:t>
            </w:r>
          </w:p>
        </w:tc>
      </w:tr>
      <w:tr>
        <w:tc>
          <w:tcPr>
            <w:tcW w:type="dxa" w:w="2376"/>
            <w:tcMar>
              <w:top w:w="90" w:type="dxa"/>
              <w:start w:w="100" w:type="dxa"/>
              <w:bottom w:w="90" w:type="dxa"/>
              <w:end w:w="100" w:type="dxa"/>
            </w:tcMar>
            <w:vAlign w:val="center"/>
          </w:tcPr>
          <w:p>
            <w:pPr>
              <w:spacing w:after="0" w:line="240" w:lineRule="auto"/>
            </w:pPr>
            <w:r>
              <w:rPr>
                <w:rFonts w:ascii="Times New Roman" w:hAnsi="Times New Roman" w:eastAsia="Times New Roman"/>
                <w:b/>
                <w:color w:val="111827"/>
                <w:sz w:val="20"/>
              </w:rPr>
              <w:t>Data akun</w:t>
            </w:r>
          </w:p>
        </w:tc>
        <w:tc>
          <w:tcPr>
            <w:tcW w:type="dxa" w:w="5544"/>
            <w:tcMar>
              <w:top w:w="90" w:type="dxa"/>
              <w:start w:w="100" w:type="dxa"/>
              <w:bottom w:w="90" w:type="dxa"/>
              <w:end w:w="100" w:type="dxa"/>
            </w:tcMar>
            <w:vAlign w:val="center"/>
          </w:tcPr>
          <w:p>
            <w:pPr>
              <w:spacing w:after="0" w:line="240" w:lineRule="auto"/>
            </w:pPr>
            <w:r>
              <w:rPr>
                <w:rFonts w:ascii="Times New Roman" w:hAnsi="Times New Roman" w:eastAsia="Times New Roman"/>
                <w:b w:val="0"/>
                <w:color w:val="111827"/>
                <w:sz w:val="20"/>
              </w:rPr>
              <w:t>Minimal 2 admin dan 2 kasir</w:t>
            </w:r>
          </w:p>
        </w:tc>
      </w:tr>
      <w:tr>
        <w:tc>
          <w:tcPr>
            <w:tcW w:type="dxa" w:w="2376"/>
            <w:tcMar>
              <w:top w:w="90" w:type="dxa"/>
              <w:start w:w="100" w:type="dxa"/>
              <w:bottom w:w="90" w:type="dxa"/>
              <w:end w:w="100" w:type="dxa"/>
            </w:tcMar>
            <w:vAlign w:val="center"/>
          </w:tcPr>
          <w:p>
            <w:pPr>
              <w:spacing w:after="0" w:line="240" w:lineRule="auto"/>
            </w:pPr>
            <w:r>
              <w:rPr>
                <w:rFonts w:ascii="Times New Roman" w:hAnsi="Times New Roman" w:eastAsia="Times New Roman"/>
                <w:b/>
                <w:color w:val="111827"/>
                <w:sz w:val="20"/>
              </w:rPr>
              <w:t>Data barang</w:t>
            </w:r>
          </w:p>
        </w:tc>
        <w:tc>
          <w:tcPr>
            <w:tcW w:type="dxa" w:w="5544"/>
            <w:tcMar>
              <w:top w:w="90" w:type="dxa"/>
              <w:start w:w="100" w:type="dxa"/>
              <w:bottom w:w="90" w:type="dxa"/>
              <w:end w:w="100" w:type="dxa"/>
            </w:tcMar>
            <w:vAlign w:val="center"/>
          </w:tcPr>
          <w:p>
            <w:pPr>
              <w:spacing w:after="0" w:line="240" w:lineRule="auto"/>
            </w:pPr>
            <w:r>
              <w:rPr>
                <w:rFonts w:ascii="Times New Roman" w:hAnsi="Times New Roman" w:eastAsia="Times New Roman"/>
                <w:b w:val="0"/>
                <w:color w:val="111827"/>
                <w:sz w:val="20"/>
              </w:rPr>
              <w:t>Barang aktif, nonaktif, stok normal, stok minimum, dan stok 0</w:t>
            </w:r>
          </w:p>
        </w:tc>
      </w:tr>
      <w:tr>
        <w:tc>
          <w:tcPr>
            <w:tcW w:type="dxa" w:w="2376"/>
            <w:tcMar>
              <w:top w:w="90" w:type="dxa"/>
              <w:start w:w="100" w:type="dxa"/>
              <w:bottom w:w="90" w:type="dxa"/>
              <w:end w:w="100" w:type="dxa"/>
            </w:tcMar>
            <w:vAlign w:val="center"/>
          </w:tcPr>
          <w:p>
            <w:pPr>
              <w:spacing w:after="0" w:line="240" w:lineRule="auto"/>
            </w:pPr>
            <w:r>
              <w:rPr>
                <w:rFonts w:ascii="Times New Roman" w:hAnsi="Times New Roman" w:eastAsia="Times New Roman"/>
                <w:b/>
                <w:color w:val="111827"/>
                <w:sz w:val="20"/>
              </w:rPr>
              <w:t>Data transaksi</w:t>
            </w:r>
          </w:p>
        </w:tc>
        <w:tc>
          <w:tcPr>
            <w:tcW w:type="dxa" w:w="5544"/>
            <w:tcMar>
              <w:top w:w="90" w:type="dxa"/>
              <w:start w:w="100" w:type="dxa"/>
              <w:bottom w:w="90" w:type="dxa"/>
              <w:end w:w="100" w:type="dxa"/>
            </w:tcMar>
            <w:vAlign w:val="center"/>
          </w:tcPr>
          <w:p>
            <w:pPr>
              <w:spacing w:after="0" w:line="240" w:lineRule="auto"/>
            </w:pPr>
            <w:r>
              <w:rPr>
                <w:rFonts w:ascii="Times New Roman" w:hAnsi="Times New Roman" w:eastAsia="Times New Roman"/>
                <w:b w:val="0"/>
                <w:color w:val="111827"/>
                <w:sz w:val="20"/>
              </w:rPr>
              <w:t>Tunai, QRIS, transfer, selesai, pending, dan dibatalkan</w:t>
            </w:r>
          </w:p>
        </w:tc>
      </w:tr>
    </w:tbl>
    <w:p>
      <w:pPr>
        <w:pStyle w:val="Heading1"/>
      </w:pPr>
      <w:r>
        <w:t>5. Kriteria Penilaian</w:t>
      </w:r>
    </w:p>
    <w:p>
      <w:pPr>
        <w:spacing w:line="360" w:lineRule="auto" w:after="120"/>
        <w:ind w:firstLine="709"/>
        <w:jc w:val="both"/>
      </w:pPr>
      <w:r>
        <w:rPr>
          <w:rFonts w:ascii="Times New Roman" w:hAnsi="Times New Roman" w:eastAsia="Times New Roman"/>
          <w:color w:val="111827"/>
          <w:sz w:val="24"/>
        </w:rPr>
        <w:t>Suatu kasus uji dinyatakan Berhasil apabila hasil aktual sama dengan hasil yang diharapkan. Kasus uji dinyatakan Gagal apabila sistem menghasilkan keluaran yang berbeda, tidak menampilkan validasi, mengubah data secara tidak konsisten, atau memberikan akses yang tidak sesuai dengan role pengguna.</w:t>
      </w:r>
    </w:p>
    <w:p>
      <w:pPr>
        <w:pStyle w:val="ListBullet"/>
        <w:spacing w:after="60" w:line="276" w:lineRule="auto"/>
        <w:ind w:left="709" w:hanging="357"/>
      </w:pPr>
      <w:r>
        <w:rPr>
          <w:rFonts w:ascii="Times New Roman" w:hAnsi="Times New Roman" w:eastAsia="Times New Roman"/>
          <w:color w:val="111827"/>
          <w:sz w:val="22"/>
        </w:rPr>
        <w:t>Berhasil: hasil aktual sesuai dengan hasil yang diharapkan.</w:t>
      </w:r>
    </w:p>
    <w:p>
      <w:pPr>
        <w:pStyle w:val="ListBullet"/>
        <w:spacing w:after="60" w:line="276" w:lineRule="auto"/>
        <w:ind w:left="709" w:hanging="357"/>
      </w:pPr>
      <w:r>
        <w:rPr>
          <w:rFonts w:ascii="Times New Roman" w:hAnsi="Times New Roman" w:eastAsia="Times New Roman"/>
          <w:color w:val="111827"/>
          <w:sz w:val="22"/>
        </w:rPr>
        <w:t>Gagal: hasil aktual berbeda dari hasil yang diharapkan.</w:t>
      </w:r>
    </w:p>
    <w:p>
      <w:pPr>
        <w:pStyle w:val="ListBullet"/>
        <w:spacing w:after="60" w:line="276" w:lineRule="auto"/>
        <w:ind w:left="709" w:hanging="357"/>
      </w:pPr>
      <w:r>
        <w:rPr>
          <w:rFonts w:ascii="Times New Roman" w:hAnsi="Times New Roman" w:eastAsia="Times New Roman"/>
          <w:color w:val="111827"/>
          <w:sz w:val="22"/>
        </w:rPr>
        <w:t>Belum diuji: pengujian belum dilaksanakan atau bukti pengujian belum dicatat.</w:t>
      </w:r>
    </w:p>
    <w:p>
      <w:pPr>
        <w:sectPr>
          <w:footerReference w:type="default" r:id="rId9"/>
          <w:pgSz w:w="11906" w:h="16838"/>
          <w:pgMar w:top="2268" w:right="1701" w:bottom="1701" w:left="2268" w:header="709" w:footer="709" w:gutter="0"/>
          <w:cols w:space="720"/>
          <w:docGrid w:linePitch="360"/>
        </w:sectPr>
      </w:pPr>
    </w:p>
    <w:p>
      <w:pPr>
        <w:spacing w:after="160"/>
      </w:pPr>
      <w:r>
        <w:rPr>
          <w:rFonts w:ascii="Times New Roman" w:hAnsi="Times New Roman" w:eastAsia="Times New Roman"/>
          <w:b/>
          <w:color w:val="17365D"/>
          <w:sz w:val="28"/>
        </w:rPr>
        <w:t>6. Instrumen Pengujian Black Box</w:t>
      </w:r>
    </w:p>
    <w:p>
      <w:pPr>
        <w:spacing w:after="160"/>
      </w:pPr>
      <w:r>
        <w:rPr>
          <w:rFonts w:ascii="Times New Roman" w:hAnsi="Times New Roman" w:eastAsia="Times New Roman"/>
          <w:color w:val="666666"/>
          <w:sz w:val="18"/>
        </w:rPr>
        <w:t>Isi kolom Hasil Aktual berdasarkan keluaran aplikasi, ubah Status menjadi Berhasil atau Gagal, dan cantumkan nomor tangkapan layar pada kolom Bukti.</w:t>
      </w:r>
    </w:p>
    <w:p>
      <w:pPr>
        <w:keepNext/>
        <w:spacing w:before="80" w:after="100"/>
      </w:pPr>
      <w:r>
        <w:rPr>
          <w:rFonts w:ascii="Times New Roman" w:hAnsi="Times New Roman" w:eastAsia="Times New Roman"/>
          <w:b/>
          <w:color w:val="17365D"/>
          <w:sz w:val="24"/>
        </w:rPr>
        <w:t>AUT. Autentikasi dan Hak Akses</w:t>
      </w:r>
    </w:p>
    <w:tbl>
      <w:tblPr>
        <w:tblStyle w:val="TableGrid"/>
        <w:tblW w:type="dxa" w:w="14140"/>
        <w:jc w:val="center"/>
        <w:tblLayout w:type="fixed"/>
        <w:tblLook w:firstColumn="1" w:firstRow="1" w:lastColumn="0" w:lastRow="0" w:noHBand="0" w:noVBand="1" w:val="04A0"/>
      </w:tblPr>
      <w:tblGrid>
        <w:gridCol w:w="892"/>
        <w:gridCol w:w="2951"/>
        <w:gridCol w:w="2620"/>
        <w:gridCol w:w="3484"/>
        <w:gridCol w:w="1944"/>
        <w:gridCol w:w="1123"/>
        <w:gridCol w:w="1123"/>
      </w:tblGrid>
      <w:tr>
        <w:trPr>
          <w:tblHeader w:val="true"/>
        </w:trPr>
        <w:tc>
          <w:tcPr>
            <w:tcW w:type="dxa" w:w="892"/>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ID</w:t>
            </w:r>
          </w:p>
        </w:tc>
        <w:tc>
          <w:tcPr>
            <w:tcW w:type="dxa" w:w="2951"/>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Skenario Pengujian</w:t>
            </w:r>
          </w:p>
        </w:tc>
        <w:tc>
          <w:tcPr>
            <w:tcW w:type="dxa" w:w="2620"/>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Data Masukan / Tindakan</w:t>
            </w:r>
          </w:p>
        </w:tc>
        <w:tc>
          <w:tcPr>
            <w:tcW w:type="dxa" w:w="3484"/>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Hasil yang Diharapkan</w:t>
            </w:r>
          </w:p>
        </w:tc>
        <w:tc>
          <w:tcPr>
            <w:tcW w:type="dxa" w:w="1944"/>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Hasil Aktual</w:t>
            </w:r>
          </w:p>
        </w:tc>
        <w:tc>
          <w:tcPr>
            <w:tcW w:type="dxa" w:w="1123"/>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Status</w:t>
            </w:r>
          </w:p>
        </w:tc>
        <w:tc>
          <w:tcPr>
            <w:tcW w:type="dxa" w:w="1123"/>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Bukti</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AUT-01</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Login admin dengan data valid</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Email dan password admin yang benar</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Login berhasil dan pengguna diarahkan ke dashboard admin.</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AUT-02</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Login kasir dengan data valid</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Email dan password kasir yang benar</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Login berhasil dan pengguna diarahkan ke dashboard kasir.</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AUT-03</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Login dengan password salah</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Email valid dan password salah</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Login ditolak serta pesan kesalahan ditampilkan.</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AUT-04</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Login dengan email tidak terdaftar</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Email yang tidak terdaftar</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Login ditolak dan sesi tidak dibuat.</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AUT-05</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Login dengan field kosong</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Email atau password kosong</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Form tidak dapat dikirim dan validasi wajib diisi tampil.</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AUT-06</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Login dengan password 7 karakter</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Password kurang dari 8 karakter</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Form ditolak oleh validasi minimum password.</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AUT-07</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Mengakses halaman admin tanpa login</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Buka /admin</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Pengguna diarahkan ke login dan alamat tujuan disimpan.</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FC7CE"/>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AUT-08</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Kasir mengakses halaman admin</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Akun kasir membuka /admin/barang</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Akses ditolak atau diarahkan ke halaman unauthorized.</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AUT-09</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Admin mengakses halaman kasir</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Akun admin membuka /cashier/pos</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Halaman kasir dapat diakses.</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AUT-10</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Logout dan membuka halaman terlindungi</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Logout lalu buka kembali halaman admin/kasir</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Sesi berakhir dan halaman terlindungi meminta login kembali.</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bl>
    <w:p>
      <w:pPr>
        <w:spacing w:before="60" w:after="120"/>
      </w:pPr>
      <w:r>
        <w:rPr>
          <w:rFonts w:ascii="Times New Roman" w:hAnsi="Times New Roman" w:eastAsia="Times New Roman"/>
          <w:i/>
          <w:color w:val="666666"/>
          <w:sz w:val="16"/>
        </w:rPr>
        <w:t>Keterangan: sel berwarna merah muda menandai kasus prioritas tinggi terkait keamanan atau konsistensi stok.</w:t>
      </w:r>
    </w:p>
    <w:p>
      <w:r>
        <w:br w:type="page"/>
      </w:r>
    </w:p>
    <w:p>
      <w:pPr>
        <w:keepNext/>
        <w:spacing w:before="80" w:after="100"/>
      </w:pPr>
      <w:r>
        <w:rPr>
          <w:rFonts w:ascii="Times New Roman" w:hAnsi="Times New Roman" w:eastAsia="Times New Roman"/>
          <w:b/>
          <w:color w:val="17365D"/>
          <w:sz w:val="24"/>
        </w:rPr>
        <w:t>KAT. Pengelolaan Kategori</w:t>
      </w:r>
    </w:p>
    <w:tbl>
      <w:tblPr>
        <w:tblStyle w:val="TableGrid"/>
        <w:tblW w:type="dxa" w:w="14140"/>
        <w:jc w:val="center"/>
        <w:tblLayout w:type="fixed"/>
        <w:tblLook w:firstColumn="1" w:firstRow="1" w:lastColumn="0" w:lastRow="0" w:noHBand="0" w:noVBand="1" w:val="04A0"/>
      </w:tblPr>
      <w:tblGrid>
        <w:gridCol w:w="892"/>
        <w:gridCol w:w="2951"/>
        <w:gridCol w:w="2620"/>
        <w:gridCol w:w="3484"/>
        <w:gridCol w:w="1944"/>
        <w:gridCol w:w="1123"/>
        <w:gridCol w:w="1123"/>
      </w:tblGrid>
      <w:tr>
        <w:trPr>
          <w:tblHeader w:val="true"/>
        </w:trPr>
        <w:tc>
          <w:tcPr>
            <w:tcW w:type="dxa" w:w="892"/>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ID</w:t>
            </w:r>
          </w:p>
        </w:tc>
        <w:tc>
          <w:tcPr>
            <w:tcW w:type="dxa" w:w="2951"/>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Skenario Pengujian</w:t>
            </w:r>
          </w:p>
        </w:tc>
        <w:tc>
          <w:tcPr>
            <w:tcW w:type="dxa" w:w="2620"/>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Data Masukan / Tindakan</w:t>
            </w:r>
          </w:p>
        </w:tc>
        <w:tc>
          <w:tcPr>
            <w:tcW w:type="dxa" w:w="3484"/>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Hasil yang Diharapkan</w:t>
            </w:r>
          </w:p>
        </w:tc>
        <w:tc>
          <w:tcPr>
            <w:tcW w:type="dxa" w:w="1944"/>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Hasil Aktual</w:t>
            </w:r>
          </w:p>
        </w:tc>
        <w:tc>
          <w:tcPr>
            <w:tcW w:type="dxa" w:w="1123"/>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Status</w:t>
            </w:r>
          </w:p>
        </w:tc>
        <w:tc>
          <w:tcPr>
            <w:tcW w:type="dxa" w:w="1123"/>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Bukti</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KAT-01</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Menambah kategori valid</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Nama dan deskripsi valid</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Kategori tersimpan dan tampil pada daftar.</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KAT-02</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Menambah kategori tanpa nama</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Nama kosong</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Data ditolak dan pesan nama wajib diisi tampil.</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KAT-03</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Menguji batas nama kategori</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Nama 100 karakter lalu 101 karakter</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100 karakter diterima dan 101 karakter ditolak.</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KAT-04</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Menguji batas deskripsi</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Deskripsi 500 karakter lalu 501 karakter</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500 karakter diterima dan 501 karakter ditolak.</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KAT-05</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Menambah kategori dengan nama sama</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Nama kategori yang sudah terdaftar</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Duplikasi ditolak dengan pesan yang jelas.</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KAT-06</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Mengedit kategori</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Ubah nama atau deskripsi</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Perubahan tersimpan dan daftar diperbarui.</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KAT-07</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Menghapus kategori kosong</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Kategori tanpa barang</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Kategori berhasil dihapus.</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KAT-08</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Menghapus kategori yang masih dipakai</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Kategori memiliki satu atau lebih barang</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Penghapusan ditolak dan data kategori tetap tersedia.</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bl>
    <w:p>
      <w:pPr>
        <w:spacing w:before="60" w:after="120"/>
      </w:pPr>
      <w:r>
        <w:rPr>
          <w:rFonts w:ascii="Times New Roman" w:hAnsi="Times New Roman" w:eastAsia="Times New Roman"/>
          <w:i/>
          <w:color w:val="666666"/>
          <w:sz w:val="16"/>
        </w:rPr>
        <w:t>Keterangan: sel berwarna merah muda menandai kasus prioritas tinggi terkait keamanan atau konsistensi stok.</w:t>
      </w:r>
    </w:p>
    <w:p>
      <w:r>
        <w:br w:type="page"/>
      </w:r>
    </w:p>
    <w:p>
      <w:pPr>
        <w:keepNext/>
        <w:spacing w:before="80" w:after="100"/>
      </w:pPr>
      <w:r>
        <w:rPr>
          <w:rFonts w:ascii="Times New Roman" w:hAnsi="Times New Roman" w:eastAsia="Times New Roman"/>
          <w:b/>
          <w:color w:val="17365D"/>
          <w:sz w:val="24"/>
        </w:rPr>
        <w:t>BRG. Pengelolaan Barang</w:t>
      </w:r>
    </w:p>
    <w:tbl>
      <w:tblPr>
        <w:tblStyle w:val="TableGrid"/>
        <w:tblW w:type="dxa" w:w="14140"/>
        <w:jc w:val="center"/>
        <w:tblLayout w:type="fixed"/>
        <w:tblLook w:firstColumn="1" w:firstRow="1" w:lastColumn="0" w:lastRow="0" w:noHBand="0" w:noVBand="1" w:val="04A0"/>
      </w:tblPr>
      <w:tblGrid>
        <w:gridCol w:w="892"/>
        <w:gridCol w:w="2951"/>
        <w:gridCol w:w="2620"/>
        <w:gridCol w:w="3484"/>
        <w:gridCol w:w="1944"/>
        <w:gridCol w:w="1123"/>
        <w:gridCol w:w="1123"/>
      </w:tblGrid>
      <w:tr>
        <w:trPr>
          <w:tblHeader w:val="true"/>
        </w:trPr>
        <w:tc>
          <w:tcPr>
            <w:tcW w:type="dxa" w:w="892"/>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ID</w:t>
            </w:r>
          </w:p>
        </w:tc>
        <w:tc>
          <w:tcPr>
            <w:tcW w:type="dxa" w:w="2951"/>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Skenario Pengujian</w:t>
            </w:r>
          </w:p>
        </w:tc>
        <w:tc>
          <w:tcPr>
            <w:tcW w:type="dxa" w:w="2620"/>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Data Masukan / Tindakan</w:t>
            </w:r>
          </w:p>
        </w:tc>
        <w:tc>
          <w:tcPr>
            <w:tcW w:type="dxa" w:w="3484"/>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Hasil yang Diharapkan</w:t>
            </w:r>
          </w:p>
        </w:tc>
        <w:tc>
          <w:tcPr>
            <w:tcW w:type="dxa" w:w="1944"/>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Hasil Aktual</w:t>
            </w:r>
          </w:p>
        </w:tc>
        <w:tc>
          <w:tcPr>
            <w:tcW w:type="dxa" w:w="1123"/>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Status</w:t>
            </w:r>
          </w:p>
        </w:tc>
        <w:tc>
          <w:tcPr>
            <w:tcW w:type="dxa" w:w="1123"/>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Bukti</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BRG-01</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Menambah barang dengan data valid</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Nama, kategori, satuan, harga, dan stok valid</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Barang tersimpan dan tampil pada daftar.</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BRG-02</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Menambah barang tanpa nama</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Nama kosong</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Data ditolak dan pesan nama wajib diisi tampil.</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BRG-03</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Menambah barang tanpa kategori</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Kategori kosong</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Data ditolak dan pesan kategori wajib dipilih tampil.</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BRG-04</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Menambah barang tanpa satuan</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Satuan kosong</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Data ditolak dan pesan satuan wajib diisi tampil.</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BRG-05</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Menguji batas nama barang</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Nama 200 karakter lalu 201 karakter</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200 karakter diterima dan 201 karakter ditolak.</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BRG-06</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Menguji batas satuan</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Satuan 20 karakter lalu 21 karakter</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20 karakter diterima dan 21 karakter ditolak.</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BRG-07</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Menguji stok awal</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Stok 0, -1, dan 1,5</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Stok 0 diterima; stok negatif dan desimal ditolak.</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BRG-08</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Menguji harga negatif</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Harga beli atau harga jual bernilai negatif</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Data ditolak dan pesan harga tidak boleh negatif tampil.</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BRG-09</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Harga jual sama dengan harga beli</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Harga beli Rp10.000 dan harga jual Rp10.000</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Data diterima sesuai aturan aplikasi.</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BRG-10</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Harga jual lebih kecil dari harga beli</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Harga beli Rp10.000 dan harga jual Rp9.000</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Data ditolak dan pesan harga jual tidak boleh lebih kecil tampil.</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BRG-11</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Mengedit informasi barang</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Ubah nama, kategori, satuan, harga, atau deskripsi</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Perubahan tersimpan dan ditampilkan pada detail barang.</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BRG-12</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Menonaktifkan barang</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Status barang diubah menjadi nonaktif</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Barang tidak muncul pada katalog POS.</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BRG-13</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Mengaktifkan kembali barang</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Status barang diubah menjadi aktif</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Barang kembali muncul pada katalog POS.</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BRG-14</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Menghapus barang tanpa riwayat</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Barang belum pernah digunakan</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Barang dihapus permanen.</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BRG-15</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Menghapus barang yang memiliki riwayat</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Barang pernah digunakan dalam transaksi/stok</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Barang dinonaktifkan dan riwayat tetap tersedia.</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BRG-16</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Upload gambar barang</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Gambar valid dan file bukan gambar</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Gambar valid diterima dan file tidak sesuai ditolak.</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BRG-17</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Pencarian dan filter barang</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Nama barang sebagian dan kategori tertentu</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Daftar hanya menampilkan barang yang sesuai.</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bl>
    <w:p>
      <w:pPr>
        <w:spacing w:before="60" w:after="120"/>
      </w:pPr>
      <w:r>
        <w:rPr>
          <w:rFonts w:ascii="Times New Roman" w:hAnsi="Times New Roman" w:eastAsia="Times New Roman"/>
          <w:i/>
          <w:color w:val="666666"/>
          <w:sz w:val="16"/>
        </w:rPr>
        <w:t>Keterangan: sel berwarna merah muda menandai kasus prioritas tinggi terkait keamanan atau konsistensi stok.</w:t>
      </w:r>
    </w:p>
    <w:p>
      <w:r>
        <w:br w:type="page"/>
      </w:r>
    </w:p>
    <w:p>
      <w:pPr>
        <w:keepNext/>
        <w:spacing w:before="80" w:after="100"/>
      </w:pPr>
      <w:r>
        <w:rPr>
          <w:rFonts w:ascii="Times New Roman" w:hAnsi="Times New Roman" w:eastAsia="Times New Roman"/>
          <w:b/>
          <w:color w:val="17365D"/>
          <w:sz w:val="24"/>
        </w:rPr>
        <w:t>STK. Pengelolaan dan Konsistensi Stok</w:t>
      </w:r>
    </w:p>
    <w:tbl>
      <w:tblPr>
        <w:tblStyle w:val="TableGrid"/>
        <w:tblW w:type="dxa" w:w="14140"/>
        <w:jc w:val="center"/>
        <w:tblLayout w:type="fixed"/>
        <w:tblLook w:firstColumn="1" w:firstRow="1" w:lastColumn="0" w:lastRow="0" w:noHBand="0" w:noVBand="1" w:val="04A0"/>
      </w:tblPr>
      <w:tblGrid>
        <w:gridCol w:w="892"/>
        <w:gridCol w:w="2951"/>
        <w:gridCol w:w="2620"/>
        <w:gridCol w:w="3484"/>
        <w:gridCol w:w="1944"/>
        <w:gridCol w:w="1123"/>
        <w:gridCol w:w="1123"/>
      </w:tblGrid>
      <w:tr>
        <w:trPr>
          <w:tblHeader w:val="true"/>
        </w:trPr>
        <w:tc>
          <w:tcPr>
            <w:tcW w:type="dxa" w:w="892"/>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ID</w:t>
            </w:r>
          </w:p>
        </w:tc>
        <w:tc>
          <w:tcPr>
            <w:tcW w:type="dxa" w:w="2951"/>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Skenario Pengujian</w:t>
            </w:r>
          </w:p>
        </w:tc>
        <w:tc>
          <w:tcPr>
            <w:tcW w:type="dxa" w:w="2620"/>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Data Masukan / Tindakan</w:t>
            </w:r>
          </w:p>
        </w:tc>
        <w:tc>
          <w:tcPr>
            <w:tcW w:type="dxa" w:w="3484"/>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Hasil yang Diharapkan</w:t>
            </w:r>
          </w:p>
        </w:tc>
        <w:tc>
          <w:tcPr>
            <w:tcW w:type="dxa" w:w="1944"/>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Hasil Aktual</w:t>
            </w:r>
          </w:p>
        </w:tc>
        <w:tc>
          <w:tcPr>
            <w:tcW w:type="dxa" w:w="1123"/>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Status</w:t>
            </w:r>
          </w:p>
        </w:tc>
        <w:tc>
          <w:tcPr>
            <w:tcW w:type="dxa" w:w="1123"/>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Bukti</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STK-01</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Menambah stok</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Stok awal 10 dan penambahan 5</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Stok akhir menjadi 15 serta aktivitas stok tercatat.</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STK-02</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Menambah stok nol</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Jumlah 0</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Tidak ada perubahan stok atau sistem menolak input.</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STK-03</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Menambah stok negatif</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Jumlah -1</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Data ditolak dan stok tidak berubah.</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STK-04</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Menambah stok desimal</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Jumlah 1,5</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Input ditolak karena stok menggunakan bilangan bulat.</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STK-05</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Mengubah total stok</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Stok awal 10 diubah menjadi 7</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Stok akhir menjadi 7 dan koreksi tercatat.</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STK-06</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Mengubah total stok menjadi nol</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Jumlah 0 dengan mode ubah total</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Stok menjadi 0 dan barang ditandai habis.</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STK-07</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Notifikasi stok minimum</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Stok sama dengan atau di bawah stok minimum</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Barang ditampilkan sebagai stok menipis.</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STK-08</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Notifikasi stok habis</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Stok 0</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Barang ditampilkan sebagai stok habis.</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STK-09</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Stok setelah transaksi selesai</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Penjualan barang sebanyak 2</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Stok berkurang tepat 2 dan audit stok tercatat.</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FC7CE"/>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STK-10</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Stok setelah transaksi dibatalkan</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Ubah transaksi selesai menjadi dibatalkan</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Stok barang dikembalikan sesuai jumlah transaksi.</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FC7CE"/>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STK-11</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Stok setelah transaksi diselesaikan kembali</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Ubah transaksi batal menjadi selesai</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Sistem memeriksa kecukupan stok lalu mengurangi stok.</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STK-12</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Stok setelah transaksi dihapus</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Admin menghapus transaksi selesai</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Stok barang dikembalikan dan transaksi dihapus.</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bl>
    <w:p>
      <w:pPr>
        <w:spacing w:before="60" w:after="120"/>
      </w:pPr>
      <w:r>
        <w:rPr>
          <w:rFonts w:ascii="Times New Roman" w:hAnsi="Times New Roman" w:eastAsia="Times New Roman"/>
          <w:i/>
          <w:color w:val="666666"/>
          <w:sz w:val="16"/>
        </w:rPr>
        <w:t>Keterangan: sel berwarna merah muda menandai kasus prioritas tinggi terkait keamanan atau konsistensi stok.</w:t>
      </w:r>
    </w:p>
    <w:p>
      <w:r>
        <w:br w:type="page"/>
      </w:r>
    </w:p>
    <w:p>
      <w:pPr>
        <w:keepNext/>
        <w:spacing w:before="80" w:after="100"/>
      </w:pPr>
      <w:r>
        <w:rPr>
          <w:rFonts w:ascii="Times New Roman" w:hAnsi="Times New Roman" w:eastAsia="Times New Roman"/>
          <w:b/>
          <w:color w:val="17365D"/>
          <w:sz w:val="24"/>
        </w:rPr>
        <w:t>POS. Point of Sale dan Pembayaran</w:t>
      </w:r>
    </w:p>
    <w:tbl>
      <w:tblPr>
        <w:tblStyle w:val="TableGrid"/>
        <w:tblW w:type="dxa" w:w="14140"/>
        <w:jc w:val="center"/>
        <w:tblLayout w:type="fixed"/>
        <w:tblLook w:firstColumn="1" w:firstRow="1" w:lastColumn="0" w:lastRow="0" w:noHBand="0" w:noVBand="1" w:val="04A0"/>
      </w:tblPr>
      <w:tblGrid>
        <w:gridCol w:w="892"/>
        <w:gridCol w:w="2951"/>
        <w:gridCol w:w="2620"/>
        <w:gridCol w:w="3484"/>
        <w:gridCol w:w="1944"/>
        <w:gridCol w:w="1123"/>
        <w:gridCol w:w="1123"/>
      </w:tblGrid>
      <w:tr>
        <w:trPr>
          <w:tblHeader w:val="true"/>
        </w:trPr>
        <w:tc>
          <w:tcPr>
            <w:tcW w:type="dxa" w:w="892"/>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ID</w:t>
            </w:r>
          </w:p>
        </w:tc>
        <w:tc>
          <w:tcPr>
            <w:tcW w:type="dxa" w:w="2951"/>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Skenario Pengujian</w:t>
            </w:r>
          </w:p>
        </w:tc>
        <w:tc>
          <w:tcPr>
            <w:tcW w:type="dxa" w:w="2620"/>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Data Masukan / Tindakan</w:t>
            </w:r>
          </w:p>
        </w:tc>
        <w:tc>
          <w:tcPr>
            <w:tcW w:type="dxa" w:w="3484"/>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Hasil yang Diharapkan</w:t>
            </w:r>
          </w:p>
        </w:tc>
        <w:tc>
          <w:tcPr>
            <w:tcW w:type="dxa" w:w="1944"/>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Hasil Aktual</w:t>
            </w:r>
          </w:p>
        </w:tc>
        <w:tc>
          <w:tcPr>
            <w:tcW w:type="dxa" w:w="1123"/>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Status</w:t>
            </w:r>
          </w:p>
        </w:tc>
        <w:tc>
          <w:tcPr>
            <w:tcW w:type="dxa" w:w="1123"/>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Bukti</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POS-01</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Menambahkan barang ke keranjang</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Klik barang aktif dengan stok tersedia</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Barang masuk ke keranjang dengan jumlah 1.</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POS-02</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Menambahkan barang yang sama</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Klik barang yang sama beberapa kali</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Kuantitas bertambah pada item yang sama.</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POS-03</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Menambahkan barang sampai batas stok</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Stok tersedia 5 dan barang ditambah lebih dari 5</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Kuantitas maksimum tetap 5.</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POS-04</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Menambahkan barang stok nol</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Pilih barang dengan stok 0</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Barang tidak dapat ditambahkan.</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POS-05</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Mengurangi dan menghapus item</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Kurangi kuantitas hingga 0 atau tekan hapus</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Item hilang dan total dihitung ulang.</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POS-06</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Pembayaran tanpa item</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Keranjang kosong</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Transaksi tidak dapat diproses.</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POS-07</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Pembayaran tunai dengan uang pas</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Total Rp20.000 dan bayar Rp20.000</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Transaksi berhasil dengan kembalian Rp0.</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POS-08</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Pembayaran tunai dengan uang lebih</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Total Rp20.000 dan bayar Rp50.000</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Transaksi berhasil dengan kembalian Rp30.000.</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POS-09</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Pembayaran tunai kurang</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Total Rp20.000 dan bayar Rp15.000</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Transaksi ditolak dan kekurangan pembayaran ditampilkan.</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POS-10</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Pembayaran QRIS</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Pilih QRIS</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Transaksi berhasil dengan metode QRIS dan nilai bayar sesuai total.</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POS-11</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Pembayaran transfer</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Pilih transfer</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Transaksi berhasil dengan metode transfer dan nilai bayar sesuai total.</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POS-12</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Menambahkan catatan transaksi</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Isi catatan sebelum pembayaran</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Catatan tersimpan pada detail transaksi.</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POS-13</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Nomor transaksi</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Buat dua transaksi pada hari yang sama</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Nomor transaksi unik dan berurutan.</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POS-14</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Struk transaksi</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Selesaikan pembayaran</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Struk memuat nomor, kasir, item, total, pembayaran, dan kembalian.</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FC7CE"/>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POS-15</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Mencegah transaksi ganda</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Klik tombol bayar berulang ketika proses berlangsung</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Hanya satu transaksi yang terbentuk.</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FC7CE"/>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POS-16</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Perubahan stok oleh kasir lain</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Stok berubah sebelum pembayaran disimpan</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Sistem menggunakan stok terbaru dan menolak jika tidak mencukupi.</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POS-17</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Pencarian dan filter POS</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Nama barang sebagian dan kategori tertentu</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Produk yang sesuai pencarian dan kategori ditampilkan.</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bl>
    <w:p>
      <w:pPr>
        <w:spacing w:before="60" w:after="120"/>
      </w:pPr>
      <w:r>
        <w:rPr>
          <w:rFonts w:ascii="Times New Roman" w:hAnsi="Times New Roman" w:eastAsia="Times New Roman"/>
          <w:i/>
          <w:color w:val="666666"/>
          <w:sz w:val="16"/>
        </w:rPr>
        <w:t>Keterangan: sel berwarna merah muda menandai kasus prioritas tinggi terkait keamanan atau konsistensi stok.</w:t>
      </w:r>
    </w:p>
    <w:p>
      <w:r>
        <w:br w:type="page"/>
      </w:r>
    </w:p>
    <w:p>
      <w:pPr>
        <w:keepNext/>
        <w:spacing w:before="80" w:after="100"/>
      </w:pPr>
      <w:r>
        <w:rPr>
          <w:rFonts w:ascii="Times New Roman" w:hAnsi="Times New Roman" w:eastAsia="Times New Roman"/>
          <w:b/>
          <w:color w:val="17365D"/>
          <w:sz w:val="24"/>
        </w:rPr>
        <w:t>TRX. Pengelolaan Transaksi</w:t>
      </w:r>
    </w:p>
    <w:tbl>
      <w:tblPr>
        <w:tblStyle w:val="TableGrid"/>
        <w:tblW w:type="dxa" w:w="14140"/>
        <w:jc w:val="center"/>
        <w:tblLayout w:type="fixed"/>
        <w:tblLook w:firstColumn="1" w:firstRow="1" w:lastColumn="0" w:lastRow="0" w:noHBand="0" w:noVBand="1" w:val="04A0"/>
      </w:tblPr>
      <w:tblGrid>
        <w:gridCol w:w="892"/>
        <w:gridCol w:w="2951"/>
        <w:gridCol w:w="2620"/>
        <w:gridCol w:w="3484"/>
        <w:gridCol w:w="1944"/>
        <w:gridCol w:w="1123"/>
        <w:gridCol w:w="1123"/>
      </w:tblGrid>
      <w:tr>
        <w:trPr>
          <w:tblHeader w:val="true"/>
        </w:trPr>
        <w:tc>
          <w:tcPr>
            <w:tcW w:type="dxa" w:w="892"/>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ID</w:t>
            </w:r>
          </w:p>
        </w:tc>
        <w:tc>
          <w:tcPr>
            <w:tcW w:type="dxa" w:w="2951"/>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Skenario Pengujian</w:t>
            </w:r>
          </w:p>
        </w:tc>
        <w:tc>
          <w:tcPr>
            <w:tcW w:type="dxa" w:w="2620"/>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Data Masukan / Tindakan</w:t>
            </w:r>
          </w:p>
        </w:tc>
        <w:tc>
          <w:tcPr>
            <w:tcW w:type="dxa" w:w="3484"/>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Hasil yang Diharapkan</w:t>
            </w:r>
          </w:p>
        </w:tc>
        <w:tc>
          <w:tcPr>
            <w:tcW w:type="dxa" w:w="1944"/>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Hasil Aktual</w:t>
            </w:r>
          </w:p>
        </w:tc>
        <w:tc>
          <w:tcPr>
            <w:tcW w:type="dxa" w:w="1123"/>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Status</w:t>
            </w:r>
          </w:p>
        </w:tc>
        <w:tc>
          <w:tcPr>
            <w:tcW w:type="dxa" w:w="1123"/>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Bukti</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TRX-01</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Melihat daftar transaksi</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Buka halaman transaksi</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Daftar transaksi tampil dengan nomor, waktu, kasir, total, dan status.</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TRX-02</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Membuka detail transaksi</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Pilih transaksi valid</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Detail item, metode bayar, total, dan catatan tampil benar.</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TRX-03</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Membuka transaksi tidak ditemukan</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Gunakan ID transaksi yang tidak valid</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Pesan transaksi tidak ditemukan ditampilkan.</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TRX-04</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Mencari dan memfilter transaksi</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Nomor transaksi, status, tanggal, atau nama kasir</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Daftar menampilkan transaksi yang sesuai filter.</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TRX-05</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Mengedit jumlah barang</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Tambah atau kurangi kuantitas</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Total dan stok diperbarui secara konsisten.</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FC7CE"/>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TRX-06</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Edit transaksi melebihi stok</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Kuantitas baru melebihi stok tersedia</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Perubahan ditolak dan stok tidak menjadi negatif.</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TRX-07</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Mengubah metode pembayaran</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Tunai menjadi QRIS atau transfer</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Metode pembayaran tersimpan dan detail diperbarui.</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TRX-08</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Mengubah pembayaran tunai kurang</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Jumlah bayar lebih kecil dari total</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Perubahan ditolak.</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TRX-09</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Membatalkan transaksi selesai</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Status selesai menjadi dibatalkan</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Status berubah dan stok dikembalikan.</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FC7CE"/>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TRX-10</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Menyelesaikan transaksi batal saat stok kurang</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Status dibatalkan menjadi selesai</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Perubahan ditolak apabila stok terbaru tidak mencukupi.</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TRX-11</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Admin menghapus transaksi</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Hapus transaksi selesai</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Transaksi dihapus dan stok dikembalikan.</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TRX-12</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Kasir menghapus transaksi</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Akun kasir mengirim permintaan hapus</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Penghapusan ditolak.</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FC7CE"/>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TRX-13</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Kasir A melihat transaksi Kasir B</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Gunakan ID transaksi milik kasir lain</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Akses ditolak apabila riwayat dibatasi per kasir.</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FC7CE"/>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TRX-14</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Kasir A mengubah transaksi Kasir B</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Kirim perubahan ke transaksi milik kasir lain</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Perubahan ditolak dan data tetap sama.</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bl>
    <w:p>
      <w:pPr>
        <w:spacing w:before="60" w:after="120"/>
      </w:pPr>
      <w:r>
        <w:rPr>
          <w:rFonts w:ascii="Times New Roman" w:hAnsi="Times New Roman" w:eastAsia="Times New Roman"/>
          <w:i/>
          <w:color w:val="666666"/>
          <w:sz w:val="16"/>
        </w:rPr>
        <w:t>Keterangan: sel berwarna merah muda menandai kasus prioritas tinggi terkait keamanan atau konsistensi stok.</w:t>
      </w:r>
    </w:p>
    <w:p>
      <w:r>
        <w:br w:type="page"/>
      </w:r>
    </w:p>
    <w:p>
      <w:pPr>
        <w:keepNext/>
        <w:spacing w:before="80" w:after="100"/>
      </w:pPr>
      <w:r>
        <w:rPr>
          <w:rFonts w:ascii="Times New Roman" w:hAnsi="Times New Roman" w:eastAsia="Times New Roman"/>
          <w:b/>
          <w:color w:val="17365D"/>
          <w:sz w:val="24"/>
        </w:rPr>
        <w:t>LAP. Dashboard dan Laporan</w:t>
      </w:r>
    </w:p>
    <w:tbl>
      <w:tblPr>
        <w:tblStyle w:val="TableGrid"/>
        <w:tblW w:type="dxa" w:w="14140"/>
        <w:jc w:val="center"/>
        <w:tblLayout w:type="fixed"/>
        <w:tblLook w:firstColumn="1" w:firstRow="1" w:lastColumn="0" w:lastRow="0" w:noHBand="0" w:noVBand="1" w:val="04A0"/>
      </w:tblPr>
      <w:tblGrid>
        <w:gridCol w:w="892"/>
        <w:gridCol w:w="2951"/>
        <w:gridCol w:w="2620"/>
        <w:gridCol w:w="3484"/>
        <w:gridCol w:w="1944"/>
        <w:gridCol w:w="1123"/>
        <w:gridCol w:w="1123"/>
      </w:tblGrid>
      <w:tr>
        <w:trPr>
          <w:tblHeader w:val="true"/>
        </w:trPr>
        <w:tc>
          <w:tcPr>
            <w:tcW w:type="dxa" w:w="892"/>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ID</w:t>
            </w:r>
          </w:p>
        </w:tc>
        <w:tc>
          <w:tcPr>
            <w:tcW w:type="dxa" w:w="2951"/>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Skenario Pengujian</w:t>
            </w:r>
          </w:p>
        </w:tc>
        <w:tc>
          <w:tcPr>
            <w:tcW w:type="dxa" w:w="2620"/>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Data Masukan / Tindakan</w:t>
            </w:r>
          </w:p>
        </w:tc>
        <w:tc>
          <w:tcPr>
            <w:tcW w:type="dxa" w:w="3484"/>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Hasil yang Diharapkan</w:t>
            </w:r>
          </w:p>
        </w:tc>
        <w:tc>
          <w:tcPr>
            <w:tcW w:type="dxa" w:w="1944"/>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Hasil Aktual</w:t>
            </w:r>
          </w:p>
        </w:tc>
        <w:tc>
          <w:tcPr>
            <w:tcW w:type="dxa" w:w="1123"/>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Status</w:t>
            </w:r>
          </w:p>
        </w:tc>
        <w:tc>
          <w:tcPr>
            <w:tcW w:type="dxa" w:w="1123"/>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Bukti</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LAP-01</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Dashboard tanpa transaksi</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Periode tanpa transaksi</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Nilai ringkasan tampil 0 dan halaman tidak error.</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LAP-02</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Dashboard setelah transaksi selesai</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Buat satu transaksi selesai</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Jumlah transaksi dan penjualan bertambah sesuai nilai transaksi.</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LAP-03</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Transaksi dibatalkan pada laporan</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Batalkan transaksi selesai</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Transaksi tidak dihitung sebagai penjualan selesai.</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LAP-04</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Filter periode penjualan</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Pilih periode 7 hari, 30 hari, atau tahun berjalan</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Data berubah sesuai rentang waktu.</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LAP-05</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Laporan stok</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Buka laporan stok</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Jumlah stok sesuai data barang dan status stok benar.</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LAP-06</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Laporan kas harian</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Pilih tanggal tertentu</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Hanya transaksi pada tanggal tersebut yang dihitung.</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LAP-07</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Ringkasan metode pembayaran</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Ada transaksi tunai, QRIS, dan transfer</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Jumlah dan nilai tiap metode sesuai transaksi.</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LAP-08</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Laporan performa kasir</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Dua kasir memiliki transaksi</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Pendapatan, jumlah transaksi, dan laba tiap kasir dihitung benar.</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LAP-09</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Kasir mengakses laporan admin</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Akun kasir membuka URL laporan admin</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Akses ditolak.</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LAP-10</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Pergantian tanggal WIB</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Transaksi mendekati pukul 00.00 WIB</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Transaksi masuk ke tanggal laporan Asia/Jakarta yang benar.</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bl>
    <w:p>
      <w:pPr>
        <w:spacing w:before="60" w:after="120"/>
      </w:pPr>
      <w:r>
        <w:rPr>
          <w:rFonts w:ascii="Times New Roman" w:hAnsi="Times New Roman" w:eastAsia="Times New Roman"/>
          <w:i/>
          <w:color w:val="666666"/>
          <w:sz w:val="16"/>
        </w:rPr>
        <w:t>Keterangan: sel berwarna merah muda menandai kasus prioritas tinggi terkait keamanan atau konsistensi stok.</w:t>
      </w:r>
    </w:p>
    <w:p>
      <w:r>
        <w:br w:type="page"/>
      </w:r>
    </w:p>
    <w:p>
      <w:pPr>
        <w:keepNext/>
        <w:spacing w:before="80" w:after="100"/>
      </w:pPr>
      <w:r>
        <w:rPr>
          <w:rFonts w:ascii="Times New Roman" w:hAnsi="Times New Roman" w:eastAsia="Times New Roman"/>
          <w:b/>
          <w:color w:val="17365D"/>
          <w:sz w:val="24"/>
        </w:rPr>
        <w:t>AKU. Pengaturan Profil dan Akun</w:t>
      </w:r>
    </w:p>
    <w:tbl>
      <w:tblPr>
        <w:tblStyle w:val="TableGrid"/>
        <w:tblW w:type="dxa" w:w="14140"/>
        <w:jc w:val="center"/>
        <w:tblLayout w:type="fixed"/>
        <w:tblLook w:firstColumn="1" w:firstRow="1" w:lastColumn="0" w:lastRow="0" w:noHBand="0" w:noVBand="1" w:val="04A0"/>
      </w:tblPr>
      <w:tblGrid>
        <w:gridCol w:w="892"/>
        <w:gridCol w:w="2951"/>
        <w:gridCol w:w="2620"/>
        <w:gridCol w:w="3484"/>
        <w:gridCol w:w="1944"/>
        <w:gridCol w:w="1123"/>
        <w:gridCol w:w="1123"/>
      </w:tblGrid>
      <w:tr>
        <w:trPr>
          <w:tblHeader w:val="true"/>
        </w:trPr>
        <w:tc>
          <w:tcPr>
            <w:tcW w:type="dxa" w:w="892"/>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ID</w:t>
            </w:r>
          </w:p>
        </w:tc>
        <w:tc>
          <w:tcPr>
            <w:tcW w:type="dxa" w:w="2951"/>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Skenario Pengujian</w:t>
            </w:r>
          </w:p>
        </w:tc>
        <w:tc>
          <w:tcPr>
            <w:tcW w:type="dxa" w:w="2620"/>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Data Masukan / Tindakan</w:t>
            </w:r>
          </w:p>
        </w:tc>
        <w:tc>
          <w:tcPr>
            <w:tcW w:type="dxa" w:w="3484"/>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Hasil yang Diharapkan</w:t>
            </w:r>
          </w:p>
        </w:tc>
        <w:tc>
          <w:tcPr>
            <w:tcW w:type="dxa" w:w="1944"/>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Hasil Aktual</w:t>
            </w:r>
          </w:p>
        </w:tc>
        <w:tc>
          <w:tcPr>
            <w:tcW w:type="dxa" w:w="1123"/>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Status</w:t>
            </w:r>
          </w:p>
        </w:tc>
        <w:tc>
          <w:tcPr>
            <w:tcW w:type="dxa" w:w="1123"/>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Bukti</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AKU-01</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Mengubah profil</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Nama dan email valid</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Profil berhasil diperbarui.</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AKU-02</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Profil dengan data kosong atau email salah</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Nama kosong atau format email tidak valid</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Perubahan ditolak dan validasi tampil.</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AKU-03</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Mengubah password dengan data valid</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Password lama benar dan password baru minimal 8 karakter</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Password berhasil diubah.</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AKU-04</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Password lama salah</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Password lama tidak sesuai</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Perubahan ditolak.</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AKU-05</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Password baru 7 dan 8 karakter</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Uji batas panjang password</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7 karakter ditolak dan 8 karakter diterima.</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AKU-06</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Konfirmasi password berbeda</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Password baru dan konfirmasi tidak sama</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Perubahan ditolak.</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AKU-07</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Upload dan hapus foto profil</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File gambar valid kemudian hapus foto</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Foto dapat diperbarui dan dikembalikan ke avatar default.</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AKU-08</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Admin membuat akun kasir</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Nama, email, password, role kasir</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Akun kasir berhasil dibuat.</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AKU-09</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Admin membuat akun dengan email sama</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Email yang sudah terdaftar</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Pembuatan akun ditolak.</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AKU-10</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Menonaktifkan akun kasir</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Status akun menjadi nonaktif</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Akun tidak dapat digunakan untuk login.</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AKU-11</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Mengubah role pengguna</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Kasir menjadi admin atau sebaliknya</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Hak akses berubah sesuai role baru.</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AKU-12</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Mengubah atau menghapus akun sendiri</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Pilih akun admin yang sedang login</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Perubahan dari manajemen akun ditolak.</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AKU-13</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Menonaktifkan atau menghapus admin terakhir</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Hanya tersisa satu admin aktif</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Tindakan ditolak agar sistem tetap memiliki admin.</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AKU-14</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Menghapus akun tanpa riwayat</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Akun baru tanpa transaksi atau penyesuaian stok</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Akun berhasil dihapus.</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AKU-15</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Menghapus akun dengan riwayat</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Akun memiliki transaksi atau aktivitas stok</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Penghapusan ditolak dan pengguna diarahkan untuk menonaktifkan akun.</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AKU-16</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Kasir mengakses manajemen akun</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Akun kasir membuka URL pengaturan akun admin</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Akses ditolak.</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AKU-17</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Mengubah tema</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Pilih terang, gelap, dan sistem</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Tema berubah dan tetap tersimpan setelah halaman dimuat ulang.</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bl>
    <w:p>
      <w:pPr>
        <w:spacing w:before="60" w:after="120"/>
      </w:pPr>
      <w:r>
        <w:rPr>
          <w:rFonts w:ascii="Times New Roman" w:hAnsi="Times New Roman" w:eastAsia="Times New Roman"/>
          <w:i/>
          <w:color w:val="666666"/>
          <w:sz w:val="16"/>
        </w:rPr>
        <w:t>Keterangan: sel berwarna merah muda menandai kasus prioritas tinggi terkait keamanan atau konsistensi stok.</w:t>
      </w:r>
    </w:p>
    <w:p>
      <w:r>
        <w:br w:type="page"/>
      </w:r>
    </w:p>
    <w:p>
      <w:pPr>
        <w:keepNext/>
        <w:spacing w:before="80" w:after="100"/>
      </w:pPr>
      <w:r>
        <w:rPr>
          <w:rFonts w:ascii="Times New Roman" w:hAnsi="Times New Roman" w:eastAsia="Times New Roman"/>
          <w:b/>
          <w:color w:val="17365D"/>
          <w:sz w:val="24"/>
        </w:rPr>
        <w:t>UI. Tampilan dan Ketahanan Aplikasi</w:t>
      </w:r>
    </w:p>
    <w:tbl>
      <w:tblPr>
        <w:tblStyle w:val="TableGrid"/>
        <w:tblW w:type="dxa" w:w="14140"/>
        <w:jc w:val="center"/>
        <w:tblLayout w:type="fixed"/>
        <w:tblLook w:firstColumn="1" w:firstRow="1" w:lastColumn="0" w:lastRow="0" w:noHBand="0" w:noVBand="1" w:val="04A0"/>
      </w:tblPr>
      <w:tblGrid>
        <w:gridCol w:w="892"/>
        <w:gridCol w:w="2951"/>
        <w:gridCol w:w="2620"/>
        <w:gridCol w:w="3484"/>
        <w:gridCol w:w="1944"/>
        <w:gridCol w:w="1123"/>
        <w:gridCol w:w="1123"/>
      </w:tblGrid>
      <w:tr>
        <w:trPr>
          <w:tblHeader w:val="true"/>
        </w:trPr>
        <w:tc>
          <w:tcPr>
            <w:tcW w:type="dxa" w:w="892"/>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ID</w:t>
            </w:r>
          </w:p>
        </w:tc>
        <w:tc>
          <w:tcPr>
            <w:tcW w:type="dxa" w:w="2951"/>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Skenario Pengujian</w:t>
            </w:r>
          </w:p>
        </w:tc>
        <w:tc>
          <w:tcPr>
            <w:tcW w:type="dxa" w:w="2620"/>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Data Masukan / Tindakan</w:t>
            </w:r>
          </w:p>
        </w:tc>
        <w:tc>
          <w:tcPr>
            <w:tcW w:type="dxa" w:w="3484"/>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Hasil yang Diharapkan</w:t>
            </w:r>
          </w:p>
        </w:tc>
        <w:tc>
          <w:tcPr>
            <w:tcW w:type="dxa" w:w="1944"/>
            <w:shd w:fill="17365D"/>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color w:val="FFFFFF"/>
                <w:sz w:val="16"/>
              </w:rPr>
              <w:t>Hasil Aktual</w:t>
            </w:r>
          </w:p>
        </w:tc>
        <w:tc>
          <w:tcPr>
            <w:tcW w:type="dxa" w:w="1123"/>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Status</w:t>
            </w:r>
          </w:p>
        </w:tc>
        <w:tc>
          <w:tcPr>
            <w:tcW w:type="dxa" w:w="1123"/>
            <w:shd w:fill="17365D"/>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FFFFFF"/>
                <w:sz w:val="16"/>
              </w:rPr>
              <w:t>Bukti</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UI-01</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Tampilan desktop</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Buka pada lebar layar desktop</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Navigasi, tabel, dialog, dan POS tidak bertumpuk atau terpotong.</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UI-02</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Tampilan mobile</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Buka pada perangkat mobile</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Alur barang, keranjang, pembayaran, dan pengaturan dapat digunakan.</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UI-03</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Tampilan tablet</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Buka pada lebar tablet</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Komponen menyesuaikan layar dan tetap dapat dioperasikan.</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UI-04</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Kondisi loading</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Gunakan koneksi lambat</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Skeleton, spinner, atau indikator proses tampil.</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UI-05</w:t>
            </w:r>
          </w:p>
        </w:tc>
        <w:tc>
          <w:tcPr>
            <w:tcW w:type="dxa" w:w="2951"/>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Kegagalan layanan</w:t>
            </w:r>
          </w:p>
        </w:tc>
        <w:tc>
          <w:tcPr>
            <w:tcW w:type="dxa" w:w="2620"/>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Putuskan koneksi atau buat API gagal</w:t>
            </w:r>
          </w:p>
        </w:tc>
        <w:tc>
          <w:tcPr>
            <w:tcW w:type="dxa" w:w="348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Pesan kesalahan tampil dan aplikasi tidak menjadi halaman kosong.</w:t>
            </w:r>
          </w:p>
        </w:tc>
        <w:tc>
          <w:tcPr>
            <w:tcW w:type="dxa" w:w="1944"/>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r>
        <w:tc>
          <w:tcPr>
            <w:tcW w:type="dxa" w:w="892"/>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color w:val="111827"/>
                <w:sz w:val="16"/>
              </w:rPr>
              <w:t>UI-06</w:t>
            </w:r>
          </w:p>
        </w:tc>
        <w:tc>
          <w:tcPr>
            <w:tcW w:type="dxa" w:w="2951"/>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Refresh halaman dan sesi</w:t>
            </w:r>
          </w:p>
        </w:tc>
        <w:tc>
          <w:tcPr>
            <w:tcW w:type="dxa" w:w="2620"/>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Muat ulang halaman setelah login</w:t>
            </w:r>
          </w:p>
        </w:tc>
        <w:tc>
          <w:tcPr>
            <w:tcW w:type="dxa" w:w="348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Data dimuat kembali dan sesi tetap berlaku selama belum kedaluwarsa.</w:t>
            </w:r>
          </w:p>
        </w:tc>
        <w:tc>
          <w:tcPr>
            <w:tcW w:type="dxa" w:w="1944"/>
            <w:shd w:fill="F2F2F2"/>
            <w:tcMar>
              <w:top w:w="90" w:type="dxa"/>
              <w:start w:w="100" w:type="dxa"/>
              <w:bottom w:w="90" w:type="dxa"/>
              <w:end w:w="100" w:type="dxa"/>
            </w:tcMar>
            <w:vAlign w:val="center"/>
          </w:tcPr>
          <w:p>
            <w:pPr>
              <w:spacing w:before="0" w:after="0" w:line="240" w:lineRule="auto"/>
              <w:jc w:val="left"/>
            </w:pPr>
            <w:r>
              <w:rPr>
                <w:rFonts w:ascii="Times New Roman" w:hAnsi="Times New Roman" w:eastAsia="Times New Roman"/>
                <w:b w:val="0"/>
                <w:color w:val="111827"/>
                <w:sz w:val="16"/>
              </w:rPr>
              <w:t>Belum diisi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Belum diuji</w:t>
            </w:r>
          </w:p>
        </w:tc>
        <w:tc>
          <w:tcPr>
            <w:tcW w:type="dxa" w:w="1123"/>
            <w:shd w:fill="F2F2F2"/>
            <w:tcMar>
              <w:top w:w="90" w:type="dxa"/>
              <w:start w:w="100" w:type="dxa"/>
              <w:bottom w:w="90" w:type="dxa"/>
              <w:end w:w="100" w:type="dxa"/>
            </w:tcMar>
            <w:vAlign w:val="center"/>
          </w:tcPr>
          <w:p>
            <w:pPr>
              <w:spacing w:before="0" w:after="0" w:line="240" w:lineRule="auto"/>
              <w:jc w:val="center"/>
            </w:pPr>
            <w:r>
              <w:rPr>
                <w:rFonts w:ascii="Times New Roman" w:hAnsi="Times New Roman" w:eastAsia="Times New Roman"/>
                <w:b w:val="0"/>
                <w:color w:val="111827"/>
                <w:sz w:val="16"/>
              </w:rPr>
              <w:t>-</w:t>
            </w:r>
          </w:p>
        </w:tc>
      </w:tr>
    </w:tbl>
    <w:p>
      <w:pPr>
        <w:spacing w:before="60" w:after="120"/>
      </w:pPr>
      <w:r>
        <w:rPr>
          <w:rFonts w:ascii="Times New Roman" w:hAnsi="Times New Roman" w:eastAsia="Times New Roman"/>
          <w:i/>
          <w:color w:val="666666"/>
          <w:sz w:val="16"/>
        </w:rPr>
        <w:t>Keterangan: sel berwarna merah muda menandai kasus prioritas tinggi terkait keamanan atau konsistensi stok.</w:t>
      </w:r>
    </w:p>
    <w:p>
      <w:pPr>
        <w:sectPr>
          <w:footerReference w:type="default" r:id="rId10"/>
          <w:pgSz w:w="16838" w:h="11906" w:orient="landscape"/>
          <w:pgMar w:top="1134" w:right="1134" w:bottom="1134" w:left="1134" w:header="709" w:footer="709" w:gutter="0"/>
          <w:cols w:space="720"/>
          <w:docGrid w:linePitch="360"/>
        </w:sectPr>
      </w:pPr>
    </w:p>
    <w:p>
      <w:pPr>
        <w:pStyle w:val="Heading1"/>
      </w:pPr>
      <w:r>
        <w:t>7. Rekapitulasi Hasil Pengujian</w:t>
      </w:r>
    </w:p>
    <w:p>
      <w:pPr>
        <w:spacing w:line="360" w:lineRule="auto" w:after="120"/>
        <w:ind w:firstLine="709"/>
        <w:jc w:val="both"/>
      </w:pPr>
      <w:r>
        <w:rPr>
          <w:rFonts w:ascii="Times New Roman" w:hAnsi="Times New Roman" w:eastAsia="Times New Roman"/>
          <w:color w:val="111827"/>
          <w:sz w:val="24"/>
        </w:rPr>
        <w:t>Rekapitulasi diisi setelah seluruh kasus uji dilaksanakan. Jumlah kasus pada setiap modul harus sama dengan jumlah baris pada tabel instrumen pengujian.</w:t>
      </w:r>
    </w:p>
    <w:tbl>
      <w:tblPr>
        <w:tblStyle w:val="TableGrid"/>
        <w:tblW w:type="dxa" w:w="7920"/>
        <w:jc w:val="center"/>
        <w:tblLayout w:type="fixed"/>
        <w:tblLook w:firstColumn="1" w:firstRow="1" w:lastColumn="0" w:lastRow="0" w:noHBand="0" w:noVBand="1" w:val="04A0"/>
      </w:tblPr>
      <w:tblGrid>
        <w:gridCol w:w="3671"/>
        <w:gridCol w:w="1224"/>
        <w:gridCol w:w="1007"/>
        <w:gridCol w:w="1007"/>
        <w:gridCol w:w="1007"/>
      </w:tblGrid>
      <w:tr>
        <w:trPr>
          <w:tblHeader w:val="true"/>
        </w:trPr>
        <w:tc>
          <w:tcPr>
            <w:tcW w:type="dxa" w:w="3671"/>
            <w:shd w:fill="17365D"/>
            <w:tcMar>
              <w:top w:w="90" w:type="dxa"/>
              <w:start w:w="100" w:type="dxa"/>
              <w:bottom w:w="90" w:type="dxa"/>
              <w:end w:w="100" w:type="dxa"/>
            </w:tcMar>
            <w:vAlign w:val="center"/>
          </w:tcPr>
          <w:p>
            <w:pPr>
              <w:spacing w:after="0" w:line="240" w:lineRule="auto"/>
              <w:jc w:val="left"/>
            </w:pPr>
            <w:r>
              <w:rPr>
                <w:rFonts w:ascii="Times New Roman" w:hAnsi="Times New Roman" w:eastAsia="Times New Roman"/>
                <w:b/>
                <w:color w:val="FFFFFF"/>
                <w:sz w:val="19"/>
              </w:rPr>
              <w:t>Modul</w:t>
            </w:r>
          </w:p>
        </w:tc>
        <w:tc>
          <w:tcPr>
            <w:tcW w:type="dxa" w:w="1224"/>
            <w:shd w:fill="17365D"/>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color w:val="FFFFFF"/>
                <w:sz w:val="19"/>
              </w:rPr>
              <w:t>Jumlah Kasus</w:t>
            </w:r>
          </w:p>
        </w:tc>
        <w:tc>
          <w:tcPr>
            <w:tcW w:type="dxa" w:w="1007"/>
            <w:shd w:fill="17365D"/>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color w:val="FFFFFF"/>
                <w:sz w:val="19"/>
              </w:rPr>
              <w:t>Berhasil</w:t>
            </w:r>
          </w:p>
        </w:tc>
        <w:tc>
          <w:tcPr>
            <w:tcW w:type="dxa" w:w="1007"/>
            <w:shd w:fill="17365D"/>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color w:val="FFFFFF"/>
                <w:sz w:val="19"/>
              </w:rPr>
              <w:t>Gagal</w:t>
            </w:r>
          </w:p>
        </w:tc>
        <w:tc>
          <w:tcPr>
            <w:tcW w:type="dxa" w:w="1007"/>
            <w:shd w:fill="17365D"/>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color w:val="FFFFFF"/>
                <w:sz w:val="19"/>
              </w:rPr>
              <w:t>Persentase</w:t>
            </w:r>
          </w:p>
        </w:tc>
      </w:tr>
      <w:tr>
        <w:tc>
          <w:tcPr>
            <w:tcW w:type="dxa" w:w="3671"/>
            <w:tcMar>
              <w:top w:w="90" w:type="dxa"/>
              <w:start w:w="100" w:type="dxa"/>
              <w:bottom w:w="90" w:type="dxa"/>
              <w:end w:w="100" w:type="dxa"/>
            </w:tcMar>
            <w:vAlign w:val="center"/>
          </w:tcPr>
          <w:p>
            <w:pPr>
              <w:spacing w:after="0" w:line="240" w:lineRule="auto"/>
              <w:jc w:val="left"/>
            </w:pPr>
            <w:r>
              <w:rPr>
                <w:rFonts w:ascii="Times New Roman" w:hAnsi="Times New Roman" w:eastAsia="Times New Roman"/>
                <w:b w:val="0"/>
                <w:color w:val="111827"/>
                <w:sz w:val="19"/>
              </w:rPr>
              <w:t>AUT - Autentikasi dan Hak Akses</w:t>
            </w:r>
          </w:p>
        </w:tc>
        <w:tc>
          <w:tcPr>
            <w:tcW w:type="dxa" w:w="1224"/>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10</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r>
      <w:tr>
        <w:tc>
          <w:tcPr>
            <w:tcW w:type="dxa" w:w="3671"/>
            <w:tcMar>
              <w:top w:w="90" w:type="dxa"/>
              <w:start w:w="100" w:type="dxa"/>
              <w:bottom w:w="90" w:type="dxa"/>
              <w:end w:w="100" w:type="dxa"/>
            </w:tcMar>
            <w:vAlign w:val="center"/>
          </w:tcPr>
          <w:p>
            <w:pPr>
              <w:spacing w:after="0" w:line="240" w:lineRule="auto"/>
              <w:jc w:val="left"/>
            </w:pPr>
            <w:r>
              <w:rPr>
                <w:rFonts w:ascii="Times New Roman" w:hAnsi="Times New Roman" w:eastAsia="Times New Roman"/>
                <w:b w:val="0"/>
                <w:color w:val="111827"/>
                <w:sz w:val="19"/>
              </w:rPr>
              <w:t>KAT - Pengelolaan Kategori</w:t>
            </w:r>
          </w:p>
        </w:tc>
        <w:tc>
          <w:tcPr>
            <w:tcW w:type="dxa" w:w="1224"/>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8</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r>
      <w:tr>
        <w:tc>
          <w:tcPr>
            <w:tcW w:type="dxa" w:w="3671"/>
            <w:tcMar>
              <w:top w:w="90" w:type="dxa"/>
              <w:start w:w="100" w:type="dxa"/>
              <w:bottom w:w="90" w:type="dxa"/>
              <w:end w:w="100" w:type="dxa"/>
            </w:tcMar>
            <w:vAlign w:val="center"/>
          </w:tcPr>
          <w:p>
            <w:pPr>
              <w:spacing w:after="0" w:line="240" w:lineRule="auto"/>
              <w:jc w:val="left"/>
            </w:pPr>
            <w:r>
              <w:rPr>
                <w:rFonts w:ascii="Times New Roman" w:hAnsi="Times New Roman" w:eastAsia="Times New Roman"/>
                <w:b w:val="0"/>
                <w:color w:val="111827"/>
                <w:sz w:val="19"/>
              </w:rPr>
              <w:t>BRG - Pengelolaan Barang</w:t>
            </w:r>
          </w:p>
        </w:tc>
        <w:tc>
          <w:tcPr>
            <w:tcW w:type="dxa" w:w="1224"/>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17</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r>
      <w:tr>
        <w:tc>
          <w:tcPr>
            <w:tcW w:type="dxa" w:w="3671"/>
            <w:tcMar>
              <w:top w:w="90" w:type="dxa"/>
              <w:start w:w="100" w:type="dxa"/>
              <w:bottom w:w="90" w:type="dxa"/>
              <w:end w:w="100" w:type="dxa"/>
            </w:tcMar>
            <w:vAlign w:val="center"/>
          </w:tcPr>
          <w:p>
            <w:pPr>
              <w:spacing w:after="0" w:line="240" w:lineRule="auto"/>
              <w:jc w:val="left"/>
            </w:pPr>
            <w:r>
              <w:rPr>
                <w:rFonts w:ascii="Times New Roman" w:hAnsi="Times New Roman" w:eastAsia="Times New Roman"/>
                <w:b w:val="0"/>
                <w:color w:val="111827"/>
                <w:sz w:val="19"/>
              </w:rPr>
              <w:t>STK - Pengelolaan dan Konsistensi Stok</w:t>
            </w:r>
          </w:p>
        </w:tc>
        <w:tc>
          <w:tcPr>
            <w:tcW w:type="dxa" w:w="1224"/>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12</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r>
      <w:tr>
        <w:tc>
          <w:tcPr>
            <w:tcW w:type="dxa" w:w="3671"/>
            <w:tcMar>
              <w:top w:w="90" w:type="dxa"/>
              <w:start w:w="100" w:type="dxa"/>
              <w:bottom w:w="90" w:type="dxa"/>
              <w:end w:w="100" w:type="dxa"/>
            </w:tcMar>
            <w:vAlign w:val="center"/>
          </w:tcPr>
          <w:p>
            <w:pPr>
              <w:spacing w:after="0" w:line="240" w:lineRule="auto"/>
              <w:jc w:val="left"/>
            </w:pPr>
            <w:r>
              <w:rPr>
                <w:rFonts w:ascii="Times New Roman" w:hAnsi="Times New Roman" w:eastAsia="Times New Roman"/>
                <w:b w:val="0"/>
                <w:color w:val="111827"/>
                <w:sz w:val="19"/>
              </w:rPr>
              <w:t>POS - Point of Sale dan Pembayaran</w:t>
            </w:r>
          </w:p>
        </w:tc>
        <w:tc>
          <w:tcPr>
            <w:tcW w:type="dxa" w:w="1224"/>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17</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r>
      <w:tr>
        <w:tc>
          <w:tcPr>
            <w:tcW w:type="dxa" w:w="3671"/>
            <w:tcMar>
              <w:top w:w="90" w:type="dxa"/>
              <w:start w:w="100" w:type="dxa"/>
              <w:bottom w:w="90" w:type="dxa"/>
              <w:end w:w="100" w:type="dxa"/>
            </w:tcMar>
            <w:vAlign w:val="center"/>
          </w:tcPr>
          <w:p>
            <w:pPr>
              <w:spacing w:after="0" w:line="240" w:lineRule="auto"/>
              <w:jc w:val="left"/>
            </w:pPr>
            <w:r>
              <w:rPr>
                <w:rFonts w:ascii="Times New Roman" w:hAnsi="Times New Roman" w:eastAsia="Times New Roman"/>
                <w:b w:val="0"/>
                <w:color w:val="111827"/>
                <w:sz w:val="19"/>
              </w:rPr>
              <w:t>TRX - Pengelolaan Transaksi</w:t>
            </w:r>
          </w:p>
        </w:tc>
        <w:tc>
          <w:tcPr>
            <w:tcW w:type="dxa" w:w="1224"/>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14</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r>
      <w:tr>
        <w:tc>
          <w:tcPr>
            <w:tcW w:type="dxa" w:w="3671"/>
            <w:tcMar>
              <w:top w:w="90" w:type="dxa"/>
              <w:start w:w="100" w:type="dxa"/>
              <w:bottom w:w="90" w:type="dxa"/>
              <w:end w:w="100" w:type="dxa"/>
            </w:tcMar>
            <w:vAlign w:val="center"/>
          </w:tcPr>
          <w:p>
            <w:pPr>
              <w:spacing w:after="0" w:line="240" w:lineRule="auto"/>
              <w:jc w:val="left"/>
            </w:pPr>
            <w:r>
              <w:rPr>
                <w:rFonts w:ascii="Times New Roman" w:hAnsi="Times New Roman" w:eastAsia="Times New Roman"/>
                <w:b w:val="0"/>
                <w:color w:val="111827"/>
                <w:sz w:val="19"/>
              </w:rPr>
              <w:t>LAP - Dashboard dan Laporan</w:t>
            </w:r>
          </w:p>
        </w:tc>
        <w:tc>
          <w:tcPr>
            <w:tcW w:type="dxa" w:w="1224"/>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10</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r>
      <w:tr>
        <w:tc>
          <w:tcPr>
            <w:tcW w:type="dxa" w:w="3671"/>
            <w:tcMar>
              <w:top w:w="90" w:type="dxa"/>
              <w:start w:w="100" w:type="dxa"/>
              <w:bottom w:w="90" w:type="dxa"/>
              <w:end w:w="100" w:type="dxa"/>
            </w:tcMar>
            <w:vAlign w:val="center"/>
          </w:tcPr>
          <w:p>
            <w:pPr>
              <w:spacing w:after="0" w:line="240" w:lineRule="auto"/>
              <w:jc w:val="left"/>
            </w:pPr>
            <w:r>
              <w:rPr>
                <w:rFonts w:ascii="Times New Roman" w:hAnsi="Times New Roman" w:eastAsia="Times New Roman"/>
                <w:b w:val="0"/>
                <w:color w:val="111827"/>
                <w:sz w:val="19"/>
              </w:rPr>
              <w:t>AKU - Pengaturan Profil dan Akun</w:t>
            </w:r>
          </w:p>
        </w:tc>
        <w:tc>
          <w:tcPr>
            <w:tcW w:type="dxa" w:w="1224"/>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17</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r>
      <w:tr>
        <w:tc>
          <w:tcPr>
            <w:tcW w:type="dxa" w:w="3671"/>
            <w:tcMar>
              <w:top w:w="90" w:type="dxa"/>
              <w:start w:w="100" w:type="dxa"/>
              <w:bottom w:w="90" w:type="dxa"/>
              <w:end w:w="100" w:type="dxa"/>
            </w:tcMar>
            <w:vAlign w:val="center"/>
          </w:tcPr>
          <w:p>
            <w:pPr>
              <w:spacing w:after="0" w:line="240" w:lineRule="auto"/>
              <w:jc w:val="left"/>
            </w:pPr>
            <w:r>
              <w:rPr>
                <w:rFonts w:ascii="Times New Roman" w:hAnsi="Times New Roman" w:eastAsia="Times New Roman"/>
                <w:b w:val="0"/>
                <w:color w:val="111827"/>
                <w:sz w:val="19"/>
              </w:rPr>
              <w:t>UI - Tampilan dan Ketahanan Aplikasi</w:t>
            </w:r>
          </w:p>
        </w:tc>
        <w:tc>
          <w:tcPr>
            <w:tcW w:type="dxa" w:w="1224"/>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6</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c>
          <w:tcPr>
            <w:tcW w:type="dxa" w:w="1007"/>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val="0"/>
                <w:color w:val="111827"/>
                <w:sz w:val="19"/>
              </w:rPr>
              <w:t>-</w:t>
            </w:r>
          </w:p>
        </w:tc>
      </w:tr>
      <w:tr>
        <w:tc>
          <w:tcPr>
            <w:tcW w:type="dxa" w:w="3671"/>
            <w:shd w:fill="DCE6F1"/>
            <w:tcMar>
              <w:top w:w="90" w:type="dxa"/>
              <w:start w:w="100" w:type="dxa"/>
              <w:bottom w:w="90" w:type="dxa"/>
              <w:end w:w="100" w:type="dxa"/>
            </w:tcMar>
            <w:vAlign w:val="center"/>
          </w:tcPr>
          <w:p>
            <w:pPr>
              <w:spacing w:after="0" w:line="240" w:lineRule="auto"/>
              <w:jc w:val="left"/>
            </w:pPr>
            <w:r>
              <w:rPr>
                <w:rFonts w:ascii="Times New Roman" w:hAnsi="Times New Roman" w:eastAsia="Times New Roman"/>
                <w:b/>
                <w:color w:val="111827"/>
                <w:sz w:val="19"/>
              </w:rPr>
              <w:t>Total</w:t>
            </w:r>
          </w:p>
        </w:tc>
        <w:tc>
          <w:tcPr>
            <w:tcW w:type="dxa" w:w="1224"/>
            <w:shd w:fill="DCE6F1"/>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color w:val="111827"/>
                <w:sz w:val="19"/>
              </w:rPr>
              <w:t>111</w:t>
            </w:r>
          </w:p>
        </w:tc>
        <w:tc>
          <w:tcPr>
            <w:tcW w:type="dxa" w:w="1007"/>
            <w:shd w:fill="DCE6F1"/>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color w:val="111827"/>
                <w:sz w:val="19"/>
              </w:rPr>
              <w:t>-</w:t>
            </w:r>
          </w:p>
        </w:tc>
        <w:tc>
          <w:tcPr>
            <w:tcW w:type="dxa" w:w="1007"/>
            <w:shd w:fill="DCE6F1"/>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color w:val="111827"/>
                <w:sz w:val="19"/>
              </w:rPr>
              <w:t>-</w:t>
            </w:r>
          </w:p>
        </w:tc>
        <w:tc>
          <w:tcPr>
            <w:tcW w:type="dxa" w:w="1007"/>
            <w:shd w:fill="DCE6F1"/>
            <w:tcMar>
              <w:top w:w="90" w:type="dxa"/>
              <w:start w:w="100" w:type="dxa"/>
              <w:bottom w:w="90" w:type="dxa"/>
              <w:end w:w="100" w:type="dxa"/>
            </w:tcMar>
            <w:vAlign w:val="center"/>
          </w:tcPr>
          <w:p>
            <w:pPr>
              <w:spacing w:after="0" w:line="240" w:lineRule="auto"/>
              <w:jc w:val="center"/>
            </w:pPr>
            <w:r>
              <w:rPr>
                <w:rFonts w:ascii="Times New Roman" w:hAnsi="Times New Roman" w:eastAsia="Times New Roman"/>
                <w:b/>
                <w:color w:val="111827"/>
                <w:sz w:val="19"/>
              </w:rPr>
              <w:t>-</w:t>
            </w:r>
          </w:p>
        </w:tc>
      </w:tr>
    </w:tbl>
    <w:p>
      <w:pPr>
        <w:pStyle w:val="Heading1"/>
      </w:pPr>
      <w:r>
        <w:t>8. Perhitungan Persentase</w:t>
      </w:r>
    </w:p>
    <w:p>
      <w:pPr>
        <w:spacing w:before="160" w:after="160"/>
        <w:jc w:val="center"/>
      </w:pPr>
      <w:r>
        <w:rPr>
          <w:rFonts w:ascii="Times New Roman" w:hAnsi="Times New Roman" w:eastAsia="Times New Roman"/>
          <w:b/>
          <w:color w:val="17365D"/>
          <w:sz w:val="24"/>
        </w:rPr>
        <w:t>Persentase keberhasilan = (Jumlah kasus berhasil / Total kasus) x 100%</w:t>
      </w:r>
    </w:p>
    <w:p>
      <w:pPr>
        <w:pStyle w:val="Heading1"/>
      </w:pPr>
      <w:r>
        <w:t>9. Kesimpulan Pengujian</w:t>
      </w:r>
    </w:p>
    <w:p>
      <w:pPr>
        <w:spacing w:line="360" w:lineRule="auto" w:after="120"/>
        <w:ind w:firstLine="709"/>
        <w:jc w:val="both"/>
      </w:pPr>
      <w:r>
        <w:rPr>
          <w:rFonts w:ascii="Times New Roman" w:hAnsi="Times New Roman" w:eastAsia="Times New Roman"/>
          <w:color w:val="111827"/>
          <w:sz w:val="24"/>
        </w:rPr>
        <w:t>Berdasarkan hasil pengujian black-box yang telah dilakukan, sebanyak .... dari 111 kasus uji dinyatakan berhasil dan sebanyak .... kasus uji dinyatakan gagal. Persentase keberhasilan aplikasi adalah sebesar ....%. Dengan demikian, aplikasi Point of Sale Warung Mama Nia dinyatakan .... untuk digunakan, dengan catatan bahwa kasus uji yang gagal perlu diperbaiki dan diuji kembali.</w:t>
      </w:r>
    </w:p>
    <w:p>
      <w:pPr>
        <w:pStyle w:val="Heading1"/>
      </w:pPr>
      <w:r>
        <w:t>10. Catatan Prioritas Pengujian</w:t>
      </w:r>
    </w:p>
    <w:p>
      <w:pPr>
        <w:pStyle w:val="ListBullet"/>
        <w:spacing w:after="60" w:line="276" w:lineRule="auto"/>
        <w:ind w:left="709" w:hanging="357"/>
      </w:pPr>
      <w:r>
        <w:rPr>
          <w:rFonts w:ascii="Times New Roman" w:hAnsi="Times New Roman" w:eastAsia="Times New Roman"/>
          <w:color w:val="111827"/>
          <w:sz w:val="22"/>
        </w:rPr>
        <w:t>Pastikan Kasir A tidak dapat melihat atau mengubah transaksi milik Kasir B jika kebijakan sistem membatasi transaksi per kasir.</w:t>
      </w:r>
    </w:p>
    <w:p>
      <w:pPr>
        <w:pStyle w:val="ListBullet"/>
        <w:spacing w:after="60" w:line="276" w:lineRule="auto"/>
        <w:ind w:left="709" w:hanging="357"/>
      </w:pPr>
      <w:r>
        <w:rPr>
          <w:rFonts w:ascii="Times New Roman" w:hAnsi="Times New Roman" w:eastAsia="Times New Roman"/>
          <w:color w:val="111827"/>
          <w:sz w:val="22"/>
        </w:rPr>
        <w:t>Pastikan edit transaksi dan perubahan status tidak menyebabkan stok menjadi negatif.</w:t>
      </w:r>
    </w:p>
    <w:p>
      <w:pPr>
        <w:pStyle w:val="ListBullet"/>
        <w:spacing w:after="60" w:line="276" w:lineRule="auto"/>
        <w:ind w:left="709" w:hanging="357"/>
      </w:pPr>
      <w:r>
        <w:rPr>
          <w:rFonts w:ascii="Times New Roman" w:hAnsi="Times New Roman" w:eastAsia="Times New Roman"/>
          <w:color w:val="111827"/>
          <w:sz w:val="22"/>
        </w:rPr>
        <w:t>Pastikan pembatalan dan penghapusan transaksi mengembalikan stok dengan jumlah yang tepat.</w:t>
      </w:r>
    </w:p>
    <w:p>
      <w:pPr>
        <w:pStyle w:val="ListBullet"/>
        <w:spacing w:after="60" w:line="276" w:lineRule="auto"/>
        <w:ind w:left="709" w:hanging="357"/>
      </w:pPr>
      <w:r>
        <w:rPr>
          <w:rFonts w:ascii="Times New Roman" w:hAnsi="Times New Roman" w:eastAsia="Times New Roman"/>
          <w:color w:val="111827"/>
          <w:sz w:val="22"/>
        </w:rPr>
        <w:t>Pastikan kategori duplikat menghasilkan pesan validasi, bukan kesalahan server.</w:t>
      </w:r>
    </w:p>
    <w:p>
      <w:pPr>
        <w:pStyle w:val="ListBullet"/>
        <w:spacing w:after="60" w:line="276" w:lineRule="auto"/>
        <w:ind w:left="709" w:hanging="357"/>
      </w:pPr>
      <w:r>
        <w:rPr>
          <w:rFonts w:ascii="Times New Roman" w:hAnsi="Times New Roman" w:eastAsia="Times New Roman"/>
          <w:color w:val="111827"/>
          <w:sz w:val="22"/>
        </w:rPr>
        <w:t>Pastikan transaksi tidak tersimpan dua kali ketika tombol pembayaran ditekan berulang.</w:t>
      </w:r>
    </w:p>
    <w:sectPr w:rsidR="00FC693F" w:rsidRPr="0006063C" w:rsidSect="00034616">
      <w:footerReference w:type="default" r:id="rId11"/>
      <w:pgSz w:w="11906" w:h="16838"/>
      <w:pgMar w:top="2268" w:right="1701" w:bottom="1701" w:left="226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20"/>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11827"/>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11827"/>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Pengujian Black Box Aplikasi Point of Sale Warung Mama Nia</dc:title>
  <dc:subject>Instrumen pengujian black-box untuk Penulisan Ilmiah</dc:subject>
  <dc:creator>Penyusun Penulisan Ilmiah</dc:creator>
  <cp:keywords>black-box testing, POS, Warung Mama Nia, pengujian perangkat lunak</cp:keywords>
  <dc:description>generated by python-docx</dc:description>
  <cp:lastModifiedBy/>
  <cp:revision>1</cp:revision>
  <dcterms:created xsi:type="dcterms:W3CDTF">2013-12-23T23:15:00Z</dcterms:created>
  <dcterms:modified xsi:type="dcterms:W3CDTF">2013-12-23T23:15:00Z</dcterms:modified>
  <cp:category/>
</cp:coreProperties>
</file>