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81311" w14:textId="248036EA" w:rsidR="00886085" w:rsidRPr="00C42062" w:rsidRDefault="00886085" w:rsidP="009C2D08">
      <w:pPr>
        <w:pStyle w:val="Kop1"/>
        <w:rPr>
          <w:lang w:val="en-GB"/>
        </w:rPr>
      </w:pPr>
      <w:r w:rsidRPr="00C42062">
        <w:rPr>
          <w:lang w:val="en-GB"/>
        </w:rPr>
        <w:t>Introduction</w:t>
      </w:r>
    </w:p>
    <w:p w14:paraId="6DEC8296" w14:textId="77777777" w:rsidR="00A976B6" w:rsidRPr="00C42062" w:rsidRDefault="00A976B6" w:rsidP="00B01E61">
      <w:pPr>
        <w:pStyle w:val="Kop1"/>
        <w:rPr>
          <w:lang w:val="en-GB"/>
        </w:rPr>
      </w:pPr>
      <w:r w:rsidRPr="00C42062">
        <w:rPr>
          <w:lang w:val="en-GB"/>
        </w:rPr>
        <w:t>Methods</w:t>
      </w:r>
    </w:p>
    <w:p w14:paraId="5EBBD566" w14:textId="66F6A10A" w:rsidR="00480F29" w:rsidRPr="00C42062" w:rsidRDefault="00480F29" w:rsidP="009C2D08">
      <w:pPr>
        <w:pStyle w:val="Kop2"/>
        <w:rPr>
          <w:lang w:val="en-GB"/>
        </w:rPr>
      </w:pPr>
      <w:commentRangeStart w:id="0"/>
      <w:r w:rsidRPr="00C42062">
        <w:rPr>
          <w:lang w:val="en-GB"/>
        </w:rPr>
        <w:t>Simulated ageing</w:t>
      </w:r>
      <w:commentRangeEnd w:id="0"/>
      <w:r w:rsidR="008C1E9B" w:rsidRPr="00C42062">
        <w:rPr>
          <w:rStyle w:val="Verwijzingopmerking"/>
          <w:rFonts w:asciiTheme="minorHAnsi" w:eastAsiaTheme="minorEastAsia" w:hAnsiTheme="minorHAnsi" w:cstheme="minorBidi"/>
          <w:b/>
          <w:bCs w:val="0"/>
          <w:lang w:val="en-GB"/>
        </w:rPr>
        <w:commentReference w:id="0"/>
      </w:r>
    </w:p>
    <w:p w14:paraId="255AB5F8" w14:textId="77777777" w:rsidR="00A976B6" w:rsidRPr="00C42062" w:rsidRDefault="00A976B6" w:rsidP="00782B8A">
      <w:pPr>
        <w:pStyle w:val="Kop2"/>
        <w:rPr>
          <w:lang w:val="en-GB"/>
        </w:rPr>
      </w:pPr>
      <w:r w:rsidRPr="00C42062">
        <w:rPr>
          <w:lang w:val="en-GB"/>
        </w:rPr>
        <w:t>Accession selection</w:t>
      </w:r>
    </w:p>
    <w:p w14:paraId="2403C024" w14:textId="418BA836" w:rsidR="00A976B6" w:rsidRPr="00C42062" w:rsidRDefault="009C2D08" w:rsidP="00782B8A">
      <w:pPr>
        <w:rPr>
          <w:lang w:val="en-GB"/>
        </w:rPr>
      </w:pPr>
      <w:r w:rsidRPr="00C42062">
        <w:rPr>
          <w:lang w:val="en-GB"/>
        </w:rPr>
        <w:t>We identified 340 candidate accessions in the Naturalis herbarium collections. Of these, 248 were annotated with known collection dates (ranging between 1800 and 2012) and 264 with known collection localities (42 distinct geographical units) including 106 with lat</w:t>
      </w:r>
      <w:r w:rsidR="00321E64" w:rsidRPr="00C42062">
        <w:rPr>
          <w:lang w:val="en-GB"/>
        </w:rPr>
        <w:t>itude</w:t>
      </w:r>
      <w:r w:rsidRPr="00C42062">
        <w:rPr>
          <w:lang w:val="en-GB"/>
        </w:rPr>
        <w:t>/lon</w:t>
      </w:r>
      <w:r w:rsidR="00321E64" w:rsidRPr="00C42062">
        <w:rPr>
          <w:lang w:val="en-GB"/>
        </w:rPr>
        <w:t>gitude</w:t>
      </w:r>
      <w:r w:rsidRPr="00C42062">
        <w:rPr>
          <w:lang w:val="en-GB"/>
        </w:rPr>
        <w:t xml:space="preserve"> coordinates.</w:t>
      </w:r>
      <w:r w:rsidR="00D829F1" w:rsidRPr="00C42062">
        <w:rPr>
          <w:lang w:val="en-GB"/>
        </w:rPr>
        <w:t xml:space="preserve"> 318 of the herbarium sheets had previously been photographed under uniform conditions through Naturalis’s</w:t>
      </w:r>
      <w:r w:rsidR="00A51B41" w:rsidRPr="00C42062">
        <w:rPr>
          <w:lang w:val="en-GB"/>
        </w:rPr>
        <w:t xml:space="preserve"> digitization activity. For thes</w:t>
      </w:r>
      <w:r w:rsidR="00D829F1" w:rsidRPr="00C42062">
        <w:rPr>
          <w:lang w:val="en-GB"/>
        </w:rPr>
        <w:t xml:space="preserve">e we computed the amount of available leaf material by counting the proportion of pixels in the green spectrum. This yielded a relative index ranging between 0.98  (an accession comprised of a single sprout) </w:t>
      </w:r>
      <w:r w:rsidR="007A4A6F" w:rsidRPr="00C42062">
        <w:rPr>
          <w:lang w:val="en-GB"/>
        </w:rPr>
        <w:t>and 41.23</w:t>
      </w:r>
      <w:r w:rsidR="00D829F1" w:rsidRPr="00C42062">
        <w:rPr>
          <w:lang w:val="en-GB"/>
        </w:rPr>
        <w:t xml:space="preserve"> </w:t>
      </w:r>
      <w:r w:rsidR="007A4A6F" w:rsidRPr="00C42062">
        <w:rPr>
          <w:lang w:val="en-GB"/>
        </w:rPr>
        <w:t>(more than 40% of the image occupied by putative leaf material).</w:t>
      </w:r>
    </w:p>
    <w:p w14:paraId="6CE52685" w14:textId="09345525" w:rsidR="00A976B6" w:rsidRPr="00C42062" w:rsidRDefault="00A976B6" w:rsidP="00B01E61">
      <w:pPr>
        <w:pStyle w:val="Kop2"/>
        <w:rPr>
          <w:lang w:val="en-GB"/>
        </w:rPr>
      </w:pPr>
      <w:commentRangeStart w:id="1"/>
      <w:r w:rsidRPr="00C42062">
        <w:rPr>
          <w:lang w:val="en-GB"/>
        </w:rPr>
        <w:t>DNA extraction</w:t>
      </w:r>
      <w:commentRangeEnd w:id="1"/>
      <w:r w:rsidR="008C1E9B" w:rsidRPr="00C42062">
        <w:rPr>
          <w:rStyle w:val="Verwijzingopmerking"/>
          <w:rFonts w:asciiTheme="minorHAnsi" w:eastAsiaTheme="minorEastAsia" w:hAnsiTheme="minorHAnsi" w:cstheme="minorBidi"/>
          <w:b/>
          <w:bCs w:val="0"/>
          <w:lang w:val="en-GB"/>
        </w:rPr>
        <w:commentReference w:id="1"/>
      </w:r>
    </w:p>
    <w:p w14:paraId="60CE6734" w14:textId="37B32B9B" w:rsidR="00A976B6" w:rsidRPr="00C42062" w:rsidRDefault="00A976B6" w:rsidP="003D6BDB">
      <w:pPr>
        <w:pStyle w:val="Kop2"/>
        <w:rPr>
          <w:lang w:val="en-GB"/>
        </w:rPr>
      </w:pPr>
      <w:commentRangeStart w:id="2"/>
      <w:r w:rsidRPr="00C42062">
        <w:rPr>
          <w:lang w:val="en-GB"/>
        </w:rPr>
        <w:t>DNA sequencing</w:t>
      </w:r>
      <w:commentRangeEnd w:id="2"/>
      <w:r w:rsidR="008C1E9B" w:rsidRPr="00C42062">
        <w:rPr>
          <w:rStyle w:val="Verwijzingopmerking"/>
          <w:rFonts w:asciiTheme="minorHAnsi" w:eastAsiaTheme="minorEastAsia" w:hAnsiTheme="minorHAnsi" w:cstheme="minorBidi"/>
          <w:b/>
          <w:bCs w:val="0"/>
          <w:lang w:val="en-GB"/>
        </w:rPr>
        <w:commentReference w:id="2"/>
      </w:r>
    </w:p>
    <w:p w14:paraId="65C76A46" w14:textId="1CDFA507" w:rsidR="00886085" w:rsidRPr="00C42062" w:rsidRDefault="00A976B6" w:rsidP="00AC7888">
      <w:pPr>
        <w:pStyle w:val="Kop2"/>
        <w:rPr>
          <w:lang w:val="en-GB"/>
        </w:rPr>
      </w:pPr>
      <w:commentRangeStart w:id="3"/>
      <w:r w:rsidRPr="00C42062">
        <w:rPr>
          <w:lang w:val="en-GB"/>
        </w:rPr>
        <w:t>Data analysis</w:t>
      </w:r>
      <w:commentRangeEnd w:id="3"/>
      <w:r w:rsidR="008C1E9B" w:rsidRPr="00C42062">
        <w:rPr>
          <w:rStyle w:val="Verwijzingopmerking"/>
          <w:rFonts w:asciiTheme="minorHAnsi" w:eastAsiaTheme="minorEastAsia" w:hAnsiTheme="minorHAnsi" w:cstheme="minorBidi"/>
          <w:b/>
          <w:bCs w:val="0"/>
          <w:lang w:val="en-GB"/>
        </w:rPr>
        <w:commentReference w:id="3"/>
      </w:r>
    </w:p>
    <w:p w14:paraId="03F71224" w14:textId="415298E3" w:rsidR="00782B8A" w:rsidRPr="00C42062" w:rsidRDefault="00782B8A" w:rsidP="00C72E06">
      <w:pPr>
        <w:rPr>
          <w:lang w:val="en-GB"/>
        </w:rPr>
      </w:pPr>
      <w:r w:rsidRPr="00C42062">
        <w:rPr>
          <w:lang w:val="en-GB"/>
        </w:rPr>
        <w:t>Following basic quality control analysis (ref FastQC) we mapped our reads against the ITAG 2.3 reference genome (ref) using BWA (ref). To assess the extent of fragmentation and nucleotide misincorporation (ref) we analyzed our data using mapDamage (ref) and using a sliding window analysis of the base composition one base upstream from where our reads map against the reference.</w:t>
      </w:r>
    </w:p>
    <w:p w14:paraId="49B4E047" w14:textId="1FC1A5C0" w:rsidR="007C3C2A" w:rsidRDefault="007C3C2A" w:rsidP="00782B8A">
      <w:pPr>
        <w:rPr>
          <w:lang w:val="en-GB"/>
        </w:rPr>
      </w:pPr>
      <w:r w:rsidRPr="00C42062">
        <w:rPr>
          <w:lang w:val="en-GB"/>
        </w:rPr>
        <w:lastRenderedPageBreak/>
        <w:t>For a selected set of candidate genes of commercial interest we</w:t>
      </w:r>
      <w:r w:rsidR="008024F2" w:rsidRPr="00C42062">
        <w:rPr>
          <w:lang w:val="en-GB"/>
        </w:rPr>
        <w:t xml:space="preserve"> </w:t>
      </w:r>
      <w:r w:rsidR="00972F2C">
        <w:rPr>
          <w:lang w:val="en-GB"/>
        </w:rPr>
        <w:t>constructed</w:t>
      </w:r>
      <w:r w:rsidR="008024F2" w:rsidRPr="00C42062">
        <w:rPr>
          <w:lang w:val="en-GB"/>
        </w:rPr>
        <w:t xml:space="preserve"> consens</w:t>
      </w:r>
      <w:r w:rsidR="00972F2C">
        <w:rPr>
          <w:lang w:val="en-GB"/>
        </w:rPr>
        <w:t>us sequences for each accession</w:t>
      </w:r>
      <w:r w:rsidR="008024F2" w:rsidRPr="00C42062">
        <w:rPr>
          <w:lang w:val="en-GB"/>
        </w:rPr>
        <w:t xml:space="preserve"> and multiple sequence alignments of our accessions with the reference genome and the nearest BLAST (ref) hit on GenBank that contains an annotated CDS for the locus.</w:t>
      </w:r>
      <w:r w:rsidR="00972F2C">
        <w:rPr>
          <w:lang w:val="en-GB"/>
        </w:rPr>
        <w:t xml:space="preserve"> We then recomputed these sets of sequences as codon alignments using MACSE (ref). </w:t>
      </w:r>
    </w:p>
    <w:p w14:paraId="271D1C97" w14:textId="6AD95737" w:rsidR="006D6F64" w:rsidRPr="00C42062" w:rsidRDefault="006D6F64" w:rsidP="00782B8A">
      <w:pPr>
        <w:rPr>
          <w:lang w:val="en-GB"/>
        </w:rPr>
      </w:pPr>
      <w:r>
        <w:rPr>
          <w:lang w:val="en-GB"/>
        </w:rPr>
        <w:t>For each codon alignment we inferred the maximum likelihood tree under a GTR substitution model using PHYML (ref).</w:t>
      </w:r>
      <w:r w:rsidR="00513B9F">
        <w:rPr>
          <w:lang w:val="en-GB"/>
        </w:rPr>
        <w:t xml:space="preserve"> We then performed a BranchSiteREL test (ref) on the codon alignments and the resulting maximum likelihood trees using HYPHY (ref).</w:t>
      </w:r>
    </w:p>
    <w:p w14:paraId="2E44F345" w14:textId="6B379D1B" w:rsidR="00886085" w:rsidRPr="00C42062" w:rsidRDefault="00886085" w:rsidP="009729E9">
      <w:pPr>
        <w:pStyle w:val="Kop1"/>
        <w:rPr>
          <w:lang w:val="en-GB"/>
        </w:rPr>
      </w:pPr>
      <w:r w:rsidRPr="00C42062">
        <w:rPr>
          <w:lang w:val="en-GB"/>
        </w:rPr>
        <w:t>Results</w:t>
      </w:r>
    </w:p>
    <w:p w14:paraId="27A5119F" w14:textId="02A1C0C1" w:rsidR="008C1E9B" w:rsidRPr="00C42062" w:rsidRDefault="008C1E9B" w:rsidP="009729E9">
      <w:pPr>
        <w:pStyle w:val="Kop2"/>
        <w:rPr>
          <w:lang w:val="en-GB"/>
        </w:rPr>
      </w:pPr>
      <w:commentRangeStart w:id="4"/>
      <w:r w:rsidRPr="00C42062">
        <w:rPr>
          <w:lang w:val="en-GB"/>
        </w:rPr>
        <w:t>Extraction results</w:t>
      </w:r>
      <w:commentRangeEnd w:id="4"/>
      <w:r w:rsidRPr="00C42062">
        <w:rPr>
          <w:rStyle w:val="Verwijzingopmerking"/>
          <w:rFonts w:asciiTheme="minorHAnsi" w:eastAsiaTheme="minorEastAsia" w:hAnsiTheme="minorHAnsi" w:cstheme="minorBidi"/>
          <w:b/>
          <w:bCs w:val="0"/>
          <w:lang w:val="en-GB"/>
        </w:rPr>
        <w:commentReference w:id="4"/>
      </w:r>
    </w:p>
    <w:p w14:paraId="263570DD" w14:textId="20186496" w:rsidR="00886085" w:rsidRPr="00C42062" w:rsidRDefault="009729E9" w:rsidP="009729E9">
      <w:pPr>
        <w:pStyle w:val="Kop2"/>
        <w:rPr>
          <w:lang w:val="en-GB"/>
        </w:rPr>
      </w:pPr>
      <w:commentRangeStart w:id="5"/>
      <w:r w:rsidRPr="00C42062">
        <w:rPr>
          <w:lang w:val="en-GB"/>
        </w:rPr>
        <w:t>Raw reads</w:t>
      </w:r>
      <w:commentRangeEnd w:id="5"/>
      <w:r w:rsidR="008C1E9B" w:rsidRPr="00C42062">
        <w:rPr>
          <w:rStyle w:val="Verwijzingopmerking"/>
          <w:rFonts w:asciiTheme="minorHAnsi" w:eastAsiaTheme="minorEastAsia" w:hAnsiTheme="minorHAnsi" w:cstheme="minorBidi"/>
          <w:b/>
          <w:bCs w:val="0"/>
          <w:lang w:val="en-GB"/>
        </w:rPr>
        <w:commentReference w:id="5"/>
      </w:r>
    </w:p>
    <w:p w14:paraId="62D78929" w14:textId="561D2EFF" w:rsidR="009729E9" w:rsidRPr="00C42062" w:rsidRDefault="00C07678" w:rsidP="009729E9">
      <w:pPr>
        <w:pStyle w:val="Kop2"/>
        <w:rPr>
          <w:lang w:val="en-GB"/>
        </w:rPr>
      </w:pPr>
      <w:commentRangeStart w:id="6"/>
      <w:r w:rsidRPr="00C42062">
        <w:rPr>
          <w:lang w:val="en-GB"/>
        </w:rPr>
        <w:t>Assembly</w:t>
      </w:r>
      <w:commentRangeEnd w:id="6"/>
      <w:r w:rsidR="008C1E9B" w:rsidRPr="00C42062">
        <w:rPr>
          <w:rStyle w:val="Verwijzingopmerking"/>
          <w:rFonts w:asciiTheme="minorHAnsi" w:eastAsiaTheme="minorEastAsia" w:hAnsiTheme="minorHAnsi" w:cstheme="minorBidi"/>
          <w:b/>
          <w:bCs w:val="0"/>
          <w:lang w:val="en-GB"/>
        </w:rPr>
        <w:commentReference w:id="6"/>
      </w:r>
    </w:p>
    <w:p w14:paraId="6A46A254" w14:textId="32CE52E6" w:rsidR="003D6BDB" w:rsidRPr="00C42062" w:rsidRDefault="003D6BDB" w:rsidP="003D6BDB">
      <w:pPr>
        <w:pStyle w:val="Kop2"/>
        <w:rPr>
          <w:lang w:val="en-GB"/>
        </w:rPr>
      </w:pPr>
      <w:commentRangeStart w:id="7"/>
      <w:r w:rsidRPr="00C42062">
        <w:rPr>
          <w:lang w:val="en-GB"/>
        </w:rPr>
        <w:t>Fragmentation</w:t>
      </w:r>
      <w:commentRangeEnd w:id="7"/>
      <w:r w:rsidR="008C1E9B" w:rsidRPr="00C42062">
        <w:rPr>
          <w:rStyle w:val="Verwijzingopmerking"/>
          <w:rFonts w:asciiTheme="minorHAnsi" w:eastAsiaTheme="minorEastAsia" w:hAnsiTheme="minorHAnsi" w:cstheme="minorBidi"/>
          <w:b/>
          <w:bCs w:val="0"/>
          <w:lang w:val="en-GB"/>
        </w:rPr>
        <w:commentReference w:id="7"/>
      </w:r>
    </w:p>
    <w:p w14:paraId="1DF298EA" w14:textId="5FCCB9BE" w:rsidR="009729E9" w:rsidRPr="00C42062" w:rsidRDefault="007E099D" w:rsidP="009729E9">
      <w:pPr>
        <w:pStyle w:val="Kop2"/>
        <w:rPr>
          <w:lang w:val="en-GB"/>
        </w:rPr>
      </w:pPr>
      <w:r>
        <w:rPr>
          <w:lang w:val="en-GB"/>
        </w:rPr>
        <w:t>Indel</w:t>
      </w:r>
      <w:commentRangeStart w:id="8"/>
      <w:r w:rsidR="009729E9" w:rsidRPr="00C42062">
        <w:rPr>
          <w:lang w:val="en-GB"/>
        </w:rPr>
        <w:t>s</w:t>
      </w:r>
      <w:commentRangeEnd w:id="8"/>
      <w:r w:rsidR="008C1E9B" w:rsidRPr="00C42062">
        <w:rPr>
          <w:rStyle w:val="Verwijzingopmerking"/>
          <w:rFonts w:asciiTheme="minorHAnsi" w:eastAsiaTheme="minorEastAsia" w:hAnsiTheme="minorHAnsi" w:cstheme="minorBidi"/>
          <w:b/>
          <w:bCs w:val="0"/>
          <w:lang w:val="en-GB"/>
        </w:rPr>
        <w:commentReference w:id="8"/>
      </w:r>
    </w:p>
    <w:p w14:paraId="3E6AA8EF" w14:textId="61260E3F" w:rsidR="00AC7888" w:rsidRPr="00C42062" w:rsidRDefault="00AC7888" w:rsidP="00AC7888">
      <w:pPr>
        <w:pStyle w:val="Kop2"/>
        <w:rPr>
          <w:lang w:val="en-GB"/>
        </w:rPr>
      </w:pPr>
      <w:commentRangeStart w:id="9"/>
      <w:r w:rsidRPr="00C42062">
        <w:rPr>
          <w:lang w:val="en-GB"/>
        </w:rPr>
        <w:t>Phylogenetic analysis</w:t>
      </w:r>
      <w:commentRangeEnd w:id="9"/>
      <w:r w:rsidR="008C1E9B" w:rsidRPr="00C42062">
        <w:rPr>
          <w:rStyle w:val="Verwijzingopmerking"/>
          <w:rFonts w:asciiTheme="minorHAnsi" w:eastAsiaTheme="minorEastAsia" w:hAnsiTheme="minorHAnsi" w:cstheme="minorBidi"/>
          <w:b/>
          <w:bCs w:val="0"/>
          <w:lang w:val="en-GB"/>
        </w:rPr>
        <w:commentReference w:id="9"/>
      </w:r>
    </w:p>
    <w:p w14:paraId="7E65BD34" w14:textId="0D83A6A3" w:rsidR="009729E9" w:rsidRPr="00C42062" w:rsidRDefault="00AC7888" w:rsidP="00F966A2">
      <w:pPr>
        <w:pStyle w:val="Kop2"/>
        <w:rPr>
          <w:lang w:val="en-GB"/>
        </w:rPr>
      </w:pPr>
      <w:commentRangeStart w:id="10"/>
      <w:r w:rsidRPr="00C42062">
        <w:rPr>
          <w:lang w:val="en-GB"/>
        </w:rPr>
        <w:t>Analysis of selection</w:t>
      </w:r>
      <w:commentRangeEnd w:id="10"/>
      <w:r w:rsidR="008C1E9B" w:rsidRPr="00C42062">
        <w:rPr>
          <w:rStyle w:val="Verwijzingopmerking"/>
          <w:rFonts w:asciiTheme="minorHAnsi" w:eastAsiaTheme="minorEastAsia" w:hAnsiTheme="minorHAnsi" w:cstheme="minorBidi"/>
          <w:b/>
          <w:bCs w:val="0"/>
          <w:lang w:val="en-GB"/>
        </w:rPr>
        <w:commentReference w:id="10"/>
      </w:r>
    </w:p>
    <w:p w14:paraId="55ADFF96" w14:textId="7B1EC029" w:rsidR="00886085" w:rsidRPr="00C42062" w:rsidRDefault="00886085" w:rsidP="009729E9">
      <w:pPr>
        <w:pStyle w:val="Kop1"/>
        <w:rPr>
          <w:lang w:val="en-GB"/>
        </w:rPr>
      </w:pPr>
      <w:r w:rsidRPr="00C42062">
        <w:rPr>
          <w:lang w:val="en-GB"/>
        </w:rPr>
        <w:t>Discussion</w:t>
      </w:r>
    </w:p>
    <w:p w14:paraId="65BEE9D1" w14:textId="66A60478" w:rsidR="00A45D17" w:rsidRPr="00C42062" w:rsidRDefault="00A45D17" w:rsidP="00A45D17">
      <w:pPr>
        <w:pStyle w:val="Lijstalinea"/>
        <w:numPr>
          <w:ilvl w:val="0"/>
          <w:numId w:val="2"/>
        </w:numPr>
        <w:rPr>
          <w:lang w:val="en-GB"/>
        </w:rPr>
      </w:pPr>
      <w:r w:rsidRPr="00C42062">
        <w:rPr>
          <w:lang w:val="en-GB"/>
        </w:rPr>
        <w:t>We can extract</w:t>
      </w:r>
      <w:r w:rsidR="007E099D">
        <w:rPr>
          <w:lang w:val="en-GB"/>
        </w:rPr>
        <w:t xml:space="preserve"> and sequence</w:t>
      </w:r>
      <w:r w:rsidRPr="00C42062">
        <w:rPr>
          <w:lang w:val="en-GB"/>
        </w:rPr>
        <w:t xml:space="preserve"> </w:t>
      </w:r>
      <w:r w:rsidR="007E099D">
        <w:rPr>
          <w:lang w:val="en-GB"/>
        </w:rPr>
        <w:t>nuclear genomes</w:t>
      </w:r>
      <w:r w:rsidRPr="00C42062">
        <w:rPr>
          <w:lang w:val="en-GB"/>
        </w:rPr>
        <w:t xml:space="preserve"> from 150+ year old herbarium sheets using normal extraction protocols</w:t>
      </w:r>
    </w:p>
    <w:p w14:paraId="220AF5BA" w14:textId="70832611" w:rsidR="00A45D17" w:rsidRPr="00C42062" w:rsidRDefault="00A45D17" w:rsidP="00A45D17">
      <w:pPr>
        <w:pStyle w:val="Lijstalinea"/>
        <w:numPr>
          <w:ilvl w:val="0"/>
          <w:numId w:val="2"/>
        </w:numPr>
        <w:rPr>
          <w:lang w:val="en-GB"/>
        </w:rPr>
      </w:pPr>
      <w:r w:rsidRPr="00C42062">
        <w:rPr>
          <w:lang w:val="en-GB"/>
        </w:rPr>
        <w:t>The data show fragmentation but relatively little misincorporation</w:t>
      </w:r>
    </w:p>
    <w:p w14:paraId="016C079E" w14:textId="58108DC8" w:rsidR="00A45D17" w:rsidRPr="00C42062" w:rsidRDefault="006C7636" w:rsidP="00A45D17">
      <w:pPr>
        <w:pStyle w:val="Lijstalinea"/>
        <w:numPr>
          <w:ilvl w:val="0"/>
          <w:numId w:val="2"/>
        </w:numPr>
        <w:rPr>
          <w:lang w:val="en-GB"/>
        </w:rPr>
      </w:pPr>
      <w:r w:rsidRPr="00C42062">
        <w:rPr>
          <w:lang w:val="en-GB"/>
        </w:rPr>
        <w:t>The data show variation among accessions, including frame shifts and non-synonymous substitutions in coding regions of interest</w:t>
      </w:r>
      <w:r w:rsidRPr="00C42062">
        <w:rPr>
          <w:lang w:val="en-GB"/>
        </w:rPr>
        <w:tab/>
      </w:r>
    </w:p>
    <w:p w14:paraId="4F6E5DC7" w14:textId="512E25A5" w:rsidR="006C7636" w:rsidRPr="00C42062" w:rsidRDefault="006C7636" w:rsidP="00A45D17">
      <w:pPr>
        <w:pStyle w:val="Lijstalinea"/>
        <w:numPr>
          <w:ilvl w:val="0"/>
          <w:numId w:val="2"/>
        </w:numPr>
        <w:rPr>
          <w:lang w:val="en-GB"/>
        </w:rPr>
      </w:pPr>
      <w:r w:rsidRPr="00C42062">
        <w:rPr>
          <w:lang w:val="en-GB"/>
        </w:rPr>
        <w:t>The data show divergent directional selection</w:t>
      </w:r>
      <w:r w:rsidR="00AE3F1F">
        <w:rPr>
          <w:lang w:val="en-GB"/>
        </w:rPr>
        <w:t xml:space="preserve"> on traits of interest</w:t>
      </w:r>
      <w:r w:rsidRPr="00C42062">
        <w:rPr>
          <w:lang w:val="en-GB"/>
        </w:rPr>
        <w:t>, e.g. in disease resistance and carbohydrate transport</w:t>
      </w:r>
      <w:r w:rsidR="00B13525">
        <w:rPr>
          <w:lang w:val="en-GB"/>
        </w:rPr>
        <w:t>, both between species and between cultivars</w:t>
      </w:r>
    </w:p>
    <w:p w14:paraId="16CAE1C6" w14:textId="39901C52" w:rsidR="00555971" w:rsidRDefault="00555971" w:rsidP="00A45D17">
      <w:pPr>
        <w:pStyle w:val="Lijstalinea"/>
        <w:numPr>
          <w:ilvl w:val="0"/>
          <w:numId w:val="2"/>
        </w:numPr>
        <w:rPr>
          <w:lang w:val="en-GB"/>
        </w:rPr>
      </w:pPr>
      <w:r w:rsidRPr="00C42062">
        <w:rPr>
          <w:lang w:val="en-GB"/>
        </w:rPr>
        <w:t xml:space="preserve">Some of the old cultivar genotypes are for wild-type phenotypes </w:t>
      </w:r>
      <w:r w:rsidR="007E099D">
        <w:rPr>
          <w:lang w:val="en-GB"/>
        </w:rPr>
        <w:t xml:space="preserve">(e.g. </w:t>
      </w:r>
      <w:r w:rsidRPr="00C42062">
        <w:rPr>
          <w:lang w:val="en-GB"/>
        </w:rPr>
        <w:t>non-uniform ripening</w:t>
      </w:r>
      <w:r w:rsidR="007E099D">
        <w:rPr>
          <w:lang w:val="en-GB"/>
        </w:rPr>
        <w:t>)</w:t>
      </w:r>
    </w:p>
    <w:p w14:paraId="494417B1" w14:textId="21CC39F7" w:rsidR="008657F0" w:rsidRDefault="008657F0" w:rsidP="00A45D17">
      <w:pPr>
        <w:pStyle w:val="Lijstalinea"/>
        <w:numPr>
          <w:ilvl w:val="0"/>
          <w:numId w:val="2"/>
        </w:numPr>
        <w:rPr>
          <w:lang w:val="en-GB"/>
        </w:rPr>
      </w:pPr>
      <w:r w:rsidRPr="00C42062">
        <w:rPr>
          <w:lang w:val="en-GB"/>
        </w:rPr>
        <w:t>Museomics is doable and can shed light both on fundamental and applied questions</w:t>
      </w:r>
    </w:p>
    <w:p w14:paraId="14901256" w14:textId="761C3A31" w:rsidR="000A3FA6" w:rsidRPr="00C42062" w:rsidRDefault="000A3FA6" w:rsidP="00A45D17">
      <w:pPr>
        <w:pStyle w:val="Lijstalinea"/>
        <w:numPr>
          <w:ilvl w:val="0"/>
          <w:numId w:val="2"/>
        </w:numPr>
        <w:rPr>
          <w:lang w:val="en-GB"/>
        </w:rPr>
      </w:pPr>
      <w:r>
        <w:rPr>
          <w:lang w:val="en-GB"/>
        </w:rPr>
        <w:t>To do: broader sampling to study origins, sequencing of virii</w:t>
      </w:r>
    </w:p>
    <w:p w14:paraId="22C34C6D" w14:textId="26FBA295" w:rsidR="00886085" w:rsidRPr="00C42062" w:rsidRDefault="00886085" w:rsidP="009729E9">
      <w:pPr>
        <w:pStyle w:val="Kop1"/>
        <w:rPr>
          <w:lang w:val="en-GB"/>
        </w:rPr>
      </w:pPr>
      <w:r w:rsidRPr="00C42062">
        <w:rPr>
          <w:lang w:val="en-GB"/>
        </w:rPr>
        <w:t>Acknowledgements</w:t>
      </w:r>
    </w:p>
    <w:p w14:paraId="1C5FDAD1" w14:textId="1E98FB9B" w:rsidR="00886085" w:rsidRPr="00C42062" w:rsidRDefault="00886085" w:rsidP="009729E9">
      <w:pPr>
        <w:pStyle w:val="Kop1"/>
        <w:rPr>
          <w:lang w:val="en-GB"/>
        </w:rPr>
      </w:pPr>
      <w:r w:rsidRPr="00C42062">
        <w:rPr>
          <w:lang w:val="en-GB"/>
        </w:rPr>
        <w:t>References</w:t>
      </w:r>
    </w:p>
    <w:p w14:paraId="71EA5D8E" w14:textId="6DF93C1A" w:rsidR="00886085" w:rsidRPr="00C42062" w:rsidRDefault="00886085" w:rsidP="009729E9">
      <w:pPr>
        <w:pStyle w:val="Kop1"/>
        <w:rPr>
          <w:lang w:val="en-GB"/>
        </w:rPr>
      </w:pPr>
      <w:r w:rsidRPr="00C42062">
        <w:rPr>
          <w:lang w:val="en-GB"/>
        </w:rPr>
        <w:t>Figures</w:t>
      </w:r>
    </w:p>
    <w:p w14:paraId="6617D330" w14:textId="76FDFF34" w:rsidR="003D0B67" w:rsidRPr="00C42062" w:rsidRDefault="00886085" w:rsidP="003D6BDB">
      <w:pPr>
        <w:pStyle w:val="Kop1"/>
        <w:rPr>
          <w:lang w:val="en-GB"/>
        </w:rPr>
      </w:pPr>
      <w:r w:rsidRPr="00C42062">
        <w:rPr>
          <w:lang w:val="en-GB"/>
        </w:rPr>
        <w:t>Tables</w:t>
      </w:r>
    </w:p>
    <w:p w14:paraId="68D8E86F" w14:textId="6459EAD3" w:rsidR="00886EB5" w:rsidRPr="00C42062" w:rsidRDefault="00886EB5" w:rsidP="00886EB5">
      <w:pPr>
        <w:pStyle w:val="Kop2"/>
        <w:rPr>
          <w:lang w:val="en-GB"/>
        </w:rPr>
      </w:pPr>
      <w:r w:rsidRPr="00C42062">
        <w:rPr>
          <w:lang w:val="en-GB"/>
        </w:rPr>
        <w:t>Table 1. Herbarium accessions</w:t>
      </w:r>
    </w:p>
    <w:tbl>
      <w:tblPr>
        <w:tblStyle w:val="Tabelraster"/>
        <w:tblW w:w="0" w:type="auto"/>
        <w:tblLook w:val="04A0" w:firstRow="1" w:lastRow="0" w:firstColumn="1" w:lastColumn="0" w:noHBand="0" w:noVBand="1"/>
      </w:tblPr>
      <w:tblGrid>
        <w:gridCol w:w="1641"/>
        <w:gridCol w:w="1674"/>
        <w:gridCol w:w="723"/>
        <w:gridCol w:w="1457"/>
        <w:gridCol w:w="1303"/>
        <w:gridCol w:w="1334"/>
        <w:gridCol w:w="1150"/>
      </w:tblGrid>
      <w:tr w:rsidR="00DE6732" w:rsidRPr="00C42062" w14:paraId="78EE5C10" w14:textId="36940A14" w:rsidTr="00DE6732">
        <w:tc>
          <w:tcPr>
            <w:tcW w:w="1641" w:type="dxa"/>
          </w:tcPr>
          <w:p w14:paraId="6D13041C" w14:textId="270F62B0" w:rsidR="00E02DA1" w:rsidRPr="00C42062" w:rsidRDefault="00E02DA1" w:rsidP="00A82204">
            <w:pPr>
              <w:spacing w:line="240" w:lineRule="auto"/>
              <w:ind w:firstLine="0"/>
              <w:rPr>
                <w:b/>
                <w:lang w:val="en-GB"/>
              </w:rPr>
            </w:pPr>
            <w:r w:rsidRPr="00C42062">
              <w:rPr>
                <w:b/>
                <w:lang w:val="en-GB"/>
              </w:rPr>
              <w:t>Accession</w:t>
            </w:r>
          </w:p>
        </w:tc>
        <w:tc>
          <w:tcPr>
            <w:tcW w:w="1674" w:type="dxa"/>
          </w:tcPr>
          <w:p w14:paraId="0D919FA2" w14:textId="4BFE9A25" w:rsidR="00E02DA1" w:rsidRPr="00C42062" w:rsidRDefault="00E02DA1" w:rsidP="007E099D">
            <w:pPr>
              <w:spacing w:line="240" w:lineRule="auto"/>
              <w:ind w:firstLine="0"/>
              <w:rPr>
                <w:b/>
                <w:lang w:val="en-GB"/>
              </w:rPr>
            </w:pPr>
            <w:r w:rsidRPr="00C42062">
              <w:rPr>
                <w:b/>
                <w:lang w:val="en-GB"/>
              </w:rPr>
              <w:t>Species</w:t>
            </w:r>
            <w:r>
              <w:rPr>
                <w:b/>
                <w:lang w:val="en-GB"/>
              </w:rPr>
              <w:t xml:space="preserve"> </w:t>
            </w:r>
          </w:p>
        </w:tc>
        <w:tc>
          <w:tcPr>
            <w:tcW w:w="723" w:type="dxa"/>
          </w:tcPr>
          <w:p w14:paraId="26A5CE43" w14:textId="6BFE511D" w:rsidR="00E02DA1" w:rsidRPr="00C42062" w:rsidRDefault="00E02DA1" w:rsidP="00A82204">
            <w:pPr>
              <w:spacing w:line="240" w:lineRule="auto"/>
              <w:ind w:firstLine="0"/>
              <w:rPr>
                <w:b/>
                <w:lang w:val="en-GB"/>
              </w:rPr>
            </w:pPr>
            <w:r w:rsidRPr="00C42062">
              <w:rPr>
                <w:b/>
                <w:lang w:val="en-GB"/>
              </w:rPr>
              <w:t>Year</w:t>
            </w:r>
          </w:p>
        </w:tc>
        <w:tc>
          <w:tcPr>
            <w:tcW w:w="1457" w:type="dxa"/>
          </w:tcPr>
          <w:p w14:paraId="41E6B3F6" w14:textId="6F527630" w:rsidR="00E02DA1" w:rsidRPr="00C42062" w:rsidRDefault="00E02DA1" w:rsidP="00A82204">
            <w:pPr>
              <w:spacing w:line="240" w:lineRule="auto"/>
              <w:ind w:firstLine="0"/>
              <w:rPr>
                <w:b/>
                <w:lang w:val="en-GB"/>
              </w:rPr>
            </w:pPr>
            <w:r>
              <w:rPr>
                <w:b/>
                <w:lang w:val="en-GB"/>
              </w:rPr>
              <w:t>Green pixel</w:t>
            </w:r>
            <w:r w:rsidR="00DE6732">
              <w:rPr>
                <w:b/>
                <w:lang w:val="en-GB"/>
              </w:rPr>
              <w:t xml:space="preserve">s </w:t>
            </w:r>
            <w:r>
              <w:rPr>
                <w:b/>
                <w:lang w:val="en-GB"/>
              </w:rPr>
              <w:t>before</w:t>
            </w:r>
          </w:p>
        </w:tc>
        <w:tc>
          <w:tcPr>
            <w:tcW w:w="1303" w:type="dxa"/>
          </w:tcPr>
          <w:p w14:paraId="4A92B31E" w14:textId="78B3562F" w:rsidR="00E02DA1" w:rsidRPr="00C42062" w:rsidRDefault="00DE6732" w:rsidP="00A82204">
            <w:pPr>
              <w:spacing w:line="240" w:lineRule="auto"/>
              <w:ind w:firstLine="0"/>
              <w:rPr>
                <w:b/>
                <w:lang w:val="en-GB"/>
              </w:rPr>
            </w:pPr>
            <w:r>
              <w:rPr>
                <w:b/>
                <w:lang w:val="en-GB"/>
              </w:rPr>
              <w:t>Green pixels</w:t>
            </w:r>
            <w:r w:rsidR="00E02DA1">
              <w:rPr>
                <w:b/>
                <w:lang w:val="en-GB"/>
              </w:rPr>
              <w:t xml:space="preserve"> after</w:t>
            </w:r>
          </w:p>
        </w:tc>
        <w:tc>
          <w:tcPr>
            <w:tcW w:w="1334" w:type="dxa"/>
          </w:tcPr>
          <w:p w14:paraId="579AEF0A" w14:textId="3BAE70FB" w:rsidR="00E02DA1" w:rsidRDefault="00E02DA1" w:rsidP="00A82204">
            <w:pPr>
              <w:spacing w:line="240" w:lineRule="auto"/>
              <w:ind w:firstLine="0"/>
              <w:rPr>
                <w:b/>
                <w:lang w:val="en-GB"/>
              </w:rPr>
            </w:pPr>
            <w:r>
              <w:rPr>
                <w:b/>
                <w:lang w:val="en-GB"/>
              </w:rPr>
              <w:t>Coverage</w:t>
            </w:r>
          </w:p>
        </w:tc>
        <w:tc>
          <w:tcPr>
            <w:tcW w:w="1150" w:type="dxa"/>
          </w:tcPr>
          <w:p w14:paraId="6853600E" w14:textId="332BD962" w:rsidR="00E02DA1" w:rsidRDefault="00E02DA1" w:rsidP="00A82204">
            <w:pPr>
              <w:spacing w:line="240" w:lineRule="auto"/>
              <w:ind w:firstLine="0"/>
              <w:rPr>
                <w:b/>
                <w:lang w:val="en-GB"/>
              </w:rPr>
            </w:pPr>
            <w:r>
              <w:rPr>
                <w:b/>
                <w:lang w:val="en-GB"/>
              </w:rPr>
              <w:t>Mapping quality</w:t>
            </w:r>
          </w:p>
        </w:tc>
      </w:tr>
      <w:tr w:rsidR="00DE6732" w:rsidRPr="00C42062" w14:paraId="7D0951C7" w14:textId="6198DB2A" w:rsidTr="00DE6732">
        <w:tc>
          <w:tcPr>
            <w:tcW w:w="1641" w:type="dxa"/>
          </w:tcPr>
          <w:p w14:paraId="6B4ECDAB" w14:textId="45DCD70D" w:rsidR="00E02DA1" w:rsidRPr="00C42062" w:rsidRDefault="00E02DA1" w:rsidP="00A82204">
            <w:pPr>
              <w:spacing w:line="240" w:lineRule="auto"/>
              <w:ind w:firstLine="0"/>
              <w:rPr>
                <w:lang w:val="en-GB"/>
              </w:rPr>
            </w:pPr>
            <w:r w:rsidRPr="00C42062">
              <w:rPr>
                <w:lang w:val="en-GB"/>
              </w:rPr>
              <w:t>U0015717</w:t>
            </w:r>
          </w:p>
        </w:tc>
        <w:tc>
          <w:tcPr>
            <w:tcW w:w="1674" w:type="dxa"/>
          </w:tcPr>
          <w:p w14:paraId="4934FCB3" w14:textId="4432E2C4" w:rsidR="00E02DA1" w:rsidRPr="00C42062" w:rsidRDefault="00E02DA1" w:rsidP="00A82204">
            <w:pPr>
              <w:spacing w:line="240" w:lineRule="auto"/>
              <w:ind w:firstLine="0"/>
              <w:rPr>
                <w:lang w:val="en-GB"/>
              </w:rPr>
            </w:pPr>
            <w:r w:rsidRPr="00C42062">
              <w:rPr>
                <w:i/>
                <w:lang w:val="en-GB"/>
              </w:rPr>
              <w:t>Solanum lycopersicon</w:t>
            </w:r>
            <w:r w:rsidRPr="00C42062">
              <w:rPr>
                <w:lang w:val="en-GB"/>
              </w:rPr>
              <w:t xml:space="preserve"> L.</w:t>
            </w:r>
          </w:p>
        </w:tc>
        <w:tc>
          <w:tcPr>
            <w:tcW w:w="723" w:type="dxa"/>
          </w:tcPr>
          <w:p w14:paraId="10CF484E" w14:textId="6F325942" w:rsidR="00E02DA1" w:rsidRPr="00C42062" w:rsidRDefault="00E02DA1" w:rsidP="00A82204">
            <w:pPr>
              <w:spacing w:line="240" w:lineRule="auto"/>
              <w:ind w:firstLine="0"/>
              <w:rPr>
                <w:lang w:val="en-GB"/>
              </w:rPr>
            </w:pPr>
            <w:r w:rsidRPr="00C42062">
              <w:rPr>
                <w:lang w:val="en-GB"/>
              </w:rPr>
              <w:t>1830</w:t>
            </w:r>
          </w:p>
        </w:tc>
        <w:tc>
          <w:tcPr>
            <w:tcW w:w="1457" w:type="dxa"/>
          </w:tcPr>
          <w:p w14:paraId="7B1593AD" w14:textId="799733EE" w:rsidR="00E02DA1" w:rsidRPr="00C42062" w:rsidRDefault="00E02DA1" w:rsidP="00A82204">
            <w:pPr>
              <w:spacing w:line="240" w:lineRule="auto"/>
              <w:ind w:firstLine="0"/>
              <w:rPr>
                <w:lang w:val="en-GB"/>
              </w:rPr>
            </w:pPr>
            <w:r w:rsidRPr="00C42062">
              <w:rPr>
                <w:lang w:val="en-GB"/>
              </w:rPr>
              <w:t>12.87</w:t>
            </w:r>
          </w:p>
        </w:tc>
        <w:tc>
          <w:tcPr>
            <w:tcW w:w="1303" w:type="dxa"/>
          </w:tcPr>
          <w:p w14:paraId="05CF4EA9" w14:textId="38B03483" w:rsidR="00E02DA1" w:rsidRPr="00C42062" w:rsidRDefault="00E02DA1" w:rsidP="00A82204">
            <w:pPr>
              <w:spacing w:line="240" w:lineRule="auto"/>
              <w:ind w:firstLine="0"/>
              <w:rPr>
                <w:lang w:val="en-GB"/>
              </w:rPr>
            </w:pPr>
            <w:r w:rsidRPr="00C42062">
              <w:rPr>
                <w:lang w:val="en-GB"/>
              </w:rPr>
              <w:t>7.59</w:t>
            </w:r>
          </w:p>
        </w:tc>
        <w:tc>
          <w:tcPr>
            <w:tcW w:w="1334" w:type="dxa"/>
          </w:tcPr>
          <w:p w14:paraId="0FA92CD8" w14:textId="2E31218E" w:rsidR="00E02DA1" w:rsidRPr="00C42062" w:rsidRDefault="00E02DA1" w:rsidP="00A82204">
            <w:pPr>
              <w:spacing w:line="240" w:lineRule="auto"/>
              <w:ind w:firstLine="0"/>
              <w:rPr>
                <w:lang w:val="en-GB"/>
              </w:rPr>
            </w:pPr>
            <w:r>
              <w:rPr>
                <w:lang w:val="en-GB"/>
              </w:rPr>
              <w:t>2.94x</w:t>
            </w:r>
          </w:p>
        </w:tc>
        <w:tc>
          <w:tcPr>
            <w:tcW w:w="1150" w:type="dxa"/>
          </w:tcPr>
          <w:p w14:paraId="401CD18B" w14:textId="6B3F8032" w:rsidR="00E02DA1" w:rsidRDefault="005926D8" w:rsidP="00A82204">
            <w:pPr>
              <w:spacing w:line="240" w:lineRule="auto"/>
              <w:ind w:firstLine="0"/>
              <w:rPr>
                <w:lang w:val="en-GB"/>
              </w:rPr>
            </w:pPr>
            <w:r>
              <w:rPr>
                <w:lang w:val="en-GB"/>
              </w:rPr>
              <w:t>54.49</w:t>
            </w:r>
          </w:p>
        </w:tc>
      </w:tr>
      <w:tr w:rsidR="00DE6732" w:rsidRPr="00C42062" w14:paraId="564FE1E6" w14:textId="2C9FA1EE" w:rsidTr="00DE6732">
        <w:tc>
          <w:tcPr>
            <w:tcW w:w="1641" w:type="dxa"/>
          </w:tcPr>
          <w:p w14:paraId="69933BD2" w14:textId="5ADB5397" w:rsidR="00E02DA1" w:rsidRPr="00C42062" w:rsidRDefault="00E02DA1" w:rsidP="00A82204">
            <w:pPr>
              <w:spacing w:line="240" w:lineRule="auto"/>
              <w:ind w:firstLine="0"/>
              <w:rPr>
                <w:lang w:val="en-GB"/>
              </w:rPr>
            </w:pPr>
            <w:r w:rsidRPr="00C42062">
              <w:rPr>
                <w:lang w:val="en-GB"/>
              </w:rPr>
              <w:t>U0015716</w:t>
            </w:r>
          </w:p>
        </w:tc>
        <w:tc>
          <w:tcPr>
            <w:tcW w:w="1674" w:type="dxa"/>
          </w:tcPr>
          <w:p w14:paraId="506AE34B" w14:textId="2B22A511" w:rsidR="00E02DA1" w:rsidRPr="00C42062" w:rsidRDefault="00E02DA1" w:rsidP="00A82204">
            <w:pPr>
              <w:spacing w:line="240" w:lineRule="auto"/>
              <w:ind w:firstLine="0"/>
              <w:rPr>
                <w:lang w:val="en-GB"/>
              </w:rPr>
            </w:pPr>
            <w:r w:rsidRPr="00C42062">
              <w:rPr>
                <w:i/>
                <w:lang w:val="en-GB"/>
              </w:rPr>
              <w:t>Solanum lycopersicon</w:t>
            </w:r>
            <w:r w:rsidRPr="00C42062">
              <w:rPr>
                <w:lang w:val="en-GB"/>
              </w:rPr>
              <w:t xml:space="preserve"> L.</w:t>
            </w:r>
          </w:p>
        </w:tc>
        <w:tc>
          <w:tcPr>
            <w:tcW w:w="723" w:type="dxa"/>
          </w:tcPr>
          <w:p w14:paraId="2F9EA5B0" w14:textId="6B235584" w:rsidR="00E02DA1" w:rsidRPr="00C42062" w:rsidRDefault="00E02DA1" w:rsidP="00A82204">
            <w:pPr>
              <w:spacing w:line="240" w:lineRule="auto"/>
              <w:ind w:firstLine="0"/>
              <w:rPr>
                <w:lang w:val="en-GB"/>
              </w:rPr>
            </w:pPr>
            <w:r w:rsidRPr="00C42062">
              <w:rPr>
                <w:lang w:val="en-GB"/>
              </w:rPr>
              <w:t>1891</w:t>
            </w:r>
          </w:p>
        </w:tc>
        <w:tc>
          <w:tcPr>
            <w:tcW w:w="1457" w:type="dxa"/>
          </w:tcPr>
          <w:p w14:paraId="74472AEC" w14:textId="459488B6" w:rsidR="00E02DA1" w:rsidRPr="00C42062" w:rsidRDefault="00E02DA1" w:rsidP="00A82204">
            <w:pPr>
              <w:spacing w:line="240" w:lineRule="auto"/>
              <w:ind w:firstLine="0"/>
              <w:rPr>
                <w:lang w:val="en-GB"/>
              </w:rPr>
            </w:pPr>
            <w:r w:rsidRPr="00C42062">
              <w:rPr>
                <w:lang w:val="en-GB"/>
              </w:rPr>
              <w:t>16.99</w:t>
            </w:r>
          </w:p>
        </w:tc>
        <w:tc>
          <w:tcPr>
            <w:tcW w:w="1303" w:type="dxa"/>
          </w:tcPr>
          <w:p w14:paraId="6946A5B4" w14:textId="6E4D8D59" w:rsidR="00E02DA1" w:rsidRPr="00C42062" w:rsidRDefault="00E02DA1" w:rsidP="00A82204">
            <w:pPr>
              <w:spacing w:line="240" w:lineRule="auto"/>
              <w:ind w:firstLine="0"/>
              <w:rPr>
                <w:lang w:val="en-GB"/>
              </w:rPr>
            </w:pPr>
            <w:r w:rsidRPr="00C42062">
              <w:rPr>
                <w:lang w:val="en-GB"/>
              </w:rPr>
              <w:t>14.56</w:t>
            </w:r>
          </w:p>
        </w:tc>
        <w:tc>
          <w:tcPr>
            <w:tcW w:w="1334" w:type="dxa"/>
          </w:tcPr>
          <w:p w14:paraId="30EFC861" w14:textId="24CECFEB" w:rsidR="00E02DA1" w:rsidRPr="00C42062" w:rsidRDefault="00E02DA1" w:rsidP="00A82204">
            <w:pPr>
              <w:spacing w:line="240" w:lineRule="auto"/>
              <w:ind w:firstLine="0"/>
              <w:rPr>
                <w:lang w:val="en-GB"/>
              </w:rPr>
            </w:pPr>
            <w:r>
              <w:rPr>
                <w:lang w:val="en-GB"/>
              </w:rPr>
              <w:t>3.33x</w:t>
            </w:r>
          </w:p>
        </w:tc>
        <w:tc>
          <w:tcPr>
            <w:tcW w:w="1150" w:type="dxa"/>
          </w:tcPr>
          <w:p w14:paraId="0313F88A" w14:textId="7E25EBA1" w:rsidR="00E02DA1" w:rsidRDefault="005926D8" w:rsidP="00A82204">
            <w:pPr>
              <w:spacing w:line="240" w:lineRule="auto"/>
              <w:ind w:firstLine="0"/>
              <w:rPr>
                <w:lang w:val="en-GB"/>
              </w:rPr>
            </w:pPr>
            <w:r>
              <w:rPr>
                <w:lang w:val="en-GB"/>
              </w:rPr>
              <w:t>54.10</w:t>
            </w:r>
          </w:p>
        </w:tc>
      </w:tr>
      <w:tr w:rsidR="00DE6732" w:rsidRPr="00C42062" w14:paraId="43D03F0B" w14:textId="303267C7" w:rsidTr="00DE6732">
        <w:tc>
          <w:tcPr>
            <w:tcW w:w="1641" w:type="dxa"/>
          </w:tcPr>
          <w:p w14:paraId="519A29E4" w14:textId="30348A5E" w:rsidR="00E02DA1" w:rsidRPr="00C42062" w:rsidRDefault="00E02DA1" w:rsidP="00A82204">
            <w:pPr>
              <w:spacing w:line="240" w:lineRule="auto"/>
              <w:ind w:firstLine="0"/>
              <w:rPr>
                <w:lang w:val="en-GB"/>
              </w:rPr>
            </w:pPr>
            <w:r w:rsidRPr="00C42062">
              <w:rPr>
                <w:lang w:val="en-GB"/>
              </w:rPr>
              <w:t>WAG0463703</w:t>
            </w:r>
          </w:p>
        </w:tc>
        <w:tc>
          <w:tcPr>
            <w:tcW w:w="1674" w:type="dxa"/>
          </w:tcPr>
          <w:p w14:paraId="2245FAE7" w14:textId="43471392" w:rsidR="00E02DA1" w:rsidRPr="007E099D" w:rsidRDefault="00E02DA1" w:rsidP="007E099D">
            <w:pPr>
              <w:spacing w:line="240" w:lineRule="auto"/>
              <w:ind w:firstLine="0"/>
            </w:pPr>
            <w:r w:rsidRPr="007E099D">
              <w:rPr>
                <w:bCs/>
                <w:i/>
              </w:rPr>
              <w:t>Solanum peruvianum </w:t>
            </w:r>
            <w:r w:rsidRPr="007E099D">
              <w:rPr>
                <w:bCs/>
              </w:rPr>
              <w:t>L.</w:t>
            </w:r>
          </w:p>
        </w:tc>
        <w:tc>
          <w:tcPr>
            <w:tcW w:w="723" w:type="dxa"/>
          </w:tcPr>
          <w:p w14:paraId="71B7390C" w14:textId="085399BB" w:rsidR="00E02DA1" w:rsidRPr="00C42062" w:rsidRDefault="00E02DA1" w:rsidP="00A82204">
            <w:pPr>
              <w:spacing w:line="240" w:lineRule="auto"/>
              <w:ind w:firstLine="0"/>
              <w:rPr>
                <w:lang w:val="en-GB"/>
              </w:rPr>
            </w:pPr>
            <w:r w:rsidRPr="00C42062">
              <w:rPr>
                <w:lang w:val="en-GB"/>
              </w:rPr>
              <w:t>1958</w:t>
            </w:r>
          </w:p>
        </w:tc>
        <w:tc>
          <w:tcPr>
            <w:tcW w:w="1457" w:type="dxa"/>
          </w:tcPr>
          <w:p w14:paraId="1D1465FE" w14:textId="793D1907" w:rsidR="00E02DA1" w:rsidRPr="00C42062" w:rsidRDefault="00E02DA1" w:rsidP="00A82204">
            <w:pPr>
              <w:spacing w:line="240" w:lineRule="auto"/>
              <w:ind w:firstLine="0"/>
              <w:rPr>
                <w:lang w:val="en-GB"/>
              </w:rPr>
            </w:pPr>
            <w:r w:rsidRPr="00C42062">
              <w:rPr>
                <w:lang w:val="en-GB"/>
              </w:rPr>
              <w:t>16.7</w:t>
            </w:r>
          </w:p>
        </w:tc>
        <w:tc>
          <w:tcPr>
            <w:tcW w:w="1303" w:type="dxa"/>
          </w:tcPr>
          <w:p w14:paraId="329972A7" w14:textId="37F617DB" w:rsidR="00E02DA1" w:rsidRPr="00C42062" w:rsidRDefault="00E02DA1" w:rsidP="00A82204">
            <w:pPr>
              <w:spacing w:line="240" w:lineRule="auto"/>
              <w:ind w:firstLine="0"/>
              <w:rPr>
                <w:lang w:val="en-GB"/>
              </w:rPr>
            </w:pPr>
            <w:r w:rsidRPr="00C42062">
              <w:rPr>
                <w:lang w:val="en-GB"/>
              </w:rPr>
              <w:t>12.2</w:t>
            </w:r>
          </w:p>
        </w:tc>
        <w:tc>
          <w:tcPr>
            <w:tcW w:w="1334" w:type="dxa"/>
          </w:tcPr>
          <w:p w14:paraId="2EA99B10" w14:textId="2D0B2AA9" w:rsidR="00E02DA1" w:rsidRPr="00C42062" w:rsidRDefault="00E02DA1" w:rsidP="00A82204">
            <w:pPr>
              <w:spacing w:line="240" w:lineRule="auto"/>
              <w:ind w:firstLine="0"/>
              <w:rPr>
                <w:lang w:val="en-GB"/>
              </w:rPr>
            </w:pPr>
            <w:r>
              <w:rPr>
                <w:lang w:val="en-GB"/>
              </w:rPr>
              <w:t>2.97x</w:t>
            </w:r>
          </w:p>
        </w:tc>
        <w:tc>
          <w:tcPr>
            <w:tcW w:w="1150" w:type="dxa"/>
          </w:tcPr>
          <w:p w14:paraId="18C40621" w14:textId="0FCD8E3B" w:rsidR="00E02DA1" w:rsidRDefault="005926D8" w:rsidP="00A82204">
            <w:pPr>
              <w:spacing w:line="240" w:lineRule="auto"/>
              <w:ind w:firstLine="0"/>
              <w:rPr>
                <w:lang w:val="en-GB"/>
              </w:rPr>
            </w:pPr>
            <w:r>
              <w:rPr>
                <w:lang w:val="en-GB"/>
              </w:rPr>
              <w:t>44.62</w:t>
            </w:r>
            <w:bookmarkStart w:id="11" w:name="_GoBack"/>
            <w:bookmarkEnd w:id="11"/>
          </w:p>
        </w:tc>
      </w:tr>
    </w:tbl>
    <w:p w14:paraId="48B5ABFE" w14:textId="77777777" w:rsidR="00112595" w:rsidRPr="00C42062" w:rsidRDefault="00112595" w:rsidP="003D0B67">
      <w:pPr>
        <w:rPr>
          <w:lang w:val="en-GB"/>
        </w:rPr>
      </w:pPr>
    </w:p>
    <w:p w14:paraId="457BF497" w14:textId="3F631DDF" w:rsidR="00886EB5" w:rsidRDefault="00886EB5" w:rsidP="00886EB5">
      <w:pPr>
        <w:pStyle w:val="Kop2"/>
        <w:rPr>
          <w:lang w:val="en-GB"/>
        </w:rPr>
      </w:pPr>
      <w:r w:rsidRPr="00C42062">
        <w:rPr>
          <w:lang w:val="en-GB"/>
        </w:rPr>
        <w:t>Table 2. Candidate genes</w:t>
      </w:r>
    </w:p>
    <w:tbl>
      <w:tblPr>
        <w:tblStyle w:val="Tabelraster"/>
        <w:tblW w:w="9180" w:type="dxa"/>
        <w:tblLook w:val="04A0" w:firstRow="1" w:lastRow="0" w:firstColumn="1" w:lastColumn="0" w:noHBand="0" w:noVBand="1"/>
      </w:tblPr>
      <w:tblGrid>
        <w:gridCol w:w="2204"/>
        <w:gridCol w:w="1775"/>
        <w:gridCol w:w="1983"/>
        <w:gridCol w:w="3218"/>
      </w:tblGrid>
      <w:tr w:rsidR="00A82204" w:rsidRPr="00A82204" w14:paraId="5F35D222" w14:textId="77777777" w:rsidTr="00847695">
        <w:tc>
          <w:tcPr>
            <w:tcW w:w="2204" w:type="dxa"/>
          </w:tcPr>
          <w:p w14:paraId="3A0B159F" w14:textId="03129887" w:rsidR="00A82204" w:rsidRPr="00A82204" w:rsidRDefault="00A82204" w:rsidP="00A82204">
            <w:pPr>
              <w:spacing w:line="240" w:lineRule="auto"/>
              <w:ind w:firstLine="0"/>
              <w:rPr>
                <w:b/>
              </w:rPr>
            </w:pPr>
            <w:r w:rsidRPr="00A82204">
              <w:rPr>
                <w:b/>
              </w:rPr>
              <w:t>Locus ID</w:t>
            </w:r>
          </w:p>
        </w:tc>
        <w:tc>
          <w:tcPr>
            <w:tcW w:w="1775" w:type="dxa"/>
          </w:tcPr>
          <w:p w14:paraId="56495232" w14:textId="7B723101" w:rsidR="00A82204" w:rsidRPr="00A82204" w:rsidRDefault="00A82204" w:rsidP="00A82204">
            <w:pPr>
              <w:spacing w:line="240" w:lineRule="auto"/>
              <w:ind w:firstLine="0"/>
              <w:rPr>
                <w:b/>
              </w:rPr>
            </w:pPr>
            <w:r w:rsidRPr="00A82204">
              <w:rPr>
                <w:b/>
              </w:rPr>
              <w:t>Location</w:t>
            </w:r>
          </w:p>
        </w:tc>
        <w:tc>
          <w:tcPr>
            <w:tcW w:w="1983" w:type="dxa"/>
          </w:tcPr>
          <w:p w14:paraId="55E33569" w14:textId="66CEFBE2" w:rsidR="00A82204" w:rsidRPr="00A82204" w:rsidRDefault="00A82204" w:rsidP="00A82204">
            <w:pPr>
              <w:spacing w:line="240" w:lineRule="auto"/>
              <w:ind w:firstLine="0"/>
              <w:rPr>
                <w:b/>
              </w:rPr>
            </w:pPr>
            <w:r w:rsidRPr="00A82204">
              <w:rPr>
                <w:b/>
              </w:rPr>
              <w:t>Nearest GenBank record</w:t>
            </w:r>
          </w:p>
        </w:tc>
        <w:tc>
          <w:tcPr>
            <w:tcW w:w="3218" w:type="dxa"/>
          </w:tcPr>
          <w:p w14:paraId="0884D08B" w14:textId="3148F881" w:rsidR="00A82204" w:rsidRPr="00A82204" w:rsidRDefault="0079162F" w:rsidP="00A82204">
            <w:pPr>
              <w:spacing w:line="240" w:lineRule="auto"/>
              <w:ind w:firstLine="0"/>
              <w:rPr>
                <w:b/>
              </w:rPr>
            </w:pPr>
            <w:r>
              <w:rPr>
                <w:b/>
              </w:rPr>
              <w:t>Notes</w:t>
            </w:r>
          </w:p>
        </w:tc>
      </w:tr>
      <w:tr w:rsidR="00A82204" w14:paraId="7161664B" w14:textId="77777777" w:rsidTr="00847695">
        <w:tc>
          <w:tcPr>
            <w:tcW w:w="2204" w:type="dxa"/>
          </w:tcPr>
          <w:p w14:paraId="2ECB5D16" w14:textId="1F501553" w:rsidR="00A82204" w:rsidRDefault="00A82204" w:rsidP="00A82204">
            <w:pPr>
              <w:spacing w:line="240" w:lineRule="auto"/>
              <w:ind w:firstLine="0"/>
            </w:pPr>
            <w:r w:rsidRPr="00A82204">
              <w:t>Solyc02g085500.2</w:t>
            </w:r>
          </w:p>
        </w:tc>
        <w:tc>
          <w:tcPr>
            <w:tcW w:w="1775" w:type="dxa"/>
          </w:tcPr>
          <w:p w14:paraId="4ABEDCB3" w14:textId="14240382" w:rsidR="00A82204" w:rsidRDefault="008954DB" w:rsidP="00A82204">
            <w:pPr>
              <w:spacing w:line="240" w:lineRule="auto"/>
              <w:ind w:firstLine="0"/>
            </w:pPr>
            <w:r w:rsidRPr="008954DB">
              <w:t>SL2.40ch02</w:t>
            </w:r>
            <w:r>
              <w:t xml:space="preserve">: </w:t>
            </w:r>
            <w:r w:rsidRPr="008954DB">
              <w:t>42945331</w:t>
            </w:r>
            <w:r>
              <w:t xml:space="preserve">- </w:t>
            </w:r>
            <w:r w:rsidRPr="008954DB">
              <w:t>42947065</w:t>
            </w:r>
          </w:p>
        </w:tc>
        <w:tc>
          <w:tcPr>
            <w:tcW w:w="1983" w:type="dxa"/>
          </w:tcPr>
          <w:p w14:paraId="1725925A" w14:textId="09B855E0" w:rsidR="00A82204" w:rsidRDefault="0079162F" w:rsidP="00A82204">
            <w:pPr>
              <w:spacing w:line="240" w:lineRule="auto"/>
              <w:ind w:firstLine="0"/>
            </w:pPr>
            <w:r w:rsidRPr="0079162F">
              <w:t>NM_001247292</w:t>
            </w:r>
          </w:p>
        </w:tc>
        <w:tc>
          <w:tcPr>
            <w:tcW w:w="3218" w:type="dxa"/>
          </w:tcPr>
          <w:p w14:paraId="176C3993" w14:textId="541F7BC1" w:rsidR="00A82204" w:rsidRDefault="0079162F" w:rsidP="00A82204">
            <w:pPr>
              <w:spacing w:line="240" w:lineRule="auto"/>
              <w:ind w:firstLine="0"/>
            </w:pPr>
            <w:r>
              <w:t>Ovate protein</w:t>
            </w:r>
          </w:p>
        </w:tc>
      </w:tr>
      <w:tr w:rsidR="00A82204" w14:paraId="44982B96" w14:textId="77777777" w:rsidTr="00847695">
        <w:tc>
          <w:tcPr>
            <w:tcW w:w="2204" w:type="dxa"/>
          </w:tcPr>
          <w:p w14:paraId="409E3CD6" w14:textId="63613BEB" w:rsidR="00A82204" w:rsidRDefault="00A82204" w:rsidP="00A82204">
            <w:pPr>
              <w:spacing w:line="240" w:lineRule="auto"/>
              <w:ind w:firstLine="0"/>
            </w:pPr>
            <w:r w:rsidRPr="00A82204">
              <w:t>Solyc09g010080.2</w:t>
            </w:r>
          </w:p>
        </w:tc>
        <w:tc>
          <w:tcPr>
            <w:tcW w:w="1775" w:type="dxa"/>
          </w:tcPr>
          <w:p w14:paraId="1190C5AC" w14:textId="12831B18" w:rsidR="00A82204" w:rsidRDefault="008954DB" w:rsidP="00A82204">
            <w:pPr>
              <w:spacing w:line="240" w:lineRule="auto"/>
              <w:ind w:firstLine="0"/>
            </w:pPr>
            <w:r w:rsidRPr="008954DB">
              <w:t>SL2.40ch09</w:t>
            </w:r>
            <w:r>
              <w:t xml:space="preserve">: </w:t>
            </w:r>
            <w:r w:rsidRPr="008954DB">
              <w:t>3475480</w:t>
            </w:r>
            <w:r>
              <w:t xml:space="preserve">- </w:t>
            </w:r>
            <w:r w:rsidRPr="008954DB">
              <w:t>3479343</w:t>
            </w:r>
          </w:p>
        </w:tc>
        <w:tc>
          <w:tcPr>
            <w:tcW w:w="1983" w:type="dxa"/>
          </w:tcPr>
          <w:p w14:paraId="79FC087C" w14:textId="70593C8C" w:rsidR="00A82204" w:rsidRDefault="0079162F" w:rsidP="00A82204">
            <w:pPr>
              <w:spacing w:line="240" w:lineRule="auto"/>
              <w:ind w:firstLine="0"/>
            </w:pPr>
            <w:r w:rsidRPr="0079162F">
              <w:t>NM_001247864</w:t>
            </w:r>
          </w:p>
        </w:tc>
        <w:tc>
          <w:tcPr>
            <w:tcW w:w="3218" w:type="dxa"/>
          </w:tcPr>
          <w:p w14:paraId="6BC281AE" w14:textId="63648D98" w:rsidR="0079162F" w:rsidRPr="0079162F" w:rsidRDefault="0079162F" w:rsidP="0079162F">
            <w:pPr>
              <w:spacing w:line="240" w:lineRule="auto"/>
              <w:ind w:firstLine="0"/>
            </w:pPr>
            <w:r>
              <w:t>B</w:t>
            </w:r>
            <w:r w:rsidRPr="0079162F">
              <w:t>eta-fructofuranosidase</w:t>
            </w:r>
          </w:p>
          <w:p w14:paraId="54DE754E" w14:textId="77777777" w:rsidR="00A82204" w:rsidRDefault="00A82204" w:rsidP="00A82204">
            <w:pPr>
              <w:spacing w:line="240" w:lineRule="auto"/>
              <w:ind w:firstLine="0"/>
            </w:pPr>
          </w:p>
        </w:tc>
      </w:tr>
      <w:tr w:rsidR="00A82204" w14:paraId="75C479EA" w14:textId="77777777" w:rsidTr="00847695">
        <w:tc>
          <w:tcPr>
            <w:tcW w:w="2204" w:type="dxa"/>
          </w:tcPr>
          <w:p w14:paraId="1CCCE240" w14:textId="7EE2675F" w:rsidR="00A82204" w:rsidRDefault="008954DB" w:rsidP="00A82204">
            <w:pPr>
              <w:spacing w:line="240" w:lineRule="auto"/>
              <w:ind w:firstLine="0"/>
            </w:pPr>
            <w:r>
              <w:t>Solyc09g018220.1</w:t>
            </w:r>
          </w:p>
        </w:tc>
        <w:tc>
          <w:tcPr>
            <w:tcW w:w="1775" w:type="dxa"/>
          </w:tcPr>
          <w:p w14:paraId="7B107309" w14:textId="00C8503C" w:rsidR="00A82204" w:rsidRDefault="008954DB" w:rsidP="00A82204">
            <w:pPr>
              <w:spacing w:line="240" w:lineRule="auto"/>
              <w:ind w:firstLine="0"/>
            </w:pPr>
            <w:r w:rsidRPr="008954DB">
              <w:t>SL2.40ch09</w:t>
            </w:r>
            <w:r>
              <w:t xml:space="preserve">: </w:t>
            </w:r>
            <w:r w:rsidRPr="008954DB">
              <w:t>13621396</w:t>
            </w:r>
            <w:r>
              <w:t xml:space="preserve">- </w:t>
            </w:r>
            <w:r w:rsidRPr="008954DB">
              <w:t>13623981</w:t>
            </w:r>
          </w:p>
        </w:tc>
        <w:tc>
          <w:tcPr>
            <w:tcW w:w="1983" w:type="dxa"/>
          </w:tcPr>
          <w:p w14:paraId="411A0C8B" w14:textId="55BBDCD0" w:rsidR="00A82204" w:rsidRDefault="0079162F" w:rsidP="00A82204">
            <w:pPr>
              <w:spacing w:line="240" w:lineRule="auto"/>
              <w:ind w:firstLine="0"/>
            </w:pPr>
            <w:r w:rsidRPr="0079162F">
              <w:t>XM_004246222</w:t>
            </w:r>
          </w:p>
        </w:tc>
        <w:tc>
          <w:tcPr>
            <w:tcW w:w="3218" w:type="dxa"/>
          </w:tcPr>
          <w:p w14:paraId="769F137D" w14:textId="327164D2" w:rsidR="0079162F" w:rsidRPr="0079162F" w:rsidRDefault="0079162F" w:rsidP="0079162F">
            <w:pPr>
              <w:spacing w:line="240" w:lineRule="auto"/>
              <w:ind w:firstLine="0"/>
            </w:pPr>
            <w:r>
              <w:t>D</w:t>
            </w:r>
            <w:r w:rsidRPr="0079162F">
              <w:t>isease resistance protein RPP13-like</w:t>
            </w:r>
          </w:p>
          <w:p w14:paraId="1F5FF61B" w14:textId="77777777" w:rsidR="00A82204" w:rsidRDefault="00A82204" w:rsidP="00A82204">
            <w:pPr>
              <w:spacing w:line="240" w:lineRule="auto"/>
              <w:ind w:firstLine="0"/>
            </w:pPr>
          </w:p>
        </w:tc>
      </w:tr>
      <w:tr w:rsidR="00A82204" w14:paraId="0F5A05B5" w14:textId="77777777" w:rsidTr="00847695">
        <w:tc>
          <w:tcPr>
            <w:tcW w:w="2204" w:type="dxa"/>
          </w:tcPr>
          <w:p w14:paraId="0D860889" w14:textId="166BCD9F" w:rsidR="00A82204" w:rsidRDefault="00A82204" w:rsidP="00A82204">
            <w:pPr>
              <w:spacing w:line="240" w:lineRule="auto"/>
              <w:ind w:firstLine="0"/>
            </w:pPr>
            <w:r w:rsidRPr="00A82204">
              <w:t>Solyc10g083290</w:t>
            </w:r>
          </w:p>
        </w:tc>
        <w:tc>
          <w:tcPr>
            <w:tcW w:w="1775" w:type="dxa"/>
          </w:tcPr>
          <w:p w14:paraId="6A02336D" w14:textId="6BB617EF" w:rsidR="00A82204" w:rsidRDefault="008954DB" w:rsidP="00A82204">
            <w:pPr>
              <w:spacing w:line="240" w:lineRule="auto"/>
              <w:ind w:firstLine="0"/>
            </w:pPr>
            <w:r w:rsidRPr="008954DB">
              <w:t>SL2.40ch10</w:t>
            </w:r>
            <w:r>
              <w:t xml:space="preserve">: </w:t>
            </w:r>
            <w:r w:rsidRPr="008954DB">
              <w:t>62435058</w:t>
            </w:r>
            <w:r>
              <w:t xml:space="preserve">- </w:t>
            </w:r>
            <w:r w:rsidRPr="008954DB">
              <w:t>62440444</w:t>
            </w:r>
          </w:p>
        </w:tc>
        <w:tc>
          <w:tcPr>
            <w:tcW w:w="1983" w:type="dxa"/>
          </w:tcPr>
          <w:p w14:paraId="717BDD9F" w14:textId="3387BFB1" w:rsidR="00A82204" w:rsidRDefault="008D521A" w:rsidP="00A82204">
            <w:pPr>
              <w:spacing w:line="240" w:lineRule="auto"/>
              <w:ind w:firstLine="0"/>
            </w:pPr>
            <w:r w:rsidRPr="008D521A">
              <w:t>AF506005</w:t>
            </w:r>
          </w:p>
        </w:tc>
        <w:tc>
          <w:tcPr>
            <w:tcW w:w="3218" w:type="dxa"/>
          </w:tcPr>
          <w:p w14:paraId="465D08BC" w14:textId="222A4184" w:rsidR="008D521A" w:rsidRPr="008D521A" w:rsidRDefault="008D521A" w:rsidP="008D521A">
            <w:pPr>
              <w:spacing w:line="240" w:lineRule="auto"/>
              <w:ind w:firstLine="0"/>
            </w:pPr>
            <w:r>
              <w:t>C</w:t>
            </w:r>
            <w:r w:rsidRPr="008D521A">
              <w:t>ell-wall invertase</w:t>
            </w:r>
          </w:p>
          <w:p w14:paraId="37F214B9" w14:textId="77777777" w:rsidR="00A82204" w:rsidRDefault="00A82204" w:rsidP="00A82204">
            <w:pPr>
              <w:spacing w:line="240" w:lineRule="auto"/>
              <w:ind w:firstLine="0"/>
            </w:pPr>
          </w:p>
        </w:tc>
      </w:tr>
      <w:tr w:rsidR="00A82204" w14:paraId="33C352ED" w14:textId="77777777" w:rsidTr="00847695">
        <w:tc>
          <w:tcPr>
            <w:tcW w:w="2204" w:type="dxa"/>
          </w:tcPr>
          <w:p w14:paraId="0B99B804" w14:textId="5C19AD58" w:rsidR="00A82204" w:rsidRDefault="00A82204" w:rsidP="00A82204">
            <w:pPr>
              <w:spacing w:line="240" w:lineRule="auto"/>
              <w:ind w:firstLine="0"/>
            </w:pPr>
            <w:r w:rsidRPr="00A82204">
              <w:t>Solyc09g010090</w:t>
            </w:r>
          </w:p>
        </w:tc>
        <w:tc>
          <w:tcPr>
            <w:tcW w:w="1775" w:type="dxa"/>
          </w:tcPr>
          <w:p w14:paraId="23351AF7" w14:textId="0E09728D" w:rsidR="00A82204" w:rsidRDefault="008954DB" w:rsidP="00A82204">
            <w:pPr>
              <w:spacing w:line="240" w:lineRule="auto"/>
              <w:ind w:firstLine="0"/>
            </w:pPr>
            <w:r w:rsidRPr="008954DB">
              <w:t>SL2.40ch09</w:t>
            </w:r>
            <w:r>
              <w:t xml:space="preserve">: </w:t>
            </w:r>
            <w:r w:rsidRPr="008954DB">
              <w:t>3480545</w:t>
            </w:r>
            <w:r>
              <w:t xml:space="preserve">- </w:t>
            </w:r>
            <w:r w:rsidRPr="008954DB">
              <w:t>3484159</w:t>
            </w:r>
          </w:p>
        </w:tc>
        <w:tc>
          <w:tcPr>
            <w:tcW w:w="1983" w:type="dxa"/>
          </w:tcPr>
          <w:p w14:paraId="47584155" w14:textId="0AD29FE6" w:rsidR="00A82204" w:rsidRDefault="00595C67" w:rsidP="00A82204">
            <w:pPr>
              <w:spacing w:line="240" w:lineRule="auto"/>
              <w:ind w:firstLine="0"/>
            </w:pPr>
            <w:r w:rsidRPr="00595C67">
              <w:t>NM_001247772</w:t>
            </w:r>
          </w:p>
        </w:tc>
        <w:tc>
          <w:tcPr>
            <w:tcW w:w="3218" w:type="dxa"/>
          </w:tcPr>
          <w:p w14:paraId="581B5A7D" w14:textId="4889F27C" w:rsidR="00595C67" w:rsidRPr="00595C67" w:rsidRDefault="00595C67" w:rsidP="00595C67">
            <w:pPr>
              <w:spacing w:line="240" w:lineRule="auto"/>
              <w:ind w:firstLine="0"/>
            </w:pPr>
            <w:r>
              <w:t>C</w:t>
            </w:r>
            <w:r w:rsidRPr="00595C67">
              <w:t>ell-wall invertase</w:t>
            </w:r>
          </w:p>
          <w:p w14:paraId="1FCF3E49" w14:textId="77777777" w:rsidR="00A82204" w:rsidRDefault="00A82204" w:rsidP="00A82204">
            <w:pPr>
              <w:spacing w:line="240" w:lineRule="auto"/>
              <w:ind w:firstLine="0"/>
            </w:pPr>
          </w:p>
        </w:tc>
      </w:tr>
      <w:tr w:rsidR="00A82204" w14:paraId="01ECA287" w14:textId="77777777" w:rsidTr="00847695">
        <w:tc>
          <w:tcPr>
            <w:tcW w:w="2204" w:type="dxa"/>
          </w:tcPr>
          <w:p w14:paraId="67512AEF" w14:textId="15ABA540" w:rsidR="00A82204" w:rsidRDefault="00A82204" w:rsidP="00A82204">
            <w:pPr>
              <w:spacing w:line="240" w:lineRule="auto"/>
              <w:ind w:firstLine="0"/>
            </w:pPr>
            <w:r w:rsidRPr="00A82204">
              <w:t>Solyc10g083300</w:t>
            </w:r>
          </w:p>
        </w:tc>
        <w:tc>
          <w:tcPr>
            <w:tcW w:w="1775" w:type="dxa"/>
          </w:tcPr>
          <w:p w14:paraId="2FE8EEB0" w14:textId="3DC427F2" w:rsidR="00A82204" w:rsidRDefault="008954DB" w:rsidP="00A82204">
            <w:pPr>
              <w:spacing w:line="240" w:lineRule="auto"/>
              <w:ind w:firstLine="0"/>
            </w:pPr>
            <w:r w:rsidRPr="008954DB">
              <w:t>SL2.40ch10</w:t>
            </w:r>
            <w:r>
              <w:t xml:space="preserve">: </w:t>
            </w:r>
            <w:r w:rsidRPr="008954DB">
              <w:t>62447632</w:t>
            </w:r>
            <w:r>
              <w:t xml:space="preserve">- </w:t>
            </w:r>
            <w:r w:rsidRPr="008954DB">
              <w:t>62451825</w:t>
            </w:r>
          </w:p>
        </w:tc>
        <w:tc>
          <w:tcPr>
            <w:tcW w:w="1983" w:type="dxa"/>
          </w:tcPr>
          <w:p w14:paraId="1619A3F1" w14:textId="493114F0" w:rsidR="00A82204" w:rsidRDefault="007D66AD" w:rsidP="00A82204">
            <w:pPr>
              <w:spacing w:line="240" w:lineRule="auto"/>
              <w:ind w:firstLine="0"/>
            </w:pPr>
            <w:r w:rsidRPr="007D66AD">
              <w:t>XM_004249387</w:t>
            </w:r>
          </w:p>
        </w:tc>
        <w:tc>
          <w:tcPr>
            <w:tcW w:w="3218" w:type="dxa"/>
          </w:tcPr>
          <w:p w14:paraId="522F657C" w14:textId="734BC349" w:rsidR="007D66AD" w:rsidRPr="007D66AD" w:rsidRDefault="007D66AD" w:rsidP="007D66AD">
            <w:pPr>
              <w:spacing w:line="240" w:lineRule="auto"/>
              <w:ind w:firstLine="0"/>
            </w:pPr>
            <w:r>
              <w:t>B</w:t>
            </w:r>
            <w:r w:rsidRPr="007D66AD">
              <w:t>eta-fructofuranosidase, insoluble isoenzyme 1</w:t>
            </w:r>
          </w:p>
          <w:p w14:paraId="70B30B65" w14:textId="77777777" w:rsidR="00A82204" w:rsidRDefault="00A82204" w:rsidP="00A82204">
            <w:pPr>
              <w:spacing w:line="240" w:lineRule="auto"/>
              <w:ind w:firstLine="0"/>
            </w:pPr>
          </w:p>
        </w:tc>
      </w:tr>
      <w:tr w:rsidR="00A82204" w14:paraId="270B7606" w14:textId="77777777" w:rsidTr="00847695">
        <w:tc>
          <w:tcPr>
            <w:tcW w:w="2204" w:type="dxa"/>
          </w:tcPr>
          <w:p w14:paraId="6E23D4BB" w14:textId="622D9B2C" w:rsidR="00A82204" w:rsidRDefault="00A82204" w:rsidP="00A82204">
            <w:pPr>
              <w:spacing w:line="240" w:lineRule="auto"/>
              <w:ind w:firstLine="0"/>
            </w:pPr>
            <w:r w:rsidRPr="00A82204">
              <w:t>Solyc06g008300</w:t>
            </w:r>
          </w:p>
        </w:tc>
        <w:tc>
          <w:tcPr>
            <w:tcW w:w="1775" w:type="dxa"/>
          </w:tcPr>
          <w:p w14:paraId="6FA4F2E8" w14:textId="0DD9B057" w:rsidR="00A82204" w:rsidRDefault="008954DB" w:rsidP="00A82204">
            <w:pPr>
              <w:spacing w:line="240" w:lineRule="auto"/>
              <w:ind w:firstLine="0"/>
            </w:pPr>
            <w:r w:rsidRPr="008954DB">
              <w:t>SL2.40ch06</w:t>
            </w:r>
            <w:r>
              <w:t xml:space="preserve">: </w:t>
            </w:r>
            <w:r w:rsidRPr="008954DB">
              <w:t>2161344</w:t>
            </w:r>
            <w:r>
              <w:t xml:space="preserve">- </w:t>
            </w:r>
            <w:r w:rsidRPr="008954DB">
              <w:t>2164746</w:t>
            </w:r>
          </w:p>
        </w:tc>
        <w:tc>
          <w:tcPr>
            <w:tcW w:w="1983" w:type="dxa"/>
          </w:tcPr>
          <w:p w14:paraId="2607B17C" w14:textId="1A254ED2" w:rsidR="00A82204" w:rsidRDefault="000E3718" w:rsidP="00A82204">
            <w:pPr>
              <w:spacing w:line="240" w:lineRule="auto"/>
              <w:ind w:firstLine="0"/>
            </w:pPr>
            <w:r w:rsidRPr="000E3718">
              <w:t>AF053995</w:t>
            </w:r>
          </w:p>
        </w:tc>
        <w:tc>
          <w:tcPr>
            <w:tcW w:w="3218" w:type="dxa"/>
          </w:tcPr>
          <w:p w14:paraId="203ED5E8" w14:textId="5CBF648B" w:rsidR="000E3718" w:rsidRPr="000E3718" w:rsidRDefault="000E3718" w:rsidP="000E3718">
            <w:pPr>
              <w:spacing w:line="240" w:lineRule="auto"/>
              <w:ind w:firstLine="0"/>
            </w:pPr>
            <w:r>
              <w:t>S</w:t>
            </w:r>
            <w:r w:rsidRPr="000E3718">
              <w:t xml:space="preserve">imilar to </w:t>
            </w:r>
            <w:r w:rsidRPr="000E3718">
              <w:rPr>
                <w:i/>
              </w:rPr>
              <w:t>Lycopersicon pimpinellifolium</w:t>
            </w:r>
            <w:r w:rsidRPr="000E3718">
              <w:t xml:space="preserve"> disease                      resistance protein Cf-2.2 encoded by the sequence                      presented in GenBank Accession Number U42445</w:t>
            </w:r>
          </w:p>
          <w:p w14:paraId="103097A0" w14:textId="77777777" w:rsidR="00A82204" w:rsidRDefault="00A82204" w:rsidP="00A82204">
            <w:pPr>
              <w:spacing w:line="240" w:lineRule="auto"/>
              <w:ind w:firstLine="0"/>
            </w:pPr>
          </w:p>
        </w:tc>
      </w:tr>
      <w:tr w:rsidR="00A82204" w14:paraId="7DCD503C" w14:textId="77777777" w:rsidTr="00847695">
        <w:tc>
          <w:tcPr>
            <w:tcW w:w="2204" w:type="dxa"/>
          </w:tcPr>
          <w:p w14:paraId="7DBB9CE4" w14:textId="01B02424" w:rsidR="00A82204" w:rsidRDefault="008954DB" w:rsidP="00A82204">
            <w:pPr>
              <w:spacing w:line="240" w:lineRule="auto"/>
              <w:ind w:firstLine="0"/>
            </w:pPr>
            <w:r>
              <w:t>Solyc01g009690.1</w:t>
            </w:r>
          </w:p>
        </w:tc>
        <w:tc>
          <w:tcPr>
            <w:tcW w:w="1775" w:type="dxa"/>
          </w:tcPr>
          <w:p w14:paraId="217ED96E" w14:textId="0FF1CE7A" w:rsidR="00A82204" w:rsidRDefault="008954DB" w:rsidP="00A82204">
            <w:pPr>
              <w:spacing w:line="240" w:lineRule="auto"/>
              <w:ind w:firstLine="0"/>
            </w:pPr>
            <w:r w:rsidRPr="008954DB">
              <w:t>SL2.40ch01</w:t>
            </w:r>
            <w:r>
              <w:t xml:space="preserve">: </w:t>
            </w:r>
            <w:r w:rsidRPr="008954DB">
              <w:t>3972616</w:t>
            </w:r>
            <w:r>
              <w:t xml:space="preserve">- </w:t>
            </w:r>
            <w:r w:rsidRPr="008954DB">
              <w:t>3975213</w:t>
            </w:r>
          </w:p>
        </w:tc>
        <w:tc>
          <w:tcPr>
            <w:tcW w:w="1983" w:type="dxa"/>
          </w:tcPr>
          <w:p w14:paraId="1A681B84" w14:textId="5F6CEF3A" w:rsidR="00A82204" w:rsidRDefault="00396928" w:rsidP="00A82204">
            <w:pPr>
              <w:spacing w:line="240" w:lineRule="auto"/>
              <w:ind w:firstLine="0"/>
            </w:pPr>
            <w:r w:rsidRPr="00396928">
              <w:t>XM_004228395</w:t>
            </w:r>
          </w:p>
        </w:tc>
        <w:tc>
          <w:tcPr>
            <w:tcW w:w="3218" w:type="dxa"/>
          </w:tcPr>
          <w:p w14:paraId="6CC5DD52" w14:textId="47194372" w:rsidR="00396928" w:rsidRPr="00396928" w:rsidRDefault="00396928" w:rsidP="00396928">
            <w:pPr>
              <w:spacing w:line="240" w:lineRule="auto"/>
              <w:ind w:firstLine="0"/>
            </w:pPr>
            <w:r>
              <w:t>R</w:t>
            </w:r>
            <w:r w:rsidRPr="00396928">
              <w:t>eceptor-like protein 12-like isoform 2</w:t>
            </w:r>
          </w:p>
          <w:p w14:paraId="26F46687" w14:textId="77777777" w:rsidR="00A82204" w:rsidRDefault="00A82204" w:rsidP="00A82204">
            <w:pPr>
              <w:spacing w:line="240" w:lineRule="auto"/>
              <w:ind w:firstLine="0"/>
            </w:pPr>
          </w:p>
        </w:tc>
      </w:tr>
      <w:tr w:rsidR="00A82204" w14:paraId="756DD928" w14:textId="77777777" w:rsidTr="00847695">
        <w:tc>
          <w:tcPr>
            <w:tcW w:w="2204" w:type="dxa"/>
          </w:tcPr>
          <w:p w14:paraId="488C1BC9" w14:textId="3CEBA9B1" w:rsidR="00A82204" w:rsidRDefault="008954DB" w:rsidP="00A82204">
            <w:pPr>
              <w:spacing w:line="240" w:lineRule="auto"/>
              <w:ind w:firstLine="0"/>
            </w:pPr>
            <w:r>
              <w:t>Solyc01g006550.2</w:t>
            </w:r>
          </w:p>
        </w:tc>
        <w:tc>
          <w:tcPr>
            <w:tcW w:w="1775" w:type="dxa"/>
          </w:tcPr>
          <w:p w14:paraId="4212CFF3" w14:textId="5E180089" w:rsidR="00A82204" w:rsidRDefault="008954DB" w:rsidP="00A82204">
            <w:pPr>
              <w:spacing w:line="240" w:lineRule="auto"/>
              <w:ind w:firstLine="0"/>
            </w:pPr>
            <w:r w:rsidRPr="008954DB">
              <w:t>SL2.40ch01</w:t>
            </w:r>
            <w:r>
              <w:t xml:space="preserve">: </w:t>
            </w:r>
            <w:r w:rsidRPr="008954DB">
              <w:t>1124417</w:t>
            </w:r>
            <w:r>
              <w:t xml:space="preserve">- </w:t>
            </w:r>
            <w:r w:rsidRPr="008954DB">
              <w:t>1127114</w:t>
            </w:r>
          </w:p>
        </w:tc>
        <w:tc>
          <w:tcPr>
            <w:tcW w:w="1983" w:type="dxa"/>
          </w:tcPr>
          <w:p w14:paraId="66C086A0" w14:textId="5993F8DB" w:rsidR="00A82204" w:rsidRDefault="00833BF3" w:rsidP="00A82204">
            <w:pPr>
              <w:spacing w:line="240" w:lineRule="auto"/>
              <w:ind w:firstLine="0"/>
            </w:pPr>
            <w:r w:rsidRPr="00833BF3">
              <w:t>XM_004228575</w:t>
            </w:r>
          </w:p>
        </w:tc>
        <w:tc>
          <w:tcPr>
            <w:tcW w:w="3218" w:type="dxa"/>
          </w:tcPr>
          <w:p w14:paraId="1D5C1566" w14:textId="2D35F743" w:rsidR="00833BF3" w:rsidRPr="00833BF3" w:rsidRDefault="00833BF3" w:rsidP="00833BF3">
            <w:pPr>
              <w:spacing w:line="240" w:lineRule="auto"/>
              <w:ind w:firstLine="0"/>
            </w:pPr>
            <w:r>
              <w:t>R</w:t>
            </w:r>
            <w:r w:rsidRPr="00833BF3">
              <w:t>eceptor-like protein 12-like</w:t>
            </w:r>
          </w:p>
          <w:p w14:paraId="02F990CE" w14:textId="77777777" w:rsidR="00A82204" w:rsidRDefault="00A82204" w:rsidP="00A82204">
            <w:pPr>
              <w:spacing w:line="240" w:lineRule="auto"/>
              <w:ind w:firstLine="0"/>
            </w:pPr>
          </w:p>
        </w:tc>
      </w:tr>
      <w:tr w:rsidR="00A82204" w14:paraId="1B99B862" w14:textId="77777777" w:rsidTr="00847695">
        <w:tc>
          <w:tcPr>
            <w:tcW w:w="2204" w:type="dxa"/>
          </w:tcPr>
          <w:p w14:paraId="1230DC94" w14:textId="4231F357" w:rsidR="00A82204" w:rsidRDefault="00A82204" w:rsidP="00A82204">
            <w:pPr>
              <w:spacing w:line="240" w:lineRule="auto"/>
              <w:ind w:firstLine="0"/>
            </w:pPr>
            <w:r w:rsidRPr="00A82204">
              <w:t>Solyc03g082780.1.1</w:t>
            </w:r>
          </w:p>
        </w:tc>
        <w:tc>
          <w:tcPr>
            <w:tcW w:w="1775" w:type="dxa"/>
          </w:tcPr>
          <w:p w14:paraId="778AD5C8" w14:textId="152DA690" w:rsidR="00A82204" w:rsidRDefault="008954DB" w:rsidP="00A82204">
            <w:pPr>
              <w:spacing w:line="240" w:lineRule="auto"/>
              <w:ind w:firstLine="0"/>
            </w:pPr>
            <w:r w:rsidRPr="008954DB">
              <w:t>SL2.40ch03</w:t>
            </w:r>
            <w:r>
              <w:t xml:space="preserve">: </w:t>
            </w:r>
            <w:r w:rsidRPr="008954DB">
              <w:t>46190396</w:t>
            </w:r>
            <w:r>
              <w:t xml:space="preserve">- </w:t>
            </w:r>
            <w:r w:rsidRPr="008954DB">
              <w:t>46194193</w:t>
            </w:r>
          </w:p>
        </w:tc>
        <w:tc>
          <w:tcPr>
            <w:tcW w:w="1983" w:type="dxa"/>
          </w:tcPr>
          <w:p w14:paraId="24384674" w14:textId="5A826420" w:rsidR="00A82204" w:rsidRDefault="00B60B51" w:rsidP="00A82204">
            <w:pPr>
              <w:spacing w:line="240" w:lineRule="auto"/>
              <w:ind w:firstLine="0"/>
            </w:pPr>
            <w:r w:rsidRPr="00B60B51">
              <w:t>XM_004228569</w:t>
            </w:r>
          </w:p>
        </w:tc>
        <w:tc>
          <w:tcPr>
            <w:tcW w:w="3218" w:type="dxa"/>
          </w:tcPr>
          <w:p w14:paraId="5DA8FA29" w14:textId="0BF3EAF7" w:rsidR="00B60B51" w:rsidRPr="00B60B51" w:rsidRDefault="00B60B51" w:rsidP="00B60B51">
            <w:pPr>
              <w:spacing w:line="240" w:lineRule="auto"/>
              <w:ind w:firstLine="0"/>
            </w:pPr>
            <w:r>
              <w:t>R</w:t>
            </w:r>
            <w:r w:rsidRPr="00B60B51">
              <w:t>eceptor-like protein 12-like</w:t>
            </w:r>
          </w:p>
          <w:p w14:paraId="1DF3A017" w14:textId="77777777" w:rsidR="00A82204" w:rsidRDefault="00A82204" w:rsidP="00A82204">
            <w:pPr>
              <w:spacing w:line="240" w:lineRule="auto"/>
              <w:ind w:firstLine="0"/>
            </w:pPr>
          </w:p>
        </w:tc>
      </w:tr>
      <w:tr w:rsidR="00A82204" w14:paraId="3AA69002" w14:textId="77777777" w:rsidTr="00847695">
        <w:tc>
          <w:tcPr>
            <w:tcW w:w="2204" w:type="dxa"/>
          </w:tcPr>
          <w:p w14:paraId="73434ABC" w14:textId="57BEA401" w:rsidR="00A82204" w:rsidRDefault="00A82204" w:rsidP="00A82204">
            <w:pPr>
              <w:spacing w:line="240" w:lineRule="auto"/>
              <w:ind w:firstLine="0"/>
            </w:pPr>
            <w:r w:rsidRPr="00A82204">
              <w:t>Solyc05g013300</w:t>
            </w:r>
          </w:p>
        </w:tc>
        <w:tc>
          <w:tcPr>
            <w:tcW w:w="1775" w:type="dxa"/>
          </w:tcPr>
          <w:p w14:paraId="779704E8" w14:textId="56233265" w:rsidR="00A82204" w:rsidRDefault="008954DB" w:rsidP="00A82204">
            <w:pPr>
              <w:spacing w:line="240" w:lineRule="auto"/>
              <w:ind w:firstLine="0"/>
            </w:pPr>
            <w:r w:rsidRPr="008954DB">
              <w:t>SL2.40ch05</w:t>
            </w:r>
            <w:r>
              <w:t xml:space="preserve">: </w:t>
            </w:r>
            <w:r w:rsidRPr="008954DB">
              <w:t>6400973</w:t>
            </w:r>
            <w:r>
              <w:t xml:space="preserve">- </w:t>
            </w:r>
            <w:r w:rsidRPr="008954DB">
              <w:t>6401944</w:t>
            </w:r>
          </w:p>
        </w:tc>
        <w:tc>
          <w:tcPr>
            <w:tcW w:w="1983" w:type="dxa"/>
          </w:tcPr>
          <w:p w14:paraId="77A426CC" w14:textId="4F36E7F1" w:rsidR="00A82204" w:rsidRDefault="00450B37" w:rsidP="00A82204">
            <w:pPr>
              <w:spacing w:line="240" w:lineRule="auto"/>
              <w:ind w:firstLine="0"/>
            </w:pPr>
            <w:r w:rsidRPr="00450B37">
              <w:t>XM_004239070</w:t>
            </w:r>
          </w:p>
        </w:tc>
        <w:tc>
          <w:tcPr>
            <w:tcW w:w="3218" w:type="dxa"/>
          </w:tcPr>
          <w:p w14:paraId="0A2F85FF" w14:textId="0BE3F819" w:rsidR="00450B37" w:rsidRPr="00450B37" w:rsidRDefault="00450B37" w:rsidP="00450B37">
            <w:pPr>
              <w:spacing w:line="240" w:lineRule="auto"/>
              <w:ind w:firstLine="0"/>
            </w:pPr>
            <w:r>
              <w:t>R</w:t>
            </w:r>
            <w:r w:rsidRPr="00450B37">
              <w:t>eceptor-like protein kinase HERK 1-like</w:t>
            </w:r>
          </w:p>
          <w:p w14:paraId="6F715D50" w14:textId="77777777" w:rsidR="00A82204" w:rsidRDefault="00A82204" w:rsidP="00A82204">
            <w:pPr>
              <w:spacing w:line="240" w:lineRule="auto"/>
              <w:ind w:firstLine="0"/>
            </w:pPr>
          </w:p>
        </w:tc>
      </w:tr>
      <w:tr w:rsidR="00A82204" w14:paraId="19729ECF" w14:textId="77777777" w:rsidTr="00847695">
        <w:tc>
          <w:tcPr>
            <w:tcW w:w="2204" w:type="dxa"/>
          </w:tcPr>
          <w:p w14:paraId="22EF5EE4" w14:textId="016D6E34" w:rsidR="00A82204" w:rsidRDefault="00847695" w:rsidP="00A82204">
            <w:pPr>
              <w:spacing w:line="240" w:lineRule="auto"/>
              <w:ind w:firstLine="0"/>
            </w:pPr>
            <w:r>
              <w:t>Solyc07g053630.2</w:t>
            </w:r>
          </w:p>
        </w:tc>
        <w:tc>
          <w:tcPr>
            <w:tcW w:w="1775" w:type="dxa"/>
          </w:tcPr>
          <w:p w14:paraId="54181337" w14:textId="1836BC72" w:rsidR="00A82204" w:rsidRDefault="00847695" w:rsidP="00A82204">
            <w:pPr>
              <w:spacing w:line="240" w:lineRule="auto"/>
              <w:ind w:firstLine="0"/>
            </w:pPr>
            <w:r w:rsidRPr="00847695">
              <w:t>SL2.40ch07</w:t>
            </w:r>
            <w:r>
              <w:t xml:space="preserve">: </w:t>
            </w:r>
            <w:r w:rsidRPr="00847695">
              <w:t>59386217</w:t>
            </w:r>
            <w:r>
              <w:t xml:space="preserve">- </w:t>
            </w:r>
            <w:r w:rsidRPr="00847695">
              <w:t>59390311</w:t>
            </w:r>
          </w:p>
        </w:tc>
        <w:tc>
          <w:tcPr>
            <w:tcW w:w="1983" w:type="dxa"/>
          </w:tcPr>
          <w:p w14:paraId="3AA5FC46" w14:textId="6F763354" w:rsidR="00A82204" w:rsidRDefault="0043113C" w:rsidP="00A82204">
            <w:pPr>
              <w:spacing w:line="240" w:lineRule="auto"/>
              <w:ind w:firstLine="0"/>
            </w:pPr>
            <w:r w:rsidRPr="0043113C">
              <w:t>XM_004243333.1</w:t>
            </w:r>
          </w:p>
        </w:tc>
        <w:tc>
          <w:tcPr>
            <w:tcW w:w="3218" w:type="dxa"/>
          </w:tcPr>
          <w:p w14:paraId="7035B21E" w14:textId="6145DD30" w:rsidR="0043113C" w:rsidRPr="0043113C" w:rsidRDefault="0043113C" w:rsidP="0043113C">
            <w:pPr>
              <w:spacing w:line="240" w:lineRule="auto"/>
              <w:ind w:firstLine="0"/>
            </w:pPr>
            <w:r>
              <w:t>T</w:t>
            </w:r>
            <w:r w:rsidRPr="0043113C">
              <w:t>ranscription activator GLK1</w:t>
            </w:r>
          </w:p>
          <w:p w14:paraId="0CCBD45D" w14:textId="77777777" w:rsidR="00A82204" w:rsidRDefault="00A82204" w:rsidP="00A82204">
            <w:pPr>
              <w:spacing w:line="240" w:lineRule="auto"/>
              <w:ind w:firstLine="0"/>
            </w:pPr>
          </w:p>
        </w:tc>
      </w:tr>
      <w:tr w:rsidR="00A82204" w14:paraId="3F3C631D" w14:textId="77777777" w:rsidTr="00847695">
        <w:tc>
          <w:tcPr>
            <w:tcW w:w="2204" w:type="dxa"/>
          </w:tcPr>
          <w:p w14:paraId="5D433B99" w14:textId="6E1A1790" w:rsidR="00A82204" w:rsidRDefault="00C057C9" w:rsidP="00A82204">
            <w:pPr>
              <w:spacing w:line="240" w:lineRule="auto"/>
              <w:ind w:firstLine="0"/>
            </w:pPr>
            <w:r>
              <w:t>Solyc10g008160.2</w:t>
            </w:r>
          </w:p>
        </w:tc>
        <w:tc>
          <w:tcPr>
            <w:tcW w:w="1775" w:type="dxa"/>
          </w:tcPr>
          <w:p w14:paraId="7752499A" w14:textId="729DBA69" w:rsidR="00A82204" w:rsidRDefault="00C057C9" w:rsidP="00A82204">
            <w:pPr>
              <w:spacing w:line="240" w:lineRule="auto"/>
              <w:ind w:firstLine="0"/>
            </w:pPr>
            <w:r w:rsidRPr="00C057C9">
              <w:t>SL2.40ch10</w:t>
            </w:r>
            <w:r>
              <w:t xml:space="preserve">: </w:t>
            </w:r>
            <w:r w:rsidRPr="00C057C9">
              <w:t>2293088</w:t>
            </w:r>
            <w:r>
              <w:t xml:space="preserve">- </w:t>
            </w:r>
            <w:r w:rsidRPr="00C057C9">
              <w:t>2295945</w:t>
            </w:r>
          </w:p>
        </w:tc>
        <w:tc>
          <w:tcPr>
            <w:tcW w:w="1983" w:type="dxa"/>
          </w:tcPr>
          <w:p w14:paraId="2ADE7DCD" w14:textId="42D3F027" w:rsidR="00A82204" w:rsidRDefault="0043113C" w:rsidP="00A82204">
            <w:pPr>
              <w:spacing w:line="240" w:lineRule="auto"/>
              <w:ind w:firstLine="0"/>
            </w:pPr>
            <w:r w:rsidRPr="0043113C">
              <w:t>XM_004248130</w:t>
            </w:r>
          </w:p>
        </w:tc>
        <w:tc>
          <w:tcPr>
            <w:tcW w:w="3218" w:type="dxa"/>
          </w:tcPr>
          <w:p w14:paraId="6EB8A8CE" w14:textId="7D5DD5F6" w:rsidR="0043113C" w:rsidRPr="0043113C" w:rsidRDefault="0043113C" w:rsidP="0043113C">
            <w:pPr>
              <w:spacing w:line="240" w:lineRule="auto"/>
              <w:ind w:firstLine="0"/>
            </w:pPr>
            <w:r>
              <w:t>T</w:t>
            </w:r>
            <w:r w:rsidRPr="0043113C">
              <w:t>ranscription act</w:t>
            </w:r>
            <w:r>
              <w:t>ivator                      GLK2</w:t>
            </w:r>
          </w:p>
          <w:p w14:paraId="348CE7D5" w14:textId="5566626F" w:rsidR="00A82204" w:rsidRDefault="00A82204" w:rsidP="00A82204">
            <w:pPr>
              <w:spacing w:line="240" w:lineRule="auto"/>
              <w:ind w:firstLine="0"/>
            </w:pPr>
          </w:p>
        </w:tc>
      </w:tr>
    </w:tbl>
    <w:p w14:paraId="61B369E8" w14:textId="77777777" w:rsidR="00A82204" w:rsidRPr="00A82204" w:rsidRDefault="00A82204" w:rsidP="00A82204"/>
    <w:sectPr w:rsidR="00A82204" w:rsidRPr="00A82204" w:rsidSect="000722DA">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os, R.A." w:date="2013-07-04T10:51:00Z" w:initials="VR">
    <w:p w14:paraId="48B7315E" w14:textId="5894F1CC" w:rsidR="000B23DF" w:rsidRDefault="000B23DF">
      <w:pPr>
        <w:pStyle w:val="Tekstopmerking"/>
      </w:pPr>
      <w:r>
        <w:rPr>
          <w:rStyle w:val="Verwijzingopmerking"/>
        </w:rPr>
        <w:annotationRef/>
      </w:r>
      <w:r>
        <w:t>How we created old accessions</w:t>
      </w:r>
    </w:p>
  </w:comment>
  <w:comment w:id="1" w:author="Vos, R.A." w:date="2013-07-04T10:51:00Z" w:initials="VR">
    <w:p w14:paraId="650D0B27" w14:textId="69F2EE19" w:rsidR="000B23DF" w:rsidRDefault="000B23DF">
      <w:pPr>
        <w:pStyle w:val="Tekstopmerking"/>
      </w:pPr>
      <w:r>
        <w:rPr>
          <w:rStyle w:val="Verwijzingopmerking"/>
        </w:rPr>
        <w:annotationRef/>
      </w:r>
      <w:r>
        <w:t>Lab protocols</w:t>
      </w:r>
    </w:p>
  </w:comment>
  <w:comment w:id="2" w:author="Vos, R.A." w:date="2013-07-04T10:51:00Z" w:initials="VR">
    <w:p w14:paraId="126C643D" w14:textId="4934D1A8" w:rsidR="000B23DF" w:rsidRDefault="000B23DF">
      <w:pPr>
        <w:pStyle w:val="Tekstopmerking"/>
      </w:pPr>
      <w:r>
        <w:rPr>
          <w:rStyle w:val="Verwijzingopmerking"/>
        </w:rPr>
        <w:annotationRef/>
      </w:r>
      <w:r>
        <w:t>How/where we did the sequencing</w:t>
      </w:r>
    </w:p>
  </w:comment>
  <w:comment w:id="3" w:author="Vos, R.A." w:date="2013-07-04T10:55:00Z" w:initials="VR">
    <w:p w14:paraId="0A5BF66C" w14:textId="39B665A8" w:rsidR="000B23DF" w:rsidRDefault="000B23DF">
      <w:pPr>
        <w:pStyle w:val="Tekstopmerking"/>
      </w:pPr>
      <w:r>
        <w:rPr>
          <w:rStyle w:val="Verwijzingopmerking"/>
        </w:rPr>
        <w:annotationRef/>
      </w:r>
      <w:r>
        <w:t>Assembly, mapDamage, SNP calling, phylogenetic/hyphy analysis, candidate genes</w:t>
      </w:r>
    </w:p>
  </w:comment>
  <w:comment w:id="4" w:author="Vos, R.A." w:date="2013-07-04T10:52:00Z" w:initials="VR">
    <w:p w14:paraId="456EDDDA" w14:textId="79BB6145" w:rsidR="000B23DF" w:rsidRDefault="000B23DF">
      <w:pPr>
        <w:pStyle w:val="Tekstopmerking"/>
      </w:pPr>
      <w:r>
        <w:rPr>
          <w:rStyle w:val="Verwijzingopmerking"/>
        </w:rPr>
        <w:annotationRef/>
      </w:r>
      <w:r>
        <w:t>Yields</w:t>
      </w:r>
    </w:p>
  </w:comment>
  <w:comment w:id="5" w:author="Vos, R.A." w:date="2013-07-04T10:53:00Z" w:initials="VR">
    <w:p w14:paraId="248F8E47" w14:textId="5E27585F" w:rsidR="000B23DF" w:rsidRDefault="000B23DF">
      <w:pPr>
        <w:pStyle w:val="Tekstopmerking"/>
      </w:pPr>
      <w:r>
        <w:rPr>
          <w:rStyle w:val="Verwijzingopmerking"/>
        </w:rPr>
        <w:annotationRef/>
      </w:r>
      <w:r>
        <w:t>Also discuss failed runs, show basic QC</w:t>
      </w:r>
    </w:p>
  </w:comment>
  <w:comment w:id="6" w:author="Vos, R.A." w:date="2013-07-04T13:07:00Z" w:initials="VR">
    <w:p w14:paraId="267618EB" w14:textId="18C0060C" w:rsidR="000B23DF" w:rsidRDefault="000B23DF">
      <w:pPr>
        <w:pStyle w:val="Tekstopmerking"/>
      </w:pPr>
      <w:r>
        <w:rPr>
          <w:rStyle w:val="Verwijzingopmerking"/>
        </w:rPr>
        <w:annotationRef/>
      </w:r>
      <w:r>
        <w:t>BWA assembly using ITAG 2.3 reference genome, mapping quality, coverage, unmapped reads</w:t>
      </w:r>
    </w:p>
  </w:comment>
  <w:comment w:id="7" w:author="Vos, R.A." w:date="2013-07-04T10:54:00Z" w:initials="VR">
    <w:p w14:paraId="2EE7FFF3" w14:textId="26B03023" w:rsidR="000B23DF" w:rsidRDefault="000B23DF">
      <w:pPr>
        <w:pStyle w:val="Tekstopmerking"/>
      </w:pPr>
      <w:r>
        <w:rPr>
          <w:rStyle w:val="Verwijzingopmerking"/>
        </w:rPr>
        <w:annotationRef/>
      </w:r>
      <w:r>
        <w:t>mapDamage, sliding window</w:t>
      </w:r>
    </w:p>
  </w:comment>
  <w:comment w:id="8" w:author="Vos, R.A." w:date="2013-07-04T11:07:00Z" w:initials="VR">
    <w:p w14:paraId="503364D0" w14:textId="7D237EAF" w:rsidR="000B23DF" w:rsidRDefault="000B23DF">
      <w:pPr>
        <w:pStyle w:val="Tekstopmerking"/>
      </w:pPr>
      <w:r>
        <w:rPr>
          <w:rStyle w:val="Verwijzingopmerking"/>
        </w:rPr>
        <w:annotationRef/>
      </w:r>
      <w:r>
        <w:t>SAMtools/bcftools/vcfutils.pl, recognize known SNPs</w:t>
      </w:r>
    </w:p>
  </w:comment>
  <w:comment w:id="9" w:author="Vos, R.A." w:date="2013-07-04T10:56:00Z" w:initials="VR">
    <w:p w14:paraId="7E18FEBB" w14:textId="066A5365" w:rsidR="000B23DF" w:rsidRDefault="000B23DF">
      <w:pPr>
        <w:pStyle w:val="Tekstopmerking"/>
      </w:pPr>
      <w:r>
        <w:rPr>
          <w:rStyle w:val="Verwijzingopmerking"/>
        </w:rPr>
        <w:annotationRef/>
      </w:r>
      <w:r>
        <w:t>PHYML</w:t>
      </w:r>
    </w:p>
  </w:comment>
  <w:comment w:id="10" w:author="Vos, R.A." w:date="2013-07-04T10:56:00Z" w:initials="VR">
    <w:p w14:paraId="380DFEE4" w14:textId="4F21961F" w:rsidR="000B23DF" w:rsidRDefault="000B23DF">
      <w:pPr>
        <w:pStyle w:val="Tekstopmerking"/>
      </w:pPr>
      <w:r>
        <w:rPr>
          <w:rStyle w:val="Verwijzingopmerking"/>
        </w:rPr>
        <w:annotationRef/>
      </w:r>
      <w:r>
        <w:t>HYPHY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0D2E"/>
    <w:multiLevelType w:val="hybridMultilevel"/>
    <w:tmpl w:val="9244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1C35DA"/>
    <w:multiLevelType w:val="hybridMultilevel"/>
    <w:tmpl w:val="43A4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B6"/>
    <w:rsid w:val="000722DA"/>
    <w:rsid w:val="000A3FA6"/>
    <w:rsid w:val="000B23DF"/>
    <w:rsid w:val="000E3718"/>
    <w:rsid w:val="00112595"/>
    <w:rsid w:val="002C2F47"/>
    <w:rsid w:val="002D52AD"/>
    <w:rsid w:val="00321E64"/>
    <w:rsid w:val="00396928"/>
    <w:rsid w:val="003D0B67"/>
    <w:rsid w:val="003D6BDB"/>
    <w:rsid w:val="003F7422"/>
    <w:rsid w:val="0043113C"/>
    <w:rsid w:val="00450B37"/>
    <w:rsid w:val="00480F29"/>
    <w:rsid w:val="00513B9F"/>
    <w:rsid w:val="00555971"/>
    <w:rsid w:val="005926D8"/>
    <w:rsid w:val="00595C67"/>
    <w:rsid w:val="00667246"/>
    <w:rsid w:val="006C7636"/>
    <w:rsid w:val="006D6F64"/>
    <w:rsid w:val="00782B8A"/>
    <w:rsid w:val="0079162F"/>
    <w:rsid w:val="007A4A6F"/>
    <w:rsid w:val="007C3C2A"/>
    <w:rsid w:val="007D66AD"/>
    <w:rsid w:val="007E099D"/>
    <w:rsid w:val="007E314E"/>
    <w:rsid w:val="008024F2"/>
    <w:rsid w:val="00833BF3"/>
    <w:rsid w:val="00847695"/>
    <w:rsid w:val="008657F0"/>
    <w:rsid w:val="00886085"/>
    <w:rsid w:val="00886EB5"/>
    <w:rsid w:val="008954DB"/>
    <w:rsid w:val="008C1E9B"/>
    <w:rsid w:val="008D521A"/>
    <w:rsid w:val="0094596D"/>
    <w:rsid w:val="009729E9"/>
    <w:rsid w:val="00972F2C"/>
    <w:rsid w:val="009C2D08"/>
    <w:rsid w:val="00A45D17"/>
    <w:rsid w:val="00A51B41"/>
    <w:rsid w:val="00A82204"/>
    <w:rsid w:val="00A976B6"/>
    <w:rsid w:val="00AC7888"/>
    <w:rsid w:val="00AE3F1F"/>
    <w:rsid w:val="00B01E61"/>
    <w:rsid w:val="00B13525"/>
    <w:rsid w:val="00B60B51"/>
    <w:rsid w:val="00C057C9"/>
    <w:rsid w:val="00C07678"/>
    <w:rsid w:val="00C42062"/>
    <w:rsid w:val="00C44DB8"/>
    <w:rsid w:val="00C72E06"/>
    <w:rsid w:val="00D52A4C"/>
    <w:rsid w:val="00D829F1"/>
    <w:rsid w:val="00DE6732"/>
    <w:rsid w:val="00E02DA1"/>
    <w:rsid w:val="00F966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9DA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72E06"/>
    <w:pPr>
      <w:spacing w:line="480" w:lineRule="auto"/>
      <w:ind w:firstLine="709"/>
    </w:pPr>
    <w:rPr>
      <w:rFonts w:ascii="Times New Roman" w:hAnsi="Times New Roman"/>
    </w:rPr>
  </w:style>
  <w:style w:type="paragraph" w:styleId="Kop1">
    <w:name w:val="heading 1"/>
    <w:basedOn w:val="Normaal"/>
    <w:next w:val="Normaal"/>
    <w:link w:val="Kop1Teken"/>
    <w:uiPriority w:val="9"/>
    <w:qFormat/>
    <w:rsid w:val="00B01E61"/>
    <w:pPr>
      <w:keepNext/>
      <w:keepLines/>
      <w:spacing w:before="480"/>
      <w:outlineLvl w:val="0"/>
    </w:pPr>
    <w:rPr>
      <w:rFonts w:eastAsiaTheme="majorEastAsia" w:cstheme="majorBidi"/>
      <w:b/>
      <w:bCs/>
      <w:smallCaps/>
      <w:sz w:val="32"/>
      <w:szCs w:val="32"/>
    </w:rPr>
  </w:style>
  <w:style w:type="paragraph" w:styleId="Kop2">
    <w:name w:val="heading 2"/>
    <w:basedOn w:val="Normaal"/>
    <w:next w:val="Normaal"/>
    <w:link w:val="Kop2Teken"/>
    <w:uiPriority w:val="9"/>
    <w:unhideWhenUsed/>
    <w:qFormat/>
    <w:rsid w:val="00B01E61"/>
    <w:pPr>
      <w:keepNext/>
      <w:keepLines/>
      <w:spacing w:before="200"/>
      <w:outlineLvl w:val="1"/>
    </w:pPr>
    <w:rPr>
      <w:rFonts w:eastAsiaTheme="majorEastAsia" w:cstheme="majorBidi"/>
      <w:bCs/>
      <w:i/>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01E61"/>
    <w:rPr>
      <w:rFonts w:ascii="Times New Roman" w:eastAsiaTheme="majorEastAsia" w:hAnsi="Times New Roman" w:cstheme="majorBidi"/>
      <w:b/>
      <w:bCs/>
      <w:smallCaps/>
      <w:sz w:val="32"/>
      <w:szCs w:val="32"/>
    </w:rPr>
  </w:style>
  <w:style w:type="character" w:customStyle="1" w:styleId="Kop2Teken">
    <w:name w:val="Kop 2 Teken"/>
    <w:basedOn w:val="Standaardalinea-lettertype"/>
    <w:link w:val="Kop2"/>
    <w:uiPriority w:val="9"/>
    <w:rsid w:val="00B01E61"/>
    <w:rPr>
      <w:rFonts w:ascii="Times New Roman" w:eastAsiaTheme="majorEastAsia" w:hAnsi="Times New Roman" w:cstheme="majorBidi"/>
      <w:bCs/>
      <w:i/>
      <w:sz w:val="26"/>
      <w:szCs w:val="26"/>
    </w:rPr>
  </w:style>
  <w:style w:type="character" w:styleId="Verwijzingopmerking">
    <w:name w:val="annotation reference"/>
    <w:basedOn w:val="Standaardalinea-lettertype"/>
    <w:uiPriority w:val="99"/>
    <w:semiHidden/>
    <w:unhideWhenUsed/>
    <w:rsid w:val="007E314E"/>
    <w:rPr>
      <w:sz w:val="18"/>
      <w:szCs w:val="18"/>
    </w:rPr>
  </w:style>
  <w:style w:type="paragraph" w:styleId="Tekstopmerking">
    <w:name w:val="annotation text"/>
    <w:basedOn w:val="Normaal"/>
    <w:link w:val="TekstopmerkingTeken"/>
    <w:uiPriority w:val="99"/>
    <w:semiHidden/>
    <w:unhideWhenUsed/>
    <w:rsid w:val="007E314E"/>
  </w:style>
  <w:style w:type="character" w:customStyle="1" w:styleId="TekstopmerkingTeken">
    <w:name w:val="Tekst opmerking Teken"/>
    <w:basedOn w:val="Standaardalinea-lettertype"/>
    <w:link w:val="Tekstopmerking"/>
    <w:uiPriority w:val="99"/>
    <w:semiHidden/>
    <w:rsid w:val="007E314E"/>
  </w:style>
  <w:style w:type="paragraph" w:styleId="Onderwerpvanopmerking">
    <w:name w:val="annotation subject"/>
    <w:basedOn w:val="Tekstopmerking"/>
    <w:next w:val="Tekstopmerking"/>
    <w:link w:val="OnderwerpvanopmerkingTeken"/>
    <w:uiPriority w:val="99"/>
    <w:semiHidden/>
    <w:unhideWhenUsed/>
    <w:rsid w:val="007E314E"/>
    <w:rPr>
      <w:b/>
      <w:bCs/>
      <w:sz w:val="20"/>
      <w:szCs w:val="20"/>
    </w:rPr>
  </w:style>
  <w:style w:type="character" w:customStyle="1" w:styleId="OnderwerpvanopmerkingTeken">
    <w:name w:val="Onderwerp van opmerking Teken"/>
    <w:basedOn w:val="TekstopmerkingTeken"/>
    <w:link w:val="Onderwerpvanopmerking"/>
    <w:uiPriority w:val="99"/>
    <w:semiHidden/>
    <w:rsid w:val="007E314E"/>
    <w:rPr>
      <w:b/>
      <w:bCs/>
      <w:sz w:val="20"/>
      <w:szCs w:val="20"/>
    </w:rPr>
  </w:style>
  <w:style w:type="paragraph" w:styleId="Ballontekst">
    <w:name w:val="Balloon Text"/>
    <w:basedOn w:val="Normaal"/>
    <w:link w:val="BallontekstTeken"/>
    <w:uiPriority w:val="99"/>
    <w:semiHidden/>
    <w:unhideWhenUsed/>
    <w:rsid w:val="007E314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E314E"/>
    <w:rPr>
      <w:rFonts w:ascii="Lucida Grande" w:hAnsi="Lucida Grande" w:cs="Lucida Grande"/>
      <w:sz w:val="18"/>
      <w:szCs w:val="18"/>
    </w:rPr>
  </w:style>
  <w:style w:type="table" w:styleId="Tabelraster">
    <w:name w:val="Table Grid"/>
    <w:basedOn w:val="Standaardtabel"/>
    <w:uiPriority w:val="59"/>
    <w:rsid w:val="003D0B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8C1E9B"/>
    <w:pPr>
      <w:ind w:left="720"/>
      <w:contextualSpacing/>
    </w:pPr>
  </w:style>
  <w:style w:type="paragraph" w:styleId="HTML-voorafopgemaakt">
    <w:name w:val="HTML Preformatted"/>
    <w:basedOn w:val="Normaal"/>
    <w:link w:val="HTML-voorafopgemaaktTeken"/>
    <w:uiPriority w:val="99"/>
    <w:semiHidden/>
    <w:unhideWhenUsed/>
    <w:rsid w:val="0043113C"/>
    <w:pPr>
      <w:spacing w:line="240" w:lineRule="auto"/>
    </w:pPr>
    <w:rPr>
      <w:rFonts w:ascii="Courier" w:hAnsi="Courier"/>
      <w:sz w:val="20"/>
      <w:szCs w:val="20"/>
    </w:rPr>
  </w:style>
  <w:style w:type="character" w:customStyle="1" w:styleId="HTML-voorafopgemaaktTeken">
    <w:name w:val="HTML -  vooraf opgemaakt Teken"/>
    <w:basedOn w:val="Standaardalinea-lettertype"/>
    <w:link w:val="HTML-voorafopgemaakt"/>
    <w:uiPriority w:val="99"/>
    <w:semiHidden/>
    <w:rsid w:val="0043113C"/>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72E06"/>
    <w:pPr>
      <w:spacing w:line="480" w:lineRule="auto"/>
      <w:ind w:firstLine="709"/>
    </w:pPr>
    <w:rPr>
      <w:rFonts w:ascii="Times New Roman" w:hAnsi="Times New Roman"/>
    </w:rPr>
  </w:style>
  <w:style w:type="paragraph" w:styleId="Kop1">
    <w:name w:val="heading 1"/>
    <w:basedOn w:val="Normaal"/>
    <w:next w:val="Normaal"/>
    <w:link w:val="Kop1Teken"/>
    <w:uiPriority w:val="9"/>
    <w:qFormat/>
    <w:rsid w:val="00B01E61"/>
    <w:pPr>
      <w:keepNext/>
      <w:keepLines/>
      <w:spacing w:before="480"/>
      <w:outlineLvl w:val="0"/>
    </w:pPr>
    <w:rPr>
      <w:rFonts w:eastAsiaTheme="majorEastAsia" w:cstheme="majorBidi"/>
      <w:b/>
      <w:bCs/>
      <w:smallCaps/>
      <w:sz w:val="32"/>
      <w:szCs w:val="32"/>
    </w:rPr>
  </w:style>
  <w:style w:type="paragraph" w:styleId="Kop2">
    <w:name w:val="heading 2"/>
    <w:basedOn w:val="Normaal"/>
    <w:next w:val="Normaal"/>
    <w:link w:val="Kop2Teken"/>
    <w:uiPriority w:val="9"/>
    <w:unhideWhenUsed/>
    <w:qFormat/>
    <w:rsid w:val="00B01E61"/>
    <w:pPr>
      <w:keepNext/>
      <w:keepLines/>
      <w:spacing w:before="200"/>
      <w:outlineLvl w:val="1"/>
    </w:pPr>
    <w:rPr>
      <w:rFonts w:eastAsiaTheme="majorEastAsia" w:cstheme="majorBidi"/>
      <w:bCs/>
      <w:i/>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01E61"/>
    <w:rPr>
      <w:rFonts w:ascii="Times New Roman" w:eastAsiaTheme="majorEastAsia" w:hAnsi="Times New Roman" w:cstheme="majorBidi"/>
      <w:b/>
      <w:bCs/>
      <w:smallCaps/>
      <w:sz w:val="32"/>
      <w:szCs w:val="32"/>
    </w:rPr>
  </w:style>
  <w:style w:type="character" w:customStyle="1" w:styleId="Kop2Teken">
    <w:name w:val="Kop 2 Teken"/>
    <w:basedOn w:val="Standaardalinea-lettertype"/>
    <w:link w:val="Kop2"/>
    <w:uiPriority w:val="9"/>
    <w:rsid w:val="00B01E61"/>
    <w:rPr>
      <w:rFonts w:ascii="Times New Roman" w:eastAsiaTheme="majorEastAsia" w:hAnsi="Times New Roman" w:cstheme="majorBidi"/>
      <w:bCs/>
      <w:i/>
      <w:sz w:val="26"/>
      <w:szCs w:val="26"/>
    </w:rPr>
  </w:style>
  <w:style w:type="character" w:styleId="Verwijzingopmerking">
    <w:name w:val="annotation reference"/>
    <w:basedOn w:val="Standaardalinea-lettertype"/>
    <w:uiPriority w:val="99"/>
    <w:semiHidden/>
    <w:unhideWhenUsed/>
    <w:rsid w:val="007E314E"/>
    <w:rPr>
      <w:sz w:val="18"/>
      <w:szCs w:val="18"/>
    </w:rPr>
  </w:style>
  <w:style w:type="paragraph" w:styleId="Tekstopmerking">
    <w:name w:val="annotation text"/>
    <w:basedOn w:val="Normaal"/>
    <w:link w:val="TekstopmerkingTeken"/>
    <w:uiPriority w:val="99"/>
    <w:semiHidden/>
    <w:unhideWhenUsed/>
    <w:rsid w:val="007E314E"/>
  </w:style>
  <w:style w:type="character" w:customStyle="1" w:styleId="TekstopmerkingTeken">
    <w:name w:val="Tekst opmerking Teken"/>
    <w:basedOn w:val="Standaardalinea-lettertype"/>
    <w:link w:val="Tekstopmerking"/>
    <w:uiPriority w:val="99"/>
    <w:semiHidden/>
    <w:rsid w:val="007E314E"/>
  </w:style>
  <w:style w:type="paragraph" w:styleId="Onderwerpvanopmerking">
    <w:name w:val="annotation subject"/>
    <w:basedOn w:val="Tekstopmerking"/>
    <w:next w:val="Tekstopmerking"/>
    <w:link w:val="OnderwerpvanopmerkingTeken"/>
    <w:uiPriority w:val="99"/>
    <w:semiHidden/>
    <w:unhideWhenUsed/>
    <w:rsid w:val="007E314E"/>
    <w:rPr>
      <w:b/>
      <w:bCs/>
      <w:sz w:val="20"/>
      <w:szCs w:val="20"/>
    </w:rPr>
  </w:style>
  <w:style w:type="character" w:customStyle="1" w:styleId="OnderwerpvanopmerkingTeken">
    <w:name w:val="Onderwerp van opmerking Teken"/>
    <w:basedOn w:val="TekstopmerkingTeken"/>
    <w:link w:val="Onderwerpvanopmerking"/>
    <w:uiPriority w:val="99"/>
    <w:semiHidden/>
    <w:rsid w:val="007E314E"/>
    <w:rPr>
      <w:b/>
      <w:bCs/>
      <w:sz w:val="20"/>
      <w:szCs w:val="20"/>
    </w:rPr>
  </w:style>
  <w:style w:type="paragraph" w:styleId="Ballontekst">
    <w:name w:val="Balloon Text"/>
    <w:basedOn w:val="Normaal"/>
    <w:link w:val="BallontekstTeken"/>
    <w:uiPriority w:val="99"/>
    <w:semiHidden/>
    <w:unhideWhenUsed/>
    <w:rsid w:val="007E314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E314E"/>
    <w:rPr>
      <w:rFonts w:ascii="Lucida Grande" w:hAnsi="Lucida Grande" w:cs="Lucida Grande"/>
      <w:sz w:val="18"/>
      <w:szCs w:val="18"/>
    </w:rPr>
  </w:style>
  <w:style w:type="table" w:styleId="Tabelraster">
    <w:name w:val="Table Grid"/>
    <w:basedOn w:val="Standaardtabel"/>
    <w:uiPriority w:val="59"/>
    <w:rsid w:val="003D0B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8C1E9B"/>
    <w:pPr>
      <w:ind w:left="720"/>
      <w:contextualSpacing/>
    </w:pPr>
  </w:style>
  <w:style w:type="paragraph" w:styleId="HTML-voorafopgemaakt">
    <w:name w:val="HTML Preformatted"/>
    <w:basedOn w:val="Normaal"/>
    <w:link w:val="HTML-voorafopgemaaktTeken"/>
    <w:uiPriority w:val="99"/>
    <w:semiHidden/>
    <w:unhideWhenUsed/>
    <w:rsid w:val="0043113C"/>
    <w:pPr>
      <w:spacing w:line="240" w:lineRule="auto"/>
    </w:pPr>
    <w:rPr>
      <w:rFonts w:ascii="Courier" w:hAnsi="Courier"/>
      <w:sz w:val="20"/>
      <w:szCs w:val="20"/>
    </w:rPr>
  </w:style>
  <w:style w:type="character" w:customStyle="1" w:styleId="HTML-voorafopgemaaktTeken">
    <w:name w:val="HTML -  vooraf opgemaakt Teken"/>
    <w:basedOn w:val="Standaardalinea-lettertype"/>
    <w:link w:val="HTML-voorafopgemaakt"/>
    <w:uiPriority w:val="99"/>
    <w:semiHidden/>
    <w:rsid w:val="0043113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44200">
      <w:bodyDiv w:val="1"/>
      <w:marLeft w:val="0"/>
      <w:marRight w:val="0"/>
      <w:marTop w:val="0"/>
      <w:marBottom w:val="0"/>
      <w:divBdr>
        <w:top w:val="none" w:sz="0" w:space="0" w:color="auto"/>
        <w:left w:val="none" w:sz="0" w:space="0" w:color="auto"/>
        <w:bottom w:val="none" w:sz="0" w:space="0" w:color="auto"/>
        <w:right w:val="none" w:sz="0" w:space="0" w:color="auto"/>
      </w:divBdr>
    </w:div>
    <w:div w:id="270169518">
      <w:bodyDiv w:val="1"/>
      <w:marLeft w:val="0"/>
      <w:marRight w:val="0"/>
      <w:marTop w:val="0"/>
      <w:marBottom w:val="0"/>
      <w:divBdr>
        <w:top w:val="none" w:sz="0" w:space="0" w:color="auto"/>
        <w:left w:val="none" w:sz="0" w:space="0" w:color="auto"/>
        <w:bottom w:val="none" w:sz="0" w:space="0" w:color="auto"/>
        <w:right w:val="none" w:sz="0" w:space="0" w:color="auto"/>
      </w:divBdr>
    </w:div>
    <w:div w:id="291449354">
      <w:bodyDiv w:val="1"/>
      <w:marLeft w:val="0"/>
      <w:marRight w:val="0"/>
      <w:marTop w:val="0"/>
      <w:marBottom w:val="0"/>
      <w:divBdr>
        <w:top w:val="none" w:sz="0" w:space="0" w:color="auto"/>
        <w:left w:val="none" w:sz="0" w:space="0" w:color="auto"/>
        <w:bottom w:val="none" w:sz="0" w:space="0" w:color="auto"/>
        <w:right w:val="none" w:sz="0" w:space="0" w:color="auto"/>
      </w:divBdr>
    </w:div>
    <w:div w:id="452285855">
      <w:bodyDiv w:val="1"/>
      <w:marLeft w:val="0"/>
      <w:marRight w:val="0"/>
      <w:marTop w:val="0"/>
      <w:marBottom w:val="0"/>
      <w:divBdr>
        <w:top w:val="none" w:sz="0" w:space="0" w:color="auto"/>
        <w:left w:val="none" w:sz="0" w:space="0" w:color="auto"/>
        <w:bottom w:val="none" w:sz="0" w:space="0" w:color="auto"/>
        <w:right w:val="none" w:sz="0" w:space="0" w:color="auto"/>
      </w:divBdr>
    </w:div>
    <w:div w:id="583759889">
      <w:bodyDiv w:val="1"/>
      <w:marLeft w:val="0"/>
      <w:marRight w:val="0"/>
      <w:marTop w:val="0"/>
      <w:marBottom w:val="0"/>
      <w:divBdr>
        <w:top w:val="none" w:sz="0" w:space="0" w:color="auto"/>
        <w:left w:val="none" w:sz="0" w:space="0" w:color="auto"/>
        <w:bottom w:val="none" w:sz="0" w:space="0" w:color="auto"/>
        <w:right w:val="none" w:sz="0" w:space="0" w:color="auto"/>
      </w:divBdr>
    </w:div>
    <w:div w:id="637027037">
      <w:bodyDiv w:val="1"/>
      <w:marLeft w:val="0"/>
      <w:marRight w:val="0"/>
      <w:marTop w:val="0"/>
      <w:marBottom w:val="0"/>
      <w:divBdr>
        <w:top w:val="none" w:sz="0" w:space="0" w:color="auto"/>
        <w:left w:val="none" w:sz="0" w:space="0" w:color="auto"/>
        <w:bottom w:val="none" w:sz="0" w:space="0" w:color="auto"/>
        <w:right w:val="none" w:sz="0" w:space="0" w:color="auto"/>
      </w:divBdr>
    </w:div>
    <w:div w:id="791437576">
      <w:bodyDiv w:val="1"/>
      <w:marLeft w:val="0"/>
      <w:marRight w:val="0"/>
      <w:marTop w:val="0"/>
      <w:marBottom w:val="0"/>
      <w:divBdr>
        <w:top w:val="none" w:sz="0" w:space="0" w:color="auto"/>
        <w:left w:val="none" w:sz="0" w:space="0" w:color="auto"/>
        <w:bottom w:val="none" w:sz="0" w:space="0" w:color="auto"/>
        <w:right w:val="none" w:sz="0" w:space="0" w:color="auto"/>
      </w:divBdr>
    </w:div>
    <w:div w:id="805316359">
      <w:bodyDiv w:val="1"/>
      <w:marLeft w:val="0"/>
      <w:marRight w:val="0"/>
      <w:marTop w:val="0"/>
      <w:marBottom w:val="0"/>
      <w:divBdr>
        <w:top w:val="none" w:sz="0" w:space="0" w:color="auto"/>
        <w:left w:val="none" w:sz="0" w:space="0" w:color="auto"/>
        <w:bottom w:val="none" w:sz="0" w:space="0" w:color="auto"/>
        <w:right w:val="none" w:sz="0" w:space="0" w:color="auto"/>
      </w:divBdr>
    </w:div>
    <w:div w:id="948852569">
      <w:bodyDiv w:val="1"/>
      <w:marLeft w:val="0"/>
      <w:marRight w:val="0"/>
      <w:marTop w:val="0"/>
      <w:marBottom w:val="0"/>
      <w:divBdr>
        <w:top w:val="none" w:sz="0" w:space="0" w:color="auto"/>
        <w:left w:val="none" w:sz="0" w:space="0" w:color="auto"/>
        <w:bottom w:val="none" w:sz="0" w:space="0" w:color="auto"/>
        <w:right w:val="none" w:sz="0" w:space="0" w:color="auto"/>
      </w:divBdr>
    </w:div>
    <w:div w:id="1289046424">
      <w:bodyDiv w:val="1"/>
      <w:marLeft w:val="0"/>
      <w:marRight w:val="0"/>
      <w:marTop w:val="0"/>
      <w:marBottom w:val="0"/>
      <w:divBdr>
        <w:top w:val="none" w:sz="0" w:space="0" w:color="auto"/>
        <w:left w:val="none" w:sz="0" w:space="0" w:color="auto"/>
        <w:bottom w:val="none" w:sz="0" w:space="0" w:color="auto"/>
        <w:right w:val="none" w:sz="0" w:space="0" w:color="auto"/>
      </w:divBdr>
    </w:div>
    <w:div w:id="1293907547">
      <w:bodyDiv w:val="1"/>
      <w:marLeft w:val="0"/>
      <w:marRight w:val="0"/>
      <w:marTop w:val="0"/>
      <w:marBottom w:val="0"/>
      <w:divBdr>
        <w:top w:val="none" w:sz="0" w:space="0" w:color="auto"/>
        <w:left w:val="none" w:sz="0" w:space="0" w:color="auto"/>
        <w:bottom w:val="none" w:sz="0" w:space="0" w:color="auto"/>
        <w:right w:val="none" w:sz="0" w:space="0" w:color="auto"/>
      </w:divBdr>
    </w:div>
    <w:div w:id="1418014587">
      <w:bodyDiv w:val="1"/>
      <w:marLeft w:val="0"/>
      <w:marRight w:val="0"/>
      <w:marTop w:val="0"/>
      <w:marBottom w:val="0"/>
      <w:divBdr>
        <w:top w:val="none" w:sz="0" w:space="0" w:color="auto"/>
        <w:left w:val="none" w:sz="0" w:space="0" w:color="auto"/>
        <w:bottom w:val="none" w:sz="0" w:space="0" w:color="auto"/>
        <w:right w:val="none" w:sz="0" w:space="0" w:color="auto"/>
      </w:divBdr>
    </w:div>
    <w:div w:id="1445081035">
      <w:bodyDiv w:val="1"/>
      <w:marLeft w:val="0"/>
      <w:marRight w:val="0"/>
      <w:marTop w:val="0"/>
      <w:marBottom w:val="0"/>
      <w:divBdr>
        <w:top w:val="none" w:sz="0" w:space="0" w:color="auto"/>
        <w:left w:val="none" w:sz="0" w:space="0" w:color="auto"/>
        <w:bottom w:val="none" w:sz="0" w:space="0" w:color="auto"/>
        <w:right w:val="none" w:sz="0" w:space="0" w:color="auto"/>
      </w:divBdr>
    </w:div>
    <w:div w:id="1519074489">
      <w:bodyDiv w:val="1"/>
      <w:marLeft w:val="0"/>
      <w:marRight w:val="0"/>
      <w:marTop w:val="0"/>
      <w:marBottom w:val="0"/>
      <w:divBdr>
        <w:top w:val="none" w:sz="0" w:space="0" w:color="auto"/>
        <w:left w:val="none" w:sz="0" w:space="0" w:color="auto"/>
        <w:bottom w:val="none" w:sz="0" w:space="0" w:color="auto"/>
        <w:right w:val="none" w:sz="0" w:space="0" w:color="auto"/>
      </w:divBdr>
    </w:div>
    <w:div w:id="1643660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608</Words>
  <Characters>3824</Characters>
  <Application>Microsoft Macintosh Word</Application>
  <DocSecurity>0</DocSecurity>
  <Lines>182</Lines>
  <Paragraphs>103</Paragraphs>
  <ScaleCrop>false</ScaleCrop>
  <HeadingPairs>
    <vt:vector size="4" baseType="variant">
      <vt:variant>
        <vt:lpstr>Titel</vt:lpstr>
      </vt:variant>
      <vt:variant>
        <vt:i4>1</vt:i4>
      </vt:variant>
      <vt:variant>
        <vt:lpstr>Headings</vt:lpstr>
      </vt:variant>
      <vt:variant>
        <vt:i4>23</vt:i4>
      </vt:variant>
    </vt:vector>
  </HeadingPairs>
  <TitlesOfParts>
    <vt:vector size="24" baseType="lpstr">
      <vt:lpstr/>
      <vt:lpstr>Introduction</vt:lpstr>
      <vt:lpstr>Methods</vt:lpstr>
      <vt:lpstr>    Accession selection</vt:lpstr>
      <vt:lpstr>    DNA extraction</vt:lpstr>
      <vt:lpstr>    DNA sequencing</vt:lpstr>
      <vt:lpstr>    Data analysis</vt:lpstr>
      <vt:lpstr>Results</vt:lpstr>
      <vt:lpstr>    Raw reads</vt:lpstr>
      <vt:lpstr>    Alignment</vt:lpstr>
      <vt:lpstr>    SNPs</vt:lpstr>
      <vt:lpstr>    Phylogenetic analysis</vt:lpstr>
      <vt:lpstr>    Analysis of selection</vt:lpstr>
      <vt:lpstr>Discussion</vt:lpstr>
      <vt:lpstr/>
      <vt:lpstr>Conclusions</vt:lpstr>
      <vt:lpstr/>
      <vt:lpstr>Acknowledgements</vt:lpstr>
      <vt:lpstr/>
      <vt:lpstr>References</vt:lpstr>
      <vt:lpstr/>
      <vt:lpstr>Figures</vt:lpstr>
      <vt:lpstr/>
      <vt:lpstr>Tables</vt:lpstr>
    </vt:vector>
  </TitlesOfParts>
  <Company>NCB Naturalis</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R.A.</dc:creator>
  <cp:keywords/>
  <dc:description/>
  <cp:lastModifiedBy>Vos, R.A.</cp:lastModifiedBy>
  <cp:revision>47</cp:revision>
  <dcterms:created xsi:type="dcterms:W3CDTF">2013-07-03T09:21:00Z</dcterms:created>
  <dcterms:modified xsi:type="dcterms:W3CDTF">2013-07-04T13:17:00Z</dcterms:modified>
</cp:coreProperties>
</file>