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t xml:space="preserve">Тестирование сервиса по заказу еды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http://213.110.203.177:8080/browse/QATONLINE-14054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t xml:space="preserve">Тестирование стенда интернет-магазина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http://213.110.203.177:8080/browse/QATONLINE-13774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t xml:space="preserve">Тестирование функционала оформления заказа в интернет-магазине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http://213.110.203.177:8080/browse/QATONLINE-13979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t xml:space="preserve">Тестирование фильтра подбора шин по параметрам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http://213.110.203.177:8080/browse/QATONLINE-13875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Тестирование регистрации интернет-магазина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http://213.110.203.177:8080/browse/QATONLINE-13820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Тестирование авторизации интернет-магазина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http://213.110.203.177:8080/browse/QATONLINE-13814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213.110.203.177:8080/browse/QATONLINE-13814" TargetMode="External"/><Relationship Id="rId10" Type="http://schemas.openxmlformats.org/officeDocument/2006/relationships/hyperlink" Target="http://213.110.203.177:8080/browse/QATONLINE-13820" TargetMode="External"/><Relationship Id="rId9" Type="http://schemas.openxmlformats.org/officeDocument/2006/relationships/hyperlink" Target="http://213.110.203.177:8080/browse/QATONLINE-13875" TargetMode="External"/><Relationship Id="rId5" Type="http://schemas.openxmlformats.org/officeDocument/2006/relationships/styles" Target="styles.xml"/><Relationship Id="rId6" Type="http://schemas.openxmlformats.org/officeDocument/2006/relationships/hyperlink" Target="http://213.110.203.177:8080/browse/QATONLINE-14054" TargetMode="External"/><Relationship Id="rId7" Type="http://schemas.openxmlformats.org/officeDocument/2006/relationships/hyperlink" Target="http://213.110.203.177:8080/browse/QATONLINE-13774" TargetMode="External"/><Relationship Id="rId8" Type="http://schemas.openxmlformats.org/officeDocument/2006/relationships/hyperlink" Target="http://213.110.203.177:8080/browse/QATONLINE-1397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