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90B1D" w14:textId="77777777" w:rsidR="00E97402" w:rsidRDefault="00E97402">
      <w:pPr>
        <w:pStyle w:val="Text"/>
        <w:ind w:firstLine="0"/>
        <w:rPr>
          <w:sz w:val="18"/>
          <w:szCs w:val="18"/>
        </w:rPr>
      </w:pPr>
      <w:r>
        <w:rPr>
          <w:sz w:val="18"/>
          <w:szCs w:val="18"/>
        </w:rPr>
        <w:footnoteReference w:customMarkFollows="1" w:id="1"/>
        <w:sym w:font="Symbol" w:char="F020"/>
      </w:r>
    </w:p>
    <w:p w14:paraId="0F1C143B" w14:textId="2A0535F6" w:rsidR="00E97402" w:rsidRDefault="002C2C1D">
      <w:pPr>
        <w:pStyle w:val="Title"/>
        <w:framePr w:wrap="notBeside"/>
      </w:pPr>
      <w:r>
        <w:t xml:space="preserve">Comparison of Heuristic Search Performance Using a Maze Solver Agent </w:t>
      </w:r>
    </w:p>
    <w:p w14:paraId="4340D3DB" w14:textId="5DADFF91" w:rsidR="00E97402" w:rsidRDefault="002C2C1D">
      <w:pPr>
        <w:pStyle w:val="Authors"/>
        <w:framePr w:wrap="notBeside"/>
      </w:pPr>
      <w:r>
        <w:t>Marion G. Sisk</w:t>
      </w:r>
      <w:r w:rsidR="00392DBA">
        <w:t xml:space="preserve">, </w:t>
      </w:r>
      <w:r>
        <w:rPr>
          <w:i/>
        </w:rPr>
        <w:t>Student</w:t>
      </w:r>
      <w:r w:rsidR="00392DBA" w:rsidRPr="00392DBA">
        <w:rPr>
          <w:i/>
        </w:rPr>
        <w:t xml:space="preserve">, </w:t>
      </w:r>
      <w:r>
        <w:rPr>
          <w:i/>
        </w:rPr>
        <w:t>MSSWE, Kennesaw State University</w:t>
      </w:r>
    </w:p>
    <w:p w14:paraId="7A948045" w14:textId="6ADE6593" w:rsidR="00B23D34" w:rsidRPr="00B247B8" w:rsidRDefault="00E97402" w:rsidP="00B247B8">
      <w:pPr>
        <w:pStyle w:val="Abstract"/>
      </w:pPr>
      <w:r w:rsidRPr="00B247B8">
        <w:rPr>
          <w:i/>
          <w:iCs/>
        </w:rPr>
        <w:t>Abstract</w:t>
      </w:r>
      <w:r w:rsidRPr="00B247B8">
        <w:t>—</w:t>
      </w:r>
      <w:r w:rsidRPr="00B247B8">
        <w:rPr>
          <w:color w:val="FF0000"/>
          <w:highlight w:val="yellow"/>
        </w:rPr>
        <w:t>The</w:t>
      </w:r>
      <w:r w:rsidR="00B23D34" w:rsidRPr="00B247B8">
        <w:rPr>
          <w:color w:val="FF0000"/>
          <w:highlight w:val="yellow"/>
        </w:rPr>
        <w:t xml:space="preserve"> abstract should not exceed 250 words.</w:t>
      </w:r>
      <w:r w:rsidR="00B23D34" w:rsidRPr="00B247B8">
        <w:t xml:space="preserve"> This example is 250 words. Se</w:t>
      </w:r>
      <w:r w:rsidRPr="00B247B8">
        <w:t xml:space="preserve">e instructions give you guidelines for preparing papers for IEEE </w:t>
      </w:r>
      <w:r w:rsidR="00C621D6" w:rsidRPr="00B247B8">
        <w:t>Transactions</w:t>
      </w:r>
      <w:r w:rsidRPr="00B247B8">
        <w:t xml:space="preserve"> and </w:t>
      </w:r>
      <w:r w:rsidR="00C621D6" w:rsidRPr="00B247B8">
        <w:t>Journals</w:t>
      </w:r>
      <w:r w:rsidRPr="00B247B8">
        <w:rPr>
          <w:i/>
          <w:iCs/>
        </w:rPr>
        <w:t>.</w:t>
      </w:r>
      <w:r w:rsidRPr="00B247B8">
        <w:t xml:space="preserve"> Use this document as a template if you are using Microsoft </w:t>
      </w:r>
      <w:r w:rsidRPr="00B247B8">
        <w:rPr>
          <w:i/>
          <w:iCs/>
        </w:rPr>
        <w:t>Word</w:t>
      </w:r>
      <w:r w:rsidRPr="00B247B8">
        <w:t xml:space="preserve"> 6.0 or later. Otherwise, use this document as an instruction set. The electronic file of your paper will be formatted further at IEEE. </w:t>
      </w:r>
      <w:r w:rsidR="00392DBA" w:rsidRPr="00B247B8">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rsidRPr="00B247B8">
        <w:t>field, but</w:t>
      </w:r>
      <w:proofErr w:type="gramEnd"/>
      <w:r w:rsidR="00392DBA" w:rsidRPr="00B247B8">
        <w:t xml:space="preserve"> are not required. Put a space between authors’ initials. </w:t>
      </w:r>
      <w:r w:rsidR="00DA4345" w:rsidRPr="00B247B8">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sidRPr="00B247B8">
        <w:t>paragraph, and</w:t>
      </w:r>
      <w:proofErr w:type="gramEnd"/>
      <w:r w:rsidR="00DA4345" w:rsidRPr="00B247B8">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B247B8">
        <w:t>.</w:t>
      </w:r>
    </w:p>
    <w:p w14:paraId="7DA5A271" w14:textId="77777777" w:rsidR="00E97402" w:rsidRDefault="00E97402">
      <w:bookmarkStart w:id="0" w:name="PointTmp"/>
    </w:p>
    <w:bookmarkEnd w:id="0"/>
    <w:p w14:paraId="5655BB9D" w14:textId="77777777" w:rsidR="00E97402" w:rsidRDefault="00E97402">
      <w:pPr>
        <w:pStyle w:val="Heading1"/>
      </w:pPr>
      <w:r>
        <w:t>I</w:t>
      </w:r>
      <w:r>
        <w:rPr>
          <w:sz w:val="16"/>
          <w:szCs w:val="16"/>
        </w:rPr>
        <w:t>NTRODUCTION</w:t>
      </w:r>
    </w:p>
    <w:p w14:paraId="320B6BE6"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7B3725AD" w14:textId="62EB930F" w:rsidR="00E97402" w:rsidRDefault="00E97402">
      <w:pPr>
        <w:pStyle w:val="Text"/>
        <w:ind w:firstLine="0"/>
      </w:pPr>
      <w:r>
        <w:rPr>
          <w:smallCaps/>
        </w:rPr>
        <w:t>H</w:t>
      </w:r>
      <w:r w:rsidR="00733AC8">
        <w:rPr>
          <w:smallCaps/>
        </w:rPr>
        <w:t>E</w:t>
      </w:r>
      <w:r>
        <w:t xml:space="preserve"> </w:t>
      </w:r>
      <w:r w:rsidR="00733AC8">
        <w:t xml:space="preserve">use of heuristic enabled searches has been a fundamental tenet of artificial intelligence (AI) for some time. As is the case with these heuristic searches, the efficacy can vary tremendously over the configuration of the search space, and the admissibility of the heuristic itself. This is especially true for a subset of heuristic searches called online searches. Online searches only have access to local information regarding the current state space and are largely unaware of the state space beyond the location of the agent at a particular state. In this paper, four different types of online searches are tested using Monte Carlo methods </w:t>
      </w:r>
      <w:r w:rsidR="000F7641">
        <w:t xml:space="preserve">to find statistically significant differences between them. The four heuristics include a depth-first search, a random-walk search, a Euclidean distance heuristic, and a Euclidean distance with look ahead heuristic. Each of these is measured according to the competitive ratio upon solving the maze. The pseudocode, and experimentation details are given later in the paper, however each has been implemented as an element in a JavaFX Application. Screenshots have been included alongside descriptions of the algorithms. The results are </w:t>
      </w:r>
      <w:r w:rsidR="008D632F">
        <w:t>tabulated,</w:t>
      </w:r>
      <w:r w:rsidR="000F7641">
        <w:t xml:space="preserve"> and</w:t>
      </w:r>
      <w:r w:rsidR="008D632F">
        <w:t xml:space="preserve"> important findings are highlighted</w:t>
      </w:r>
      <w:r w:rsidR="000F7641">
        <w:t xml:space="preserve">. Finally, implications for future work </w:t>
      </w:r>
      <w:r w:rsidR="00695EC0">
        <w:t xml:space="preserve">are discussed. </w:t>
      </w:r>
    </w:p>
    <w:p w14:paraId="4DE9F6E2" w14:textId="206CC055" w:rsidR="008A3C23" w:rsidRDefault="00B247B8" w:rsidP="001F4C5C">
      <w:pPr>
        <w:pStyle w:val="Heading1"/>
      </w:pPr>
      <w:r>
        <w:t>Background Information</w:t>
      </w:r>
    </w:p>
    <w:p w14:paraId="44B89B13" w14:textId="4DB7A5A2" w:rsidR="00435A37" w:rsidRDefault="00695EC0" w:rsidP="00154365">
      <w:pPr>
        <w:pStyle w:val="Text"/>
      </w:pPr>
      <w:r>
        <w:t>Within the field of artificial intelligence exists a collection of search algorithms that excel in dynamic environment</w:t>
      </w:r>
      <w:r w:rsidR="00435A37">
        <w:t>s. Unlike offline searches, where a complete solution is computed before action is taken, online searches interleave computation and action. Online search agents are required for th</w:t>
      </w:r>
      <w:r w:rsidR="00154365">
        <w:t>is</w:t>
      </w:r>
      <w:r w:rsidR="00435A37">
        <w:t xml:space="preserve"> to work correctly</w:t>
      </w:r>
      <w:r w:rsidR="00154365">
        <w:t xml:space="preserve">. </w:t>
      </w:r>
      <w:r w:rsidR="00435A37">
        <w:t xml:space="preserve">An agent </w:t>
      </w:r>
      <w:r w:rsidR="00154365">
        <w:t xml:space="preserve">knows its current state within the state space and is able to make comparisons between the current state and adjacent states. This ability to make comparisons is where heuristics play a role. </w:t>
      </w:r>
    </w:p>
    <w:p w14:paraId="5D7EEB2C" w14:textId="77777777" w:rsidR="002A4B70" w:rsidRDefault="00154365" w:rsidP="00154365">
      <w:pPr>
        <w:pStyle w:val="Text"/>
      </w:pPr>
      <w:r>
        <w:t xml:space="preserve">There is a fair amount of literature available on the subject of heuristic searches, especially with respect to pathfinding, and other exploratory search algorithms. One of the most notable algorithms, A*, is often used because of its completeness and its ability to find efficient paths within a static state space. However, there are different limitations when a dynamic state space is involved. </w:t>
      </w:r>
    </w:p>
    <w:p w14:paraId="3CAF54A8" w14:textId="3E0B4BDA" w:rsidR="00154365" w:rsidRDefault="002A4B70" w:rsidP="00154365">
      <w:pPr>
        <w:pStyle w:val="Text"/>
      </w:pPr>
      <w:r>
        <w:t xml:space="preserve">The dynamic state space for this online search agent will be a randomly generated maze. The maze itself is a finite state space and is safely explorable. Provided that agent actions are reversible, a path between any two points can be found. (The maze itself is a spanning tree, created from a randomized Prim’s algorithm). </w:t>
      </w:r>
      <w:r w:rsidR="00154365">
        <w:t xml:space="preserve">Brief discussions of the four </w:t>
      </w:r>
      <w:r>
        <w:t xml:space="preserve">approaches used in the maze solver agent </w:t>
      </w:r>
      <w:r w:rsidR="00154365">
        <w:t xml:space="preserve">are given </w:t>
      </w:r>
      <w:r>
        <w:t>below</w:t>
      </w:r>
      <w:r w:rsidR="00154365">
        <w:t xml:space="preserve">. </w:t>
      </w:r>
    </w:p>
    <w:p w14:paraId="720B5363" w14:textId="4B7B3A8B" w:rsidR="00E97B99" w:rsidRDefault="00154365" w:rsidP="00E97B99">
      <w:pPr>
        <w:pStyle w:val="Heading2"/>
      </w:pPr>
      <w:r>
        <w:t>Depth First Search (DFS)</w:t>
      </w:r>
    </w:p>
    <w:p w14:paraId="69E2CF28" w14:textId="23D30C30" w:rsidR="00E97B99" w:rsidRDefault="00154365" w:rsidP="000D7227">
      <w:pPr>
        <w:pStyle w:val="Text"/>
        <w:ind w:firstLine="144"/>
      </w:pPr>
      <w:r>
        <w:t>A depth first search is complete within a finite state space</w:t>
      </w:r>
      <w:r w:rsidR="002A4B70">
        <w:t xml:space="preserve"> </w:t>
      </w:r>
      <w:r>
        <w:t xml:space="preserve">and is only capable of finding a solution if the agent actions are reversible. </w:t>
      </w:r>
      <w:r w:rsidR="002A4B70">
        <w:t xml:space="preserve">In the context of mazes, DFS can be compared to a “right hand rule.” Where, when faced with a choice of next steps, the step to the right is taken until a dead-end is reached. At which point, the agent turns around, and makes the first possible right turn. This approach is excellent if the goal is exploration. If we want the agent to learn the entirety of a state space, this is optimal. However, for finding a solution between two points within a maze, this method can often be led astray, and will spend considerable time exploring sections of the maze that are entirely unnecessary. DFS is considered a baseline for our comparisons in this paper. </w:t>
      </w:r>
    </w:p>
    <w:p w14:paraId="3D3222AC" w14:textId="72C765BB" w:rsidR="00E97B99" w:rsidRDefault="002A4B70" w:rsidP="00E97B99">
      <w:pPr>
        <w:pStyle w:val="Heading2"/>
      </w:pPr>
      <w:r>
        <w:lastRenderedPageBreak/>
        <w:t>Random-Walk Search</w:t>
      </w:r>
    </w:p>
    <w:p w14:paraId="5C398A6F" w14:textId="3CAC0B67" w:rsidR="002A4B70" w:rsidRDefault="00A44C00" w:rsidP="002A4B70">
      <w:pPr>
        <w:pStyle w:val="Text"/>
      </w:pPr>
      <w:r>
        <w:t xml:space="preserve">The random-walk search starts with the agent at a particular state and an adjacent state is chosen at random and the agent moves that particular state. </w:t>
      </w:r>
      <w:r w:rsidR="00F9447B">
        <w:t xml:space="preserve">This behavior is akin to hill-climbing search, in that it is only privy to local state information, but it differs in that the agent cannot perform a random restart when local maxima are encountered (in the context of a maze, this would be a dead-end path). To make a “random restart” effect possible, the agent moves to adjacent states randomly. </w:t>
      </w:r>
      <w:r>
        <w:t xml:space="preserve">This type of search has the possibility of being more efficient than a simple depth-first </w:t>
      </w:r>
      <w:r w:rsidR="003C76BC">
        <w:t>search, and it will certainly find a goal eventually,</w:t>
      </w:r>
      <w:r>
        <w:t xml:space="preserve"> but it can be very slow in achieving its goal of finding a solution path</w:t>
      </w:r>
      <w:r w:rsidR="00F9447B">
        <w:t xml:space="preserve">, since it can encounter specific states more than twice, and backtracking consumes </w:t>
      </w:r>
      <w:r w:rsidR="003C76BC">
        <w:t xml:space="preserve">exponentially more steps depending on the size of the state space. It is expected that Random-Walk search will only be marginally better than depth-first search in terms of the competitive ratio. </w:t>
      </w:r>
    </w:p>
    <w:p w14:paraId="31CFE572" w14:textId="513B95B1" w:rsidR="002A4B70" w:rsidRDefault="002A4B70" w:rsidP="002A4B70">
      <w:pPr>
        <w:pStyle w:val="Heading2"/>
      </w:pPr>
      <w:r>
        <w:t>Euclidean Distance Heuristic</w:t>
      </w:r>
    </w:p>
    <w:p w14:paraId="22F04176" w14:textId="25800522" w:rsidR="00E97B99" w:rsidRDefault="002A74D6" w:rsidP="00E97B99">
      <w:pPr>
        <w:pStyle w:val="Text"/>
      </w:pPr>
      <w:r>
        <w:t xml:space="preserve">Up until this point, the search methods discussed did not really act in an intelligent manner but rather either followed an overly simple process, or just randomly moves through the state space until it hits the goal. Neither of which is really ideal since they only run across the goal state by happenstance and are not purposefully seeking out the goal state. </w:t>
      </w:r>
      <w:r w:rsidR="001D394A">
        <w:t>With the addition of some additional information (some of it intrinsic to the state space itself) it becomes possible to make a more intelligent online search agent.</w:t>
      </w:r>
    </w:p>
    <w:p w14:paraId="3B519FD3" w14:textId="65397DAE" w:rsidR="001D394A" w:rsidRDefault="001D394A" w:rsidP="00E97B99">
      <w:pPr>
        <w:pStyle w:val="Text"/>
      </w:pPr>
      <w:r>
        <w:t xml:space="preserve">The maze itself is defined using an X-Y Grid with each cell representing a particular element in the state space, and each cell also being defined with unique pairs of X-Y coordinates. </w:t>
      </w:r>
    </w:p>
    <w:p w14:paraId="4C93D31E" w14:textId="66AF8339" w:rsidR="002A74D6" w:rsidRDefault="002A74D6" w:rsidP="00E97B99">
      <w:pPr>
        <w:pStyle w:val="Text"/>
      </w:pPr>
      <w:r>
        <w:t>Using the Euclidean Distance Heuristic can help provide the online search agent with a focus. In the context of a maze, the heuristic calculates the straight-line distance between the current state and the goal state according to the following equation:</w:t>
      </w:r>
    </w:p>
    <w:p w14:paraId="3A6C2A8A" w14:textId="2D4BC091" w:rsidR="002A74D6" w:rsidRDefault="002A74D6" w:rsidP="002A74D6">
      <w:pPr>
        <w:pStyle w:val="Text"/>
        <w:jc w:val="right"/>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1</m:t>
                            </m:r>
                          </m:sup>
                        </m:sSup>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g</m:t>
                            </m:r>
                          </m:sup>
                        </m:sSup>
                      </m:sub>
                    </m:sSub>
                  </m:e>
                </m:d>
              </m:e>
              <m:sup>
                <m:r>
                  <w:rPr>
                    <w:rFonts w:ascii="Cambria Math" w:hAnsi="Cambria Math"/>
                  </w:rPr>
                  <m:t>2</m:t>
                </m:r>
              </m:sup>
            </m:sSup>
          </m:e>
        </m:rad>
      </m:oMath>
      <w:r>
        <w:t xml:space="preserve">                            (1)</w:t>
      </w:r>
    </w:p>
    <w:p w14:paraId="3B81879E" w14:textId="5761D42D" w:rsidR="002A74D6" w:rsidRDefault="002A74D6" w:rsidP="002A74D6">
      <w:pPr>
        <w:pStyle w:val="Text"/>
        <w:ind w:firstLine="0"/>
        <w:jc w:val="left"/>
      </w:pPr>
      <w:r>
        <w:tab/>
      </w:r>
    </w:p>
    <w:p w14:paraId="5F15A2C7" w14:textId="09642FEE" w:rsidR="002A74D6" w:rsidRDefault="002A74D6" w:rsidP="002A74D6">
      <w:pPr>
        <w:pStyle w:val="Text"/>
        <w:ind w:firstLine="0"/>
      </w:pPr>
      <w:r>
        <w:tab/>
        <w:t xml:space="preserve">Where </w:t>
      </w:r>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1</m:t>
                </m:r>
              </m:sup>
            </m:sSup>
          </m:sub>
        </m:sSub>
      </m:oMath>
      <w:r>
        <w:t xml:space="preserve"> is the location of the search agent in the state space, and </w:t>
      </w:r>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g</m:t>
                </m:r>
              </m:sup>
            </m:sSup>
          </m:sub>
        </m:sSub>
      </m:oMath>
      <w:r>
        <w:t xml:space="preserve"> is the location of the goal state within the state </w:t>
      </w:r>
      <w:proofErr w:type="gramStart"/>
      <w:r>
        <w:t>space.</w:t>
      </w:r>
      <w:proofErr w:type="gramEnd"/>
      <w:r w:rsidR="001D394A">
        <w:t xml:space="preserve"> </w:t>
      </w:r>
    </w:p>
    <w:p w14:paraId="638F7368" w14:textId="1952CF63" w:rsidR="001D394A" w:rsidRDefault="001D394A" w:rsidP="002A74D6">
      <w:pPr>
        <w:pStyle w:val="Text"/>
        <w:ind w:firstLine="0"/>
      </w:pPr>
      <w:r>
        <w:tab/>
        <w:t>When the online search agent determines which adjacent state to move to, it calculates the Euclidean distance using (1) and chooses the adjacent state with the smallest value (e.g.: it chooses the adjacent state that is closest to the goal). This inherently greedy approach can lead the agent astray, and it is possible still that large portions of the state space may be explored before the goal state is found. Additionally, when the agent reaches a dead end, it must have some means of keeping track of where it has been</w:t>
      </w:r>
      <w:r w:rsidR="000D7227">
        <w:t xml:space="preserve">, such that when it back tracks, it will not repeat the same path twice. </w:t>
      </w:r>
    </w:p>
    <w:p w14:paraId="18EACAE8" w14:textId="057CE7BE" w:rsidR="000D7227" w:rsidRPr="002A74D6" w:rsidRDefault="000D7227" w:rsidP="002A74D6">
      <w:pPr>
        <w:pStyle w:val="Text"/>
        <w:ind w:firstLine="0"/>
      </w:pPr>
      <w:r>
        <w:tab/>
        <w:t xml:space="preserve">The state space itself keeps track of how many times the agent has visited. This process could compare to leaving a bread-crumb trail through a forest. This permits the agent to keep track of where it has been, without keeping that information internally. Even still, the agent will often reach </w:t>
      </w:r>
      <w:r>
        <w:t>local minima (dead-ends) and will still backtrack to explore the most recently encountered unexplored branch. Because of this limitation, it may be prudent to have some additional knowledge of the immediate area surrounding the agent, not just the adjacent states, when determining which way to go. Thus, we explore:</w:t>
      </w:r>
    </w:p>
    <w:p w14:paraId="4026F6BA" w14:textId="1422C8FD" w:rsidR="002A4B70" w:rsidRDefault="008D632F" w:rsidP="002A4B70">
      <w:pPr>
        <w:pStyle w:val="Heading2"/>
      </w:pPr>
      <w:r>
        <w:t>Euclidean Distance with Look Ahead</w:t>
      </w:r>
    </w:p>
    <w:p w14:paraId="760C1B83" w14:textId="59BE8B58" w:rsidR="00E97B99" w:rsidRDefault="000D7227" w:rsidP="00E97B99">
      <w:pPr>
        <w:pStyle w:val="Text"/>
      </w:pPr>
      <w:r>
        <w:t xml:space="preserve">This heuristic uses the same location-based functions as the Euclidean Distance Heuristic but adds a look-ahead element such that the agent can make “less greedy” decisions. </w:t>
      </w:r>
    </w:p>
    <w:p w14:paraId="733C20E4" w14:textId="5D680998" w:rsidR="000D7227" w:rsidRDefault="000D7227" w:rsidP="00E97B99">
      <w:pPr>
        <w:pStyle w:val="Text"/>
      </w:pPr>
      <w:r>
        <w:t xml:space="preserve">The way in which the look-ahead element </w:t>
      </w:r>
      <w:r w:rsidR="000A6EA8">
        <w:t xml:space="preserve">works would permit the </w:t>
      </w:r>
      <w:r w:rsidR="00FE4449">
        <w:t xml:space="preserve">search agent to determine (within the look ahead limit) if a particular path leads astray, or if it continues closer to the goal state. </w:t>
      </w:r>
    </w:p>
    <w:p w14:paraId="7B4504C6" w14:textId="2F19AB7F" w:rsidR="00FE4449" w:rsidRDefault="00FE4449" w:rsidP="00E97B99">
      <w:pPr>
        <w:pStyle w:val="Text"/>
      </w:pPr>
      <w:r>
        <w:t xml:space="preserve">Instead of using the immediately adjacent states, the search agent sends “mini agents” in each possible direction to report back what they find, given a certain look-ahead limit. At the look-ahead limit, the “mini agents” send back the Euclidean distance between the end states and the goal state. </w:t>
      </w:r>
      <w:proofErr w:type="spellStart"/>
      <w:r>
        <w:t>The</w:t>
      </w:r>
      <w:proofErr w:type="spellEnd"/>
      <w:r>
        <w:t xml:space="preserve"> search agent then makes the determination on which adjacent state to move based on the results given by the “mini agents.” This method will provide the search agent with a bit more insight into the </w:t>
      </w:r>
      <w:r w:rsidR="00283C71">
        <w:t xml:space="preserve">local state area, and thus be able to make more appropriate decisions in order to find the solution path with fewer stray paths. </w:t>
      </w:r>
    </w:p>
    <w:p w14:paraId="06D4FA03" w14:textId="0B82CB40" w:rsidR="00283C71" w:rsidRDefault="00283C71" w:rsidP="00E97B99">
      <w:pPr>
        <w:pStyle w:val="Text"/>
      </w:pPr>
      <w:r>
        <w:t>Naturally, the spawning of “mini agents” will increase the computational and memory footprints of the search agent, but it’s a finite increase that is a function of the look-ahead distance. One would only expect a scaling factor of 4n for computational time and memory footprint, with ‘n’ being the look-ahead distance.</w:t>
      </w:r>
    </w:p>
    <w:p w14:paraId="12D78803" w14:textId="26366EE5" w:rsidR="00E97B99" w:rsidRDefault="00733AC8" w:rsidP="00E97B99">
      <w:pPr>
        <w:pStyle w:val="Heading1"/>
      </w:pPr>
      <w:r>
        <w:t>Algorithms and Applications</w:t>
      </w:r>
    </w:p>
    <w:p w14:paraId="7189844C"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43A55411" w14:textId="77777777" w:rsidR="00E97B99" w:rsidRDefault="00E97B99" w:rsidP="00E97B99">
      <w:pPr>
        <w:pStyle w:val="Heading2"/>
      </w:pPr>
      <w:r>
        <w:t>Equations</w:t>
      </w:r>
    </w:p>
    <w:p w14:paraId="3896DEC7"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0EED4087" w14:textId="77777777" w:rsidR="00E97B99" w:rsidRDefault="00E97B99" w:rsidP="00E97B99">
      <w:pPr>
        <w:pStyle w:val="Text"/>
      </w:pPr>
    </w:p>
    <w:p w14:paraId="3ED1326A" w14:textId="77777777" w:rsidR="00E97B99" w:rsidRDefault="00E97B99" w:rsidP="00E97B99">
      <w:pPr>
        <w:pStyle w:val="Equation"/>
      </w:pPr>
      <w:r>
        <w:tab/>
        <w:t>(1)</w:t>
      </w:r>
    </w:p>
    <w:p w14:paraId="7A87EF43" w14:textId="77777777" w:rsidR="00E97B99" w:rsidRDefault="00E97B99" w:rsidP="00E97B99"/>
    <w:p w14:paraId="4BF2C69D"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w:t>
      </w:r>
      <w:r>
        <w:lastRenderedPageBreak/>
        <w:t xml:space="preserve">beginning of a sentence: “Equation (1) is </w:t>
      </w:r>
      <w:proofErr w:type="gramStart"/>
      <w:r>
        <w:t>... .</w:t>
      </w:r>
      <w:proofErr w:type="gramEnd"/>
      <w:r>
        <w:t>”</w:t>
      </w:r>
    </w:p>
    <w:p w14:paraId="3BBA56D1" w14:textId="5114A1A9" w:rsidR="00E97B99" w:rsidRDefault="00733AC8" w:rsidP="00E97B99">
      <w:pPr>
        <w:pStyle w:val="Heading1"/>
      </w:pPr>
      <w:r>
        <w:t>Implementation and Experimental Results</w:t>
      </w:r>
    </w:p>
    <w:p w14:paraId="76A16B56"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99FB329"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6EA8FB8A" w14:textId="235E8261" w:rsidR="00E97B99" w:rsidRDefault="00733AC8" w:rsidP="00E97B99">
      <w:pPr>
        <w:pStyle w:val="Heading1"/>
      </w:pPr>
      <w:r>
        <w:t>Advantages and Drawbacks</w:t>
      </w:r>
    </w:p>
    <w:p w14:paraId="63C6E08E"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FA19880"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55645C70"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063B0AC9" w14:textId="77777777"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14:paraId="2219692F" w14:textId="77777777" w:rsidR="00E97B99" w:rsidRDefault="007707AB" w:rsidP="001F4C5C">
      <w:pPr>
        <w:pStyle w:val="Heading2"/>
        <w:numPr>
          <w:ilvl w:val="0"/>
          <w:numId w:val="0"/>
        </w:numPr>
      </w:pPr>
      <w:r>
        <w:rPr>
          <w:noProof/>
          <w:lang w:val="en-AU" w:eastAsia="en-AU"/>
        </w:rPr>
        <mc:AlternateContent>
          <mc:Choice Requires="wps">
            <w:drawing>
              <wp:anchor distT="0" distB="0" distL="114300" distR="114300" simplePos="0" relativeHeight="251656704" behindDoc="0" locked="0" layoutInCell="1" allowOverlap="1" wp14:anchorId="67C97989" wp14:editId="37487DCC">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D537D58" w14:textId="77777777" w:rsidR="007530A3" w:rsidRDefault="007707AB" w:rsidP="00E97B99">
                            <w:pPr>
                              <w:pStyle w:val="FootnoteText"/>
                              <w:ind w:firstLine="0"/>
                            </w:pPr>
                            <w:r w:rsidRPr="00113F26">
                              <w:rPr>
                                <w:noProof/>
                                <w:sz w:val="20"/>
                                <w:szCs w:val="20"/>
                                <w:lang w:val="en-AU" w:eastAsia="en-AU"/>
                              </w:rPr>
                              <w:drawing>
                                <wp:inline distT="0" distB="0" distL="0" distR="0" wp14:anchorId="56CFEC89" wp14:editId="01B22482">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6FC9161"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2620C2F" w14:textId="77777777"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97989"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6oJ/gEAAOADAAAOAAAAZHJzL2Uyb0RvYy54bWysU9tu2zAMfR+wfxD0vjhJ1y4z4hRdigwD&#13;&#10;ugvQ7gNoWbaF2aJGKbGzrx8lJ1nRvQ3zg0DxcsRzSK9vx74TB03eoC3kYjaXQluFlbFNIb8/7d6s&#13;&#10;pPABbAUdWl3Io/bydvP61XpwuV5ii12lSTCI9fngCtmG4PIs86rVPfgZOm05WCP1EPhKTVYRDIze&#13;&#10;d9lyPr/JBqTKESrtPXvvp6DcJPy61ip8rWuvg+gKyb2FdFI6y3hmmzXkDYFrjTq1Af/QRQ/G8qMX&#13;&#10;qHsIIPZk/oLqjSL0WIeZwj7DujZKJw7MZjF/weaxBacTFxbHu4tM/v/Bqi+HbyRMVcgrKSz0PKIn&#13;&#10;PQbxAUdxHdUZnM856dFxWhjZzVNOTL17QPXDC4vbFmyj74hwaDVU3N0iVmbPSiccH0HK4TNW/Azs&#13;&#10;AyagsaY+SsdiCEbnKR0vk4mtKHZeLa7f3qw4pDi2fP9usZqn2WWQn8sd+fBRYy+iUUji0Sd4ODz4&#13;&#10;ENuB/JwSX/PYmWpnui5dqCm3HYkD8Jrs0pcYvEjrbEy2GMsmxOhJPCO1iWQYy/GkW4nVkRkTTmvH&#13;&#10;vwkbLdIvKQZeuUL6n3sgLUX3ybJqcT/PBp2N8myAVVxayCDFZG7DtMd7R6ZpGXmai8U7VrY2iXMc&#13;&#10;wdTFqU9eoyTFaeXjnj6/p6w/P+bmNwAAAP//AwBQSwMEFAAGAAgAAAAhAJ82tyjhAAAADQEAAA8A&#13;&#10;AABkcnMvZG93bnJldi54bWxMT01PwzAMvSPxHyIjcUEs7caqqWs6wQo3OGxMO2eN11ZrnKpJ1+7f&#13;&#10;Y05wseT37PeRbSbbiiv2vnGkIJ5FIJBKZxqqFBy+P55XIHzQZHTrCBXc0MMmv7/LdGrcSDu87kMl&#13;&#10;WIR8qhXUIXSplL6s0Wo/cx0Sc2fXWx147Stpej2yuG3lPIoSaXVD7FDrDrc1lpf9YBUkRT+MO9o+&#13;&#10;FYf3T/3VVfPj2+2o1OPDVKx5vK5BBJzC3wf8duD8kHOwkxvIeNEqeFnyIcOLBATTyyhegDgxvooT&#13;&#10;kHkm/7fIfwAAAP//AwBQSwECLQAUAAYACAAAACEAtoM4kv4AAADhAQAAEwAAAAAAAAAAAAAAAAAA&#13;&#10;AAAAW0NvbnRlbnRfVHlwZXNdLnhtbFBLAQItABQABgAIAAAAIQA4/SH/1gAAAJQBAAALAAAAAAAA&#13;&#10;AAAAAAAAAC8BAABfcmVscy8ucmVsc1BLAQItABQABgAIAAAAIQABK6oJ/gEAAOADAAAOAAAAAAAA&#13;&#10;AAAAAAAAAC4CAABkcnMvZTJvRG9jLnhtbFBLAQItABQABgAIAAAAIQCfNrco4QAAAA0BAAAPAAAA&#13;&#10;AAAAAAAAAAAAAFgEAABkcnMvZG93bnJldi54bWxQSwUGAAAAAAQABADzAAAAZgUAAAAA&#13;&#10;" stroked="f">
                <v:textbox inset="0,0,0,0">
                  <w:txbxContent>
                    <w:p w14:paraId="6D537D58" w14:textId="77777777" w:rsidR="007530A3" w:rsidRDefault="007707AB" w:rsidP="00E97B99">
                      <w:pPr>
                        <w:pStyle w:val="FootnoteText"/>
                        <w:ind w:firstLine="0"/>
                      </w:pPr>
                      <w:r w:rsidRPr="00113F26">
                        <w:rPr>
                          <w:noProof/>
                          <w:sz w:val="20"/>
                          <w:szCs w:val="20"/>
                          <w:lang w:val="en-AU" w:eastAsia="en-AU"/>
                        </w:rPr>
                        <w:drawing>
                          <wp:inline distT="0" distB="0" distL="0" distR="0" wp14:anchorId="56CFEC89" wp14:editId="01B22482">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6FC9161"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2620C2F" w14:textId="77777777" w:rsidR="007530A3" w:rsidRDefault="007530A3" w:rsidP="00E97B99">
                      <w:pPr>
                        <w:pStyle w:val="FootnoteText"/>
                        <w:ind w:firstLine="0"/>
                      </w:pPr>
                      <w:r>
                        <w:t xml:space="preserve"> </w:t>
                      </w:r>
                    </w:p>
                  </w:txbxContent>
                </v:textbox>
                <w10:wrap type="square" anchorx="margin" anchory="margin"/>
              </v:shape>
            </w:pict>
          </mc:Fallback>
        </mc:AlternateContent>
      </w:r>
      <w:r>
        <w:rPr>
          <w:noProof/>
          <w:lang w:val="en-AU" w:eastAsia="en-AU"/>
        </w:rPr>
        <mc:AlternateContent>
          <mc:Choice Requires="wps">
            <w:drawing>
              <wp:anchor distT="0" distB="0" distL="114300" distR="114300" simplePos="0" relativeHeight="251655680" behindDoc="0" locked="0" layoutInCell="0" allowOverlap="1" wp14:anchorId="730ECCB4" wp14:editId="19D00E2D">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7506E44" w14:textId="77777777" w:rsidR="007530A3" w:rsidRDefault="007530A3" w:rsidP="00E97B99">
                            <w:pPr>
                              <w:pStyle w:val="TableTitle"/>
                            </w:pPr>
                            <w:r>
                              <w:t>TABLE I</w:t>
                            </w:r>
                          </w:p>
                          <w:p w14:paraId="53A2E172"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4B5D1384" w14:textId="77777777">
                              <w:trPr>
                                <w:trHeight w:val="440"/>
                              </w:trPr>
                              <w:tc>
                                <w:tcPr>
                                  <w:tcW w:w="720" w:type="dxa"/>
                                  <w:tcBorders>
                                    <w:top w:val="double" w:sz="6" w:space="0" w:color="auto"/>
                                    <w:left w:val="nil"/>
                                    <w:bottom w:val="single" w:sz="6" w:space="0" w:color="auto"/>
                                    <w:right w:val="nil"/>
                                  </w:tcBorders>
                                  <w:vAlign w:val="center"/>
                                </w:tcPr>
                                <w:p w14:paraId="2AAFBBD7"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2C5F063"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EA3D22A" w14:textId="77777777" w:rsidR="007530A3" w:rsidRDefault="007530A3">
                                  <w:pPr>
                                    <w:jc w:val="center"/>
                                    <w:rPr>
                                      <w:sz w:val="16"/>
                                      <w:szCs w:val="16"/>
                                    </w:rPr>
                                  </w:pPr>
                                  <w:r>
                                    <w:rPr>
                                      <w:sz w:val="16"/>
                                      <w:szCs w:val="16"/>
                                    </w:rPr>
                                    <w:t>Conversion from Gaussian and</w:t>
                                  </w:r>
                                </w:p>
                                <w:p w14:paraId="1DC28B0C"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0CF0A741" w14:textId="77777777">
                              <w:tc>
                                <w:tcPr>
                                  <w:tcW w:w="720" w:type="dxa"/>
                                  <w:tcBorders>
                                    <w:top w:val="nil"/>
                                    <w:left w:val="nil"/>
                                    <w:bottom w:val="nil"/>
                                    <w:right w:val="nil"/>
                                  </w:tcBorders>
                                </w:tcPr>
                                <w:p w14:paraId="4CC285B8"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5D90CAB8"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6BDDDBF"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14804662" w14:textId="77777777">
                              <w:tc>
                                <w:tcPr>
                                  <w:tcW w:w="720" w:type="dxa"/>
                                  <w:tcBorders>
                                    <w:top w:val="nil"/>
                                    <w:left w:val="nil"/>
                                    <w:bottom w:val="nil"/>
                                    <w:right w:val="nil"/>
                                  </w:tcBorders>
                                </w:tcPr>
                                <w:p w14:paraId="074D2B4E"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3682F5C6" w14:textId="77777777" w:rsidR="007530A3" w:rsidRDefault="007530A3">
                                  <w:pPr>
                                    <w:rPr>
                                      <w:sz w:val="16"/>
                                      <w:szCs w:val="16"/>
                                    </w:rPr>
                                  </w:pPr>
                                  <w:r>
                                    <w:rPr>
                                      <w:sz w:val="16"/>
                                      <w:szCs w:val="16"/>
                                    </w:rPr>
                                    <w:t xml:space="preserve">magnetic flux density, </w:t>
                                  </w:r>
                                </w:p>
                                <w:p w14:paraId="591B8DBC"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11195937"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73E60FD8" w14:textId="77777777">
                              <w:tc>
                                <w:tcPr>
                                  <w:tcW w:w="720" w:type="dxa"/>
                                  <w:tcBorders>
                                    <w:top w:val="nil"/>
                                    <w:left w:val="nil"/>
                                    <w:bottom w:val="nil"/>
                                    <w:right w:val="nil"/>
                                  </w:tcBorders>
                                </w:tcPr>
                                <w:p w14:paraId="1818E84F"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0E94D5DA"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7EDCB3AE"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330F6645" w14:textId="77777777">
                              <w:tc>
                                <w:tcPr>
                                  <w:tcW w:w="720" w:type="dxa"/>
                                  <w:tcBorders>
                                    <w:top w:val="nil"/>
                                    <w:left w:val="nil"/>
                                    <w:bottom w:val="nil"/>
                                    <w:right w:val="nil"/>
                                  </w:tcBorders>
                                </w:tcPr>
                                <w:p w14:paraId="5BFAD890"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4152F955"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273416BC" w14:textId="77777777" w:rsidR="007530A3" w:rsidRDefault="007530A3">
                                  <w:pPr>
                                    <w:rPr>
                                      <w:sz w:val="16"/>
                                      <w:szCs w:val="16"/>
                                    </w:rPr>
                                  </w:pPr>
                                  <w:r>
                                    <w:rPr>
                                      <w:sz w:val="16"/>
                                      <w:szCs w:val="16"/>
                                    </w:rPr>
                                    <w:t xml:space="preserve">1 erg/G = 1 emu </w:t>
                                  </w:r>
                                </w:p>
                                <w:p w14:paraId="1458F082"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6B62EAD8" w14:textId="77777777">
                              <w:tc>
                                <w:tcPr>
                                  <w:tcW w:w="720" w:type="dxa"/>
                                  <w:tcBorders>
                                    <w:top w:val="nil"/>
                                    <w:left w:val="nil"/>
                                    <w:bottom w:val="nil"/>
                                    <w:right w:val="nil"/>
                                  </w:tcBorders>
                                </w:tcPr>
                                <w:p w14:paraId="70D343FF"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3E4932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22EE59BF"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CF5C3BD"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3C244BB1" w14:textId="77777777">
                              <w:tc>
                                <w:tcPr>
                                  <w:tcW w:w="720" w:type="dxa"/>
                                  <w:tcBorders>
                                    <w:top w:val="nil"/>
                                    <w:left w:val="nil"/>
                                    <w:bottom w:val="nil"/>
                                    <w:right w:val="nil"/>
                                  </w:tcBorders>
                                </w:tcPr>
                                <w:p w14:paraId="4CD861B8"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2429B66C"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6F481A42"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68C1B4CB" w14:textId="77777777">
                              <w:tc>
                                <w:tcPr>
                                  <w:tcW w:w="720" w:type="dxa"/>
                                  <w:tcBorders>
                                    <w:top w:val="nil"/>
                                    <w:left w:val="nil"/>
                                    <w:bottom w:val="nil"/>
                                    <w:right w:val="nil"/>
                                  </w:tcBorders>
                                </w:tcPr>
                                <w:p w14:paraId="57788690"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45CF242B"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36AB6801"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4B5D736" w14:textId="77777777">
                              <w:tc>
                                <w:tcPr>
                                  <w:tcW w:w="720" w:type="dxa"/>
                                  <w:tcBorders>
                                    <w:top w:val="nil"/>
                                    <w:left w:val="nil"/>
                                    <w:bottom w:val="nil"/>
                                    <w:right w:val="nil"/>
                                  </w:tcBorders>
                                </w:tcPr>
                                <w:p w14:paraId="6A41C60E"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8580004" w14:textId="77777777" w:rsidR="007530A3" w:rsidRDefault="007530A3">
                                  <w:pPr>
                                    <w:rPr>
                                      <w:sz w:val="16"/>
                                      <w:szCs w:val="16"/>
                                    </w:rPr>
                                  </w:pPr>
                                  <w:r>
                                    <w:rPr>
                                      <w:sz w:val="16"/>
                                      <w:szCs w:val="16"/>
                                    </w:rPr>
                                    <w:t xml:space="preserve">magnetic dipole </w:t>
                                  </w:r>
                                </w:p>
                                <w:p w14:paraId="6305A019"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69DBC8A7" w14:textId="77777777" w:rsidR="007530A3" w:rsidRDefault="007530A3">
                                  <w:pPr>
                                    <w:rPr>
                                      <w:sz w:val="16"/>
                                      <w:szCs w:val="16"/>
                                    </w:rPr>
                                  </w:pPr>
                                  <w:r>
                                    <w:rPr>
                                      <w:sz w:val="16"/>
                                      <w:szCs w:val="16"/>
                                    </w:rPr>
                                    <w:t xml:space="preserve">1 erg/G = 1 emu </w:t>
                                  </w:r>
                                </w:p>
                                <w:p w14:paraId="2FADAC40"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2BE3069E" w14:textId="77777777">
                              <w:tc>
                                <w:tcPr>
                                  <w:tcW w:w="720" w:type="dxa"/>
                                  <w:tcBorders>
                                    <w:top w:val="nil"/>
                                    <w:left w:val="nil"/>
                                    <w:bottom w:val="nil"/>
                                    <w:right w:val="nil"/>
                                  </w:tcBorders>
                                </w:tcPr>
                                <w:p w14:paraId="3F0E02CA"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78DE6DD"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39DE59D8"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22977BB"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2940862A" w14:textId="77777777">
                              <w:tc>
                                <w:tcPr>
                                  <w:tcW w:w="720" w:type="dxa"/>
                                  <w:tcBorders>
                                    <w:top w:val="nil"/>
                                    <w:left w:val="nil"/>
                                    <w:bottom w:val="nil"/>
                                    <w:right w:val="nil"/>
                                  </w:tcBorders>
                                </w:tcPr>
                                <w:p w14:paraId="3F81B264"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DA57BBE"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00892AED"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7B8788E0" w14:textId="77777777">
                              <w:tc>
                                <w:tcPr>
                                  <w:tcW w:w="720" w:type="dxa"/>
                                  <w:tcBorders>
                                    <w:top w:val="nil"/>
                                    <w:left w:val="nil"/>
                                    <w:bottom w:val="nil"/>
                                    <w:right w:val="nil"/>
                                  </w:tcBorders>
                                </w:tcPr>
                                <w:p w14:paraId="2B67B85A"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518116D"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476151AF"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669D4782" w14:textId="77777777">
                              <w:tc>
                                <w:tcPr>
                                  <w:tcW w:w="720" w:type="dxa"/>
                                  <w:tcBorders>
                                    <w:top w:val="nil"/>
                                    <w:left w:val="nil"/>
                                    <w:bottom w:val="nil"/>
                                    <w:right w:val="nil"/>
                                  </w:tcBorders>
                                </w:tcPr>
                                <w:p w14:paraId="199B059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6B315FD1"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6035D47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C2445FA"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1766CF8" w14:textId="77777777">
                              <w:tc>
                                <w:tcPr>
                                  <w:tcW w:w="720" w:type="dxa"/>
                                  <w:tcBorders>
                                    <w:top w:val="nil"/>
                                    <w:left w:val="nil"/>
                                    <w:bottom w:val="nil"/>
                                    <w:right w:val="nil"/>
                                  </w:tcBorders>
                                </w:tcPr>
                                <w:p w14:paraId="3ACD2F34"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C98A3B9"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36CDD523"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7C2857A2" w14:textId="77777777">
                              <w:tc>
                                <w:tcPr>
                                  <w:tcW w:w="720" w:type="dxa"/>
                                  <w:tcBorders>
                                    <w:top w:val="nil"/>
                                    <w:left w:val="nil"/>
                                    <w:bottom w:val="nil"/>
                                    <w:right w:val="nil"/>
                                  </w:tcBorders>
                                </w:tcPr>
                                <w:p w14:paraId="073F23FD"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C5455BD"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A69E94E"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34110C7A" w14:textId="77777777">
                              <w:trPr>
                                <w:trHeight w:val="279"/>
                              </w:trPr>
                              <w:tc>
                                <w:tcPr>
                                  <w:tcW w:w="720" w:type="dxa"/>
                                  <w:tcBorders>
                                    <w:top w:val="nil"/>
                                    <w:left w:val="nil"/>
                                    <w:bottom w:val="double" w:sz="6" w:space="0" w:color="auto"/>
                                    <w:right w:val="nil"/>
                                  </w:tcBorders>
                                </w:tcPr>
                                <w:p w14:paraId="32B6DD2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2C502D51"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1AE73CB8"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D186F8D" w14:textId="77777777" w:rsidR="007530A3" w:rsidRDefault="007530A3" w:rsidP="00E97B99">
                            <w:pPr>
                              <w:pStyle w:val="FootnoteText"/>
                            </w:pPr>
                            <w:r>
                              <w:t xml:space="preserve">Vertical lines are optional in tables. Statements that serve as captions for the entire table do not need footnote letters. </w:t>
                            </w:r>
                          </w:p>
                          <w:p w14:paraId="7D7C35C8"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1283763" w14:textId="77777777" w:rsidR="007530A3" w:rsidRDefault="007530A3" w:rsidP="00E97B99">
                            <w:pPr>
                              <w:pStyle w:val="FootnoteText"/>
                            </w:pPr>
                          </w:p>
                          <w:p w14:paraId="1EE1A303"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ECCB4"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mue/wEAAOcDAAAOAAAAZHJzL2Uyb0RvYy54bWysU8GO0zAQvSPxD5bvNG0ppYqarpauipAW&#13;&#10;FmmXD3AcJ7FwPGbsNilfz9hpSgU3RA7W2J55ee/NeHs3dIadFHoNtuCL2ZwzZSVU2jYF//ZyeLPh&#13;&#10;zAdhK2HAqoKfled3u9evtr3L1RJaMJVCRiDW570reBuCy7PMy1Z1ws/AKUuXNWAnAm2xySoUPaF3&#13;&#10;JlvO5+usB6wcglTe0+nDeMl3Cb+ulQxPde1VYKbgxC2kFdNaxjXbbUXeoHCtlhca4h9YdEJb+ukV&#13;&#10;6kEEwY6o/4LqtETwUIeZhC6DutZSJQ2kZjH/Q81zK5xKWsgc7642+f8HK7+cviLTFfWOMys6atGL&#13;&#10;GgL7AANbRnd653NKenaUFgY6jplRqXePIL97ZmHfCtuoe0ToWyUqYreIldlN6YjjI0jZf4aKfiOO&#13;&#10;ARLQUGMXAckMRujUpfO1M5GKpMO3i3er9YauJN2t5qvN+3XqXSbyqdyhDx8VdCwGBUdqfYIXp0cf&#13;&#10;Ih2RTymJPhhdHbQxaYNNuTfIToLG5JC+pIBU3qYZG5MtxLIRMZ4knVHaKDIM5XAx9GJfCdWZhCOM&#13;&#10;00evhYIW8CdnPU1ewf2Po0DFmflkybw4plOAU1BOgbCSSgseOBvDfRjH+ehQNy0hj+2xcE8G1zpJ&#13;&#10;j50YWVzo0jQlRy6TH8f1dp+yfr/P3S8AAAD//wMAUEsDBBQABgAIAAAAIQBVOwFJ4QAAAA4BAAAP&#13;&#10;AAAAZHJzL2Rvd25yZXYueG1sTI/BTsMwEETvSPyDtUhcELVpIaA0TgUN3MqhperZjZckIl5HsdOk&#13;&#10;f8/2BJeRVqOdmZetJteKE/ah8aThYaZAIJXeNlRp2H993L+ACNGQNa0n1HDGAKv8+iozqfUjbfG0&#13;&#10;i5XgEAqp0VDH2KVShrJGZ8LMd0jsffvemchnX0nbm5HDXSvnSiXSmYa4oTYdrmssf3aD05AU/TBu&#13;&#10;aX1X7N835rOr5oe380Hr25upWLK8LkFEnOLfB1wYeD/kPOzoB7JBtBqeHhUDRQ2sF1stEuY5csPi&#13;&#10;OQGZZ/I/Rv4LAAD//wMAUEsBAi0AFAAGAAgAAAAhALaDOJL+AAAA4QEAABMAAAAAAAAAAAAAAAAA&#13;&#10;AAAAAFtDb250ZW50X1R5cGVzXS54bWxQSwECLQAUAAYACAAAACEAOP0h/9YAAACUAQAACwAAAAAA&#13;&#10;AAAAAAAAAAAvAQAAX3JlbHMvLnJlbHNQSwECLQAUAAYACAAAACEALCZrnv8BAADnAwAADgAAAAAA&#13;&#10;AAAAAAAAAAAuAgAAZHJzL2Uyb0RvYy54bWxQSwECLQAUAAYACAAAACEAVTsBSeEAAAAOAQAADwAA&#13;&#10;AAAAAAAAAAAAAABZBAAAZHJzL2Rvd25yZXYueG1sUEsFBgAAAAAEAAQA8wAAAGcFAAAAAA==&#13;&#10;" o:allowincell="f" stroked="f">
                <v:textbox inset="0,0,0,0">
                  <w:txbxContent>
                    <w:p w14:paraId="27506E44" w14:textId="77777777" w:rsidR="007530A3" w:rsidRDefault="007530A3" w:rsidP="00E97B99">
                      <w:pPr>
                        <w:pStyle w:val="TableTitle"/>
                      </w:pPr>
                      <w:r>
                        <w:t>TABLE I</w:t>
                      </w:r>
                    </w:p>
                    <w:p w14:paraId="53A2E172"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4B5D1384" w14:textId="77777777">
                        <w:trPr>
                          <w:trHeight w:val="440"/>
                        </w:trPr>
                        <w:tc>
                          <w:tcPr>
                            <w:tcW w:w="720" w:type="dxa"/>
                            <w:tcBorders>
                              <w:top w:val="double" w:sz="6" w:space="0" w:color="auto"/>
                              <w:left w:val="nil"/>
                              <w:bottom w:val="single" w:sz="6" w:space="0" w:color="auto"/>
                              <w:right w:val="nil"/>
                            </w:tcBorders>
                            <w:vAlign w:val="center"/>
                          </w:tcPr>
                          <w:p w14:paraId="2AAFBBD7"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2C5F063"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EA3D22A" w14:textId="77777777" w:rsidR="007530A3" w:rsidRDefault="007530A3">
                            <w:pPr>
                              <w:jc w:val="center"/>
                              <w:rPr>
                                <w:sz w:val="16"/>
                                <w:szCs w:val="16"/>
                              </w:rPr>
                            </w:pPr>
                            <w:r>
                              <w:rPr>
                                <w:sz w:val="16"/>
                                <w:szCs w:val="16"/>
                              </w:rPr>
                              <w:t>Conversion from Gaussian and</w:t>
                            </w:r>
                          </w:p>
                          <w:p w14:paraId="1DC28B0C"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0CF0A741" w14:textId="77777777">
                        <w:tc>
                          <w:tcPr>
                            <w:tcW w:w="720" w:type="dxa"/>
                            <w:tcBorders>
                              <w:top w:val="nil"/>
                              <w:left w:val="nil"/>
                              <w:bottom w:val="nil"/>
                              <w:right w:val="nil"/>
                            </w:tcBorders>
                          </w:tcPr>
                          <w:p w14:paraId="4CC285B8"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5D90CAB8"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16BDDDBF"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14804662" w14:textId="77777777">
                        <w:tc>
                          <w:tcPr>
                            <w:tcW w:w="720" w:type="dxa"/>
                            <w:tcBorders>
                              <w:top w:val="nil"/>
                              <w:left w:val="nil"/>
                              <w:bottom w:val="nil"/>
                              <w:right w:val="nil"/>
                            </w:tcBorders>
                          </w:tcPr>
                          <w:p w14:paraId="074D2B4E"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3682F5C6" w14:textId="77777777" w:rsidR="007530A3" w:rsidRDefault="007530A3">
                            <w:pPr>
                              <w:rPr>
                                <w:sz w:val="16"/>
                                <w:szCs w:val="16"/>
                              </w:rPr>
                            </w:pPr>
                            <w:r>
                              <w:rPr>
                                <w:sz w:val="16"/>
                                <w:szCs w:val="16"/>
                              </w:rPr>
                              <w:t xml:space="preserve">magnetic flux density, </w:t>
                            </w:r>
                          </w:p>
                          <w:p w14:paraId="591B8DBC"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11195937"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73E60FD8" w14:textId="77777777">
                        <w:tc>
                          <w:tcPr>
                            <w:tcW w:w="720" w:type="dxa"/>
                            <w:tcBorders>
                              <w:top w:val="nil"/>
                              <w:left w:val="nil"/>
                              <w:bottom w:val="nil"/>
                              <w:right w:val="nil"/>
                            </w:tcBorders>
                          </w:tcPr>
                          <w:p w14:paraId="1818E84F"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0E94D5DA"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7EDCB3AE"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330F6645" w14:textId="77777777">
                        <w:tc>
                          <w:tcPr>
                            <w:tcW w:w="720" w:type="dxa"/>
                            <w:tcBorders>
                              <w:top w:val="nil"/>
                              <w:left w:val="nil"/>
                              <w:bottom w:val="nil"/>
                              <w:right w:val="nil"/>
                            </w:tcBorders>
                          </w:tcPr>
                          <w:p w14:paraId="5BFAD890"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4152F955"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273416BC" w14:textId="77777777" w:rsidR="007530A3" w:rsidRDefault="007530A3">
                            <w:pPr>
                              <w:rPr>
                                <w:sz w:val="16"/>
                                <w:szCs w:val="16"/>
                              </w:rPr>
                            </w:pPr>
                            <w:r>
                              <w:rPr>
                                <w:sz w:val="16"/>
                                <w:szCs w:val="16"/>
                              </w:rPr>
                              <w:t xml:space="preserve">1 erg/G = 1 emu </w:t>
                            </w:r>
                          </w:p>
                          <w:p w14:paraId="1458F082"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6B62EAD8" w14:textId="77777777">
                        <w:tc>
                          <w:tcPr>
                            <w:tcW w:w="720" w:type="dxa"/>
                            <w:tcBorders>
                              <w:top w:val="nil"/>
                              <w:left w:val="nil"/>
                              <w:bottom w:val="nil"/>
                              <w:right w:val="nil"/>
                            </w:tcBorders>
                          </w:tcPr>
                          <w:p w14:paraId="70D343FF"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3E4932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22EE59BF"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CF5C3BD"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3C244BB1" w14:textId="77777777">
                        <w:tc>
                          <w:tcPr>
                            <w:tcW w:w="720" w:type="dxa"/>
                            <w:tcBorders>
                              <w:top w:val="nil"/>
                              <w:left w:val="nil"/>
                              <w:bottom w:val="nil"/>
                              <w:right w:val="nil"/>
                            </w:tcBorders>
                          </w:tcPr>
                          <w:p w14:paraId="4CD861B8"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2429B66C"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6F481A42"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68C1B4CB" w14:textId="77777777">
                        <w:tc>
                          <w:tcPr>
                            <w:tcW w:w="720" w:type="dxa"/>
                            <w:tcBorders>
                              <w:top w:val="nil"/>
                              <w:left w:val="nil"/>
                              <w:bottom w:val="nil"/>
                              <w:right w:val="nil"/>
                            </w:tcBorders>
                          </w:tcPr>
                          <w:p w14:paraId="57788690"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45CF242B"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36AB6801"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4B5D736" w14:textId="77777777">
                        <w:tc>
                          <w:tcPr>
                            <w:tcW w:w="720" w:type="dxa"/>
                            <w:tcBorders>
                              <w:top w:val="nil"/>
                              <w:left w:val="nil"/>
                              <w:bottom w:val="nil"/>
                              <w:right w:val="nil"/>
                            </w:tcBorders>
                          </w:tcPr>
                          <w:p w14:paraId="6A41C60E"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8580004" w14:textId="77777777" w:rsidR="007530A3" w:rsidRDefault="007530A3">
                            <w:pPr>
                              <w:rPr>
                                <w:sz w:val="16"/>
                                <w:szCs w:val="16"/>
                              </w:rPr>
                            </w:pPr>
                            <w:r>
                              <w:rPr>
                                <w:sz w:val="16"/>
                                <w:szCs w:val="16"/>
                              </w:rPr>
                              <w:t xml:space="preserve">magnetic dipole </w:t>
                            </w:r>
                          </w:p>
                          <w:p w14:paraId="6305A019"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69DBC8A7" w14:textId="77777777" w:rsidR="007530A3" w:rsidRDefault="007530A3">
                            <w:pPr>
                              <w:rPr>
                                <w:sz w:val="16"/>
                                <w:szCs w:val="16"/>
                              </w:rPr>
                            </w:pPr>
                            <w:r>
                              <w:rPr>
                                <w:sz w:val="16"/>
                                <w:szCs w:val="16"/>
                              </w:rPr>
                              <w:t xml:space="preserve">1 erg/G = 1 emu </w:t>
                            </w:r>
                          </w:p>
                          <w:p w14:paraId="2FADAC40"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2BE3069E" w14:textId="77777777">
                        <w:tc>
                          <w:tcPr>
                            <w:tcW w:w="720" w:type="dxa"/>
                            <w:tcBorders>
                              <w:top w:val="nil"/>
                              <w:left w:val="nil"/>
                              <w:bottom w:val="nil"/>
                              <w:right w:val="nil"/>
                            </w:tcBorders>
                          </w:tcPr>
                          <w:p w14:paraId="3F0E02CA"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78DE6DD"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39DE59D8"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22977BB"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2940862A" w14:textId="77777777">
                        <w:tc>
                          <w:tcPr>
                            <w:tcW w:w="720" w:type="dxa"/>
                            <w:tcBorders>
                              <w:top w:val="nil"/>
                              <w:left w:val="nil"/>
                              <w:bottom w:val="nil"/>
                              <w:right w:val="nil"/>
                            </w:tcBorders>
                          </w:tcPr>
                          <w:p w14:paraId="3F81B264"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DA57BBE"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00892AED"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7B8788E0" w14:textId="77777777">
                        <w:tc>
                          <w:tcPr>
                            <w:tcW w:w="720" w:type="dxa"/>
                            <w:tcBorders>
                              <w:top w:val="nil"/>
                              <w:left w:val="nil"/>
                              <w:bottom w:val="nil"/>
                              <w:right w:val="nil"/>
                            </w:tcBorders>
                          </w:tcPr>
                          <w:p w14:paraId="2B67B85A"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518116D"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476151AF"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669D4782" w14:textId="77777777">
                        <w:tc>
                          <w:tcPr>
                            <w:tcW w:w="720" w:type="dxa"/>
                            <w:tcBorders>
                              <w:top w:val="nil"/>
                              <w:left w:val="nil"/>
                              <w:bottom w:val="nil"/>
                              <w:right w:val="nil"/>
                            </w:tcBorders>
                          </w:tcPr>
                          <w:p w14:paraId="199B059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6B315FD1"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6035D47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C2445FA"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1766CF8" w14:textId="77777777">
                        <w:tc>
                          <w:tcPr>
                            <w:tcW w:w="720" w:type="dxa"/>
                            <w:tcBorders>
                              <w:top w:val="nil"/>
                              <w:left w:val="nil"/>
                              <w:bottom w:val="nil"/>
                              <w:right w:val="nil"/>
                            </w:tcBorders>
                          </w:tcPr>
                          <w:p w14:paraId="3ACD2F34"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C98A3B9"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36CDD523"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7C2857A2" w14:textId="77777777">
                        <w:tc>
                          <w:tcPr>
                            <w:tcW w:w="720" w:type="dxa"/>
                            <w:tcBorders>
                              <w:top w:val="nil"/>
                              <w:left w:val="nil"/>
                              <w:bottom w:val="nil"/>
                              <w:right w:val="nil"/>
                            </w:tcBorders>
                          </w:tcPr>
                          <w:p w14:paraId="073F23FD"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1C5455BD"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A69E94E"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34110C7A" w14:textId="77777777">
                        <w:trPr>
                          <w:trHeight w:val="279"/>
                        </w:trPr>
                        <w:tc>
                          <w:tcPr>
                            <w:tcW w:w="720" w:type="dxa"/>
                            <w:tcBorders>
                              <w:top w:val="nil"/>
                              <w:left w:val="nil"/>
                              <w:bottom w:val="double" w:sz="6" w:space="0" w:color="auto"/>
                              <w:right w:val="nil"/>
                            </w:tcBorders>
                          </w:tcPr>
                          <w:p w14:paraId="32B6DD2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2C502D51"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1AE73CB8"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D186F8D" w14:textId="77777777" w:rsidR="007530A3" w:rsidRDefault="007530A3" w:rsidP="00E97B99">
                      <w:pPr>
                        <w:pStyle w:val="FootnoteText"/>
                      </w:pPr>
                      <w:r>
                        <w:t xml:space="preserve">Vertical lines are optional in tables. Statements that serve as captions for the entire table do not need footnote letters. </w:t>
                      </w:r>
                    </w:p>
                    <w:p w14:paraId="7D7C35C8"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1283763" w14:textId="77777777" w:rsidR="007530A3" w:rsidRDefault="007530A3" w:rsidP="00E97B99">
                      <w:pPr>
                        <w:pStyle w:val="FootnoteText"/>
                      </w:pPr>
                    </w:p>
                    <w:p w14:paraId="1EE1A303" w14:textId="77777777" w:rsidR="007530A3" w:rsidRDefault="007530A3" w:rsidP="00E97B99"/>
                  </w:txbxContent>
                </v:textbox>
                <w10:wrap type="square" anchorx="margin" anchory="margin"/>
              </v:shape>
            </w:pict>
          </mc:Fallback>
        </mc:AlternateContent>
      </w:r>
    </w:p>
    <w:p w14:paraId="43E4F156" w14:textId="3EBA2FAA" w:rsidR="001B36B1" w:rsidRPr="00E857A2" w:rsidRDefault="00733AC8" w:rsidP="001B36B1">
      <w:pPr>
        <w:pStyle w:val="Heading1"/>
      </w:pPr>
      <w:r>
        <w:t>Summary and Conclusions</w:t>
      </w:r>
    </w:p>
    <w:p w14:paraId="410B5219" w14:textId="77777777" w:rsidR="001B36B1" w:rsidRPr="00E857A2" w:rsidRDefault="001B36B1" w:rsidP="001F4C5C">
      <w:pPr>
        <w:pStyle w:val="Heading2"/>
      </w:pPr>
      <w:r w:rsidRPr="00E857A2">
        <w:t>Types of Graphics</w:t>
      </w:r>
    </w:p>
    <w:p w14:paraId="6A596B76"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37C7AAB" w14:textId="77777777" w:rsidR="001B36B1" w:rsidRPr="00E857A2" w:rsidRDefault="001B36B1" w:rsidP="001B36B1"/>
    <w:p w14:paraId="597A9BB4" w14:textId="77777777" w:rsidR="0013354F" w:rsidRPr="00113F26" w:rsidRDefault="001B36B1" w:rsidP="001F4C5C">
      <w:pPr>
        <w:pStyle w:val="Heading3"/>
        <w:jc w:val="both"/>
        <w:rPr>
          <w:rStyle w:val="Heading2Char"/>
          <w:rFonts w:ascii="Times" w:hAnsi="Times" w:cs="Verdana"/>
          <w:i/>
          <w:color w:val="000000"/>
        </w:rPr>
      </w:pPr>
      <w:r w:rsidRPr="005052CD">
        <w:rPr>
          <w:rStyle w:val="Heading2Char"/>
          <w:i/>
        </w:rPr>
        <w:lastRenderedPageBreak/>
        <w:t>Color/Grayscale figures</w:t>
      </w:r>
    </w:p>
    <w:p w14:paraId="4FB44153" w14:textId="77777777"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513AED6F" w14:textId="77777777"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14:paraId="5CB3A4D2"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72C702E6" w14:textId="77777777"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14:paraId="57C71FFF"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0D236FF4" w14:textId="77777777"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238A8FDA" w14:textId="77777777"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15BD581E"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1BEA3A09"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03C13B8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7152566" w14:textId="77777777" w:rsidR="001B36B1" w:rsidRPr="0013354F" w:rsidRDefault="001B36B1" w:rsidP="001F4C5C">
      <w:pPr>
        <w:pStyle w:val="Heading2"/>
        <w:jc w:val="both"/>
      </w:pPr>
      <w:r w:rsidRPr="0013354F">
        <w:t>Sizing of Graphics</w:t>
      </w:r>
    </w:p>
    <w:p w14:paraId="714889DA"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06DD5B32"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75004F53"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27F00BE7" w14:textId="77777777"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3F05745C"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4F4DC649"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75BCC8B1"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14:paraId="666C16E6" w14:textId="77777777" w:rsidR="001B36B1" w:rsidRPr="0013354F" w:rsidRDefault="001B36B1" w:rsidP="001F4C5C">
      <w:pPr>
        <w:jc w:val="both"/>
      </w:pPr>
    </w:p>
    <w:p w14:paraId="5BB76545"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25B5019A"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2C0B3C40"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46132BC8" w14:textId="77777777" w:rsidR="001B36B1" w:rsidRPr="0013354F" w:rsidRDefault="001B36B1" w:rsidP="001B36B1"/>
    <w:p w14:paraId="68836AE6" w14:textId="77777777" w:rsidR="001B36B1" w:rsidRPr="0013354F" w:rsidRDefault="001B36B1" w:rsidP="001F4C5C">
      <w:pPr>
        <w:pStyle w:val="Heading2"/>
      </w:pPr>
      <w:r w:rsidRPr="0013354F">
        <w:t>Accepted Fonts Within Figures</w:t>
      </w:r>
    </w:p>
    <w:p w14:paraId="14A8F231"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30600636"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6EDB193C" w14:textId="77777777" w:rsidR="001B36B1" w:rsidRPr="00E857A2" w:rsidRDefault="001B36B1" w:rsidP="001B36B1"/>
    <w:p w14:paraId="666407E8" w14:textId="77777777" w:rsidR="001B36B1" w:rsidRPr="00E857A2" w:rsidRDefault="001B36B1" w:rsidP="001F4C5C">
      <w:pPr>
        <w:pStyle w:val="Heading2"/>
      </w:pPr>
      <w:r w:rsidRPr="00E857A2">
        <w:t>Using Labels Within Figures</w:t>
      </w:r>
    </w:p>
    <w:p w14:paraId="26904BE4" w14:textId="77777777" w:rsidR="001B36B1" w:rsidRPr="00E857A2" w:rsidRDefault="009F40FB" w:rsidP="001F4C5C">
      <w:pPr>
        <w:pStyle w:val="Heading3"/>
      </w:pPr>
      <w:r>
        <w:t>Figure A</w:t>
      </w:r>
      <w:r w:rsidR="001B36B1" w:rsidRPr="00E857A2">
        <w:t xml:space="preserve">xis labels </w:t>
      </w:r>
    </w:p>
    <w:p w14:paraId="08BC1FEE"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693E41" w:rsidRPr="00E857A2">
        <w:rPr>
          <w:noProof/>
          <w:position w:val="-2"/>
        </w:rPr>
        <w:object w:dxaOrig="100" w:dyaOrig="120" w14:anchorId="3A43B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5pt;height:6.45pt;mso-width-percent:0;mso-height-percent:0;mso-width-percent:0;mso-height-percent:0" o:ole="" fillcolor="window">
            <v:imagedata r:id="rId10" o:title=""/>
          </v:shape>
          <o:OLEObject Type="Embed" ProgID="Equation.3" ShapeID="_x0000_i1025" DrawAspect="Content" ObjectID="_1680980707"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3421A67B"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09FC9F4B" w14:textId="77777777" w:rsidR="001B36B1" w:rsidRPr="00113F26" w:rsidRDefault="001B36B1" w:rsidP="001F4C5C">
      <w:pPr>
        <w:jc w:val="both"/>
        <w:rPr>
          <w:rFonts w:ascii="Times" w:hAnsi="Times" w:cs="Verdana"/>
          <w:color w:val="000000"/>
        </w:rPr>
      </w:pPr>
    </w:p>
    <w:p w14:paraId="3B77B539" w14:textId="77777777" w:rsidR="001B36B1" w:rsidRPr="00E857A2" w:rsidRDefault="001B36B1" w:rsidP="001F4C5C">
      <w:pPr>
        <w:pStyle w:val="Heading3"/>
        <w:jc w:val="both"/>
      </w:pPr>
      <w:r w:rsidRPr="00E857A2">
        <w:lastRenderedPageBreak/>
        <w:t>Subfigure Labels in Multipart Figures and Tables</w:t>
      </w:r>
    </w:p>
    <w:p w14:paraId="7A700F4A"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14:paraId="380783F1" w14:textId="77777777" w:rsidR="001B36B1" w:rsidRPr="00E857A2" w:rsidRDefault="001B36B1" w:rsidP="001F4C5C">
      <w:pPr>
        <w:pStyle w:val="Heading2"/>
        <w:jc w:val="both"/>
      </w:pPr>
      <w:r w:rsidRPr="00E857A2">
        <w:t>File Naming</w:t>
      </w:r>
    </w:p>
    <w:p w14:paraId="135D8A59"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06912AFD"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0A2AD74C"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2892389B"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0C925C6B" w14:textId="77777777" w:rsidR="001B36B1" w:rsidRPr="00113F26" w:rsidRDefault="001B36B1" w:rsidP="001F4C5C">
      <w:pPr>
        <w:jc w:val="both"/>
        <w:rPr>
          <w:rStyle w:val="BodyText2"/>
          <w:rFonts w:ascii="Times" w:hAnsi="Times"/>
          <w:sz w:val="20"/>
          <w:szCs w:val="20"/>
        </w:rPr>
      </w:pPr>
    </w:p>
    <w:p w14:paraId="65F01AA2" w14:textId="77777777"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473AA7AC"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303F3DC3" w14:textId="77777777" w:rsidR="001B36B1" w:rsidRPr="00E857A2" w:rsidRDefault="001B36B1" w:rsidP="001F4C5C">
      <w:pPr>
        <w:pStyle w:val="Heading2"/>
        <w:jc w:val="both"/>
      </w:pPr>
      <w:r w:rsidRPr="00E857A2">
        <w:t xml:space="preserve">Checking Your Figures: The IEEE </w:t>
      </w:r>
      <w:r w:rsidR="00A91937">
        <w:t>Graphics Analyzer</w:t>
      </w:r>
    </w:p>
    <w:p w14:paraId="0531383C"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2"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C4719D5"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3" w:history="1">
        <w:r w:rsidRPr="00113F26">
          <w:rPr>
            <w:rStyle w:val="Hyperlink"/>
            <w:rFonts w:ascii="Times" w:hAnsi="Times"/>
            <w:color w:val="000000"/>
          </w:rPr>
          <w:t>graphics@ieee.org</w:t>
        </w:r>
      </w:hyperlink>
      <w:r w:rsidRPr="00E857A2">
        <w:t>.</w:t>
      </w:r>
    </w:p>
    <w:p w14:paraId="5EB6D785" w14:textId="77777777" w:rsidR="001B36B1" w:rsidRPr="00E857A2" w:rsidRDefault="001B36B1" w:rsidP="001F4C5C">
      <w:pPr>
        <w:jc w:val="both"/>
      </w:pPr>
    </w:p>
    <w:p w14:paraId="2776ECAC" w14:textId="77777777" w:rsidR="001B36B1" w:rsidRPr="00E857A2" w:rsidRDefault="001B36B1" w:rsidP="001F4C5C">
      <w:pPr>
        <w:pStyle w:val="Heading2"/>
        <w:jc w:val="both"/>
      </w:pPr>
      <w:r w:rsidRPr="00E857A2">
        <w:t>Submitting Your Graphics</w:t>
      </w:r>
    </w:p>
    <w:p w14:paraId="186256C8"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FA7F766" w14:textId="77777777" w:rsidR="001B36B1" w:rsidRPr="00E857A2" w:rsidRDefault="001B36B1" w:rsidP="001F4C5C">
      <w:pPr>
        <w:jc w:val="both"/>
      </w:pPr>
    </w:p>
    <w:p w14:paraId="39CAB522" w14:textId="77777777"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3093B238"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2D28D228" w14:textId="77777777" w:rsidR="005D72BB" w:rsidRPr="00717AE1" w:rsidRDefault="005D72BB" w:rsidP="0013354F">
      <w:pPr>
        <w:pStyle w:val="Text"/>
      </w:pPr>
    </w:p>
    <w:p w14:paraId="12130AC5" w14:textId="77777777" w:rsidR="00E97402" w:rsidRDefault="00E97402" w:rsidP="00E37AF9">
      <w:pPr>
        <w:pStyle w:val="Heading1"/>
      </w:pPr>
      <w:r>
        <w:t>Conclusion</w:t>
      </w:r>
    </w:p>
    <w:p w14:paraId="7F90F0E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67760E7" w14:textId="77777777" w:rsidR="00E97402" w:rsidRDefault="00E97402" w:rsidP="001F4C5C">
      <w:pPr>
        <w:pStyle w:val="ReferenceHead"/>
        <w:jc w:val="both"/>
      </w:pPr>
      <w:r>
        <w:t>Appendix</w:t>
      </w:r>
    </w:p>
    <w:p w14:paraId="5CCD6FBC" w14:textId="77777777" w:rsidR="00E97402" w:rsidRDefault="00E97402" w:rsidP="0013354F">
      <w:pPr>
        <w:pStyle w:val="Text"/>
      </w:pPr>
      <w:r>
        <w:t>Appendixes</w:t>
      </w:r>
      <w:r w:rsidR="00EF4701">
        <w:t>, if needed, appear before the ac</w:t>
      </w:r>
      <w:r>
        <w:t>knowledgment.</w:t>
      </w:r>
    </w:p>
    <w:p w14:paraId="504455D7" w14:textId="77777777" w:rsidR="00E97402" w:rsidRDefault="00E97402" w:rsidP="001F4C5C">
      <w:pPr>
        <w:pStyle w:val="Style1"/>
        <w:jc w:val="both"/>
      </w:pPr>
      <w:r>
        <w:t>Acknowledgment</w:t>
      </w:r>
    </w:p>
    <w:p w14:paraId="689DEB13"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0D502D2B" w14:textId="77777777" w:rsidR="005D72BB" w:rsidRDefault="005D72BB" w:rsidP="001F4C5C">
      <w:pPr>
        <w:pStyle w:val="Style1"/>
        <w:jc w:val="both"/>
      </w:pPr>
      <w:r>
        <w:t>References</w:t>
      </w:r>
      <w:r w:rsidR="00C075EF">
        <w:t xml:space="preserve"> and Footnotes</w:t>
      </w:r>
    </w:p>
    <w:p w14:paraId="57E1885C" w14:textId="77777777" w:rsidR="003427CE" w:rsidRDefault="003427CE" w:rsidP="003427CE">
      <w:pPr>
        <w:pStyle w:val="Heading2"/>
        <w:numPr>
          <w:ilvl w:val="0"/>
          <w:numId w:val="29"/>
        </w:numPr>
        <w:tabs>
          <w:tab w:val="left" w:pos="180"/>
        </w:tabs>
        <w:ind w:left="90" w:firstLine="0"/>
      </w:pPr>
      <w:r>
        <w:t>References</w:t>
      </w:r>
    </w:p>
    <w:p w14:paraId="0239250A"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654EAE86"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168A25D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4" w:tgtFrame="_blank" w:history="1">
        <w:r w:rsidR="0081663F" w:rsidRPr="003D1EBF">
          <w:rPr>
            <w:rStyle w:val="Hyperlink"/>
            <w:color w:val="1155CC"/>
            <w:sz w:val="19"/>
            <w:szCs w:val="19"/>
            <w:shd w:val="clear" w:color="auto" w:fill="FFFFFF"/>
          </w:rPr>
          <w:t>www.ieee.org/authortools</w:t>
        </w:r>
      </w:hyperlink>
      <w:r w:rsidR="00DA258C">
        <w:t>.</w:t>
      </w:r>
    </w:p>
    <w:p w14:paraId="4CDBA8AA" w14:textId="77777777" w:rsidR="003427CE" w:rsidRDefault="003427CE" w:rsidP="003427CE">
      <w:pPr>
        <w:pStyle w:val="Heading2"/>
      </w:pPr>
      <w:r>
        <w:t>Footnotes</w:t>
      </w:r>
    </w:p>
    <w:p w14:paraId="21E254A1"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02D57A49" w14:textId="77777777" w:rsidR="00C075EF" w:rsidRDefault="00C075EF" w:rsidP="005D72BB">
      <w:pPr>
        <w:pStyle w:val="Text"/>
        <w:ind w:firstLine="144"/>
      </w:pPr>
    </w:p>
    <w:p w14:paraId="52C0F52C" w14:textId="77777777" w:rsidR="009C7D17" w:rsidRDefault="008D69E9" w:rsidP="009C7D17">
      <w:pPr>
        <w:pStyle w:val="Heading1"/>
      </w:pPr>
      <w:r>
        <w:t>Submitting Your P</w:t>
      </w:r>
      <w:r w:rsidR="009C7D17">
        <w:t>aper for Review</w:t>
      </w:r>
    </w:p>
    <w:p w14:paraId="4F8A6ABC" w14:textId="77777777" w:rsidR="009C7D17" w:rsidRDefault="00EE6FFC" w:rsidP="009C7D17">
      <w:pPr>
        <w:pStyle w:val="Heading2"/>
      </w:pPr>
      <w:r>
        <w:t xml:space="preserve">Review Stage </w:t>
      </w:r>
      <w:r w:rsidR="009C7D17">
        <w:t>Using Word 6.</w:t>
      </w:r>
      <w:r w:rsidR="00104BB0">
        <w:t>0</w:t>
      </w:r>
      <w:r w:rsidR="009C7D17">
        <w:t xml:space="preserve"> or Higher</w:t>
      </w:r>
    </w:p>
    <w:p w14:paraId="0C2D7F4C" w14:textId="77777777" w:rsidR="009C7D17" w:rsidRDefault="009C7D17" w:rsidP="009C7D17">
      <w:pPr>
        <w:pStyle w:val="Text"/>
      </w:pPr>
      <w:r>
        <w:t>If you want to submit your file with one column electronically, please do the following:</w:t>
      </w:r>
    </w:p>
    <w:p w14:paraId="487947A6" w14:textId="77777777" w:rsidR="009C7D17" w:rsidRDefault="009C7D17" w:rsidP="009C7D17">
      <w:pPr>
        <w:pStyle w:val="Text"/>
      </w:pPr>
      <w:r>
        <w:tab/>
        <w:t>--First, click on the View menu and choose Print Layout.</w:t>
      </w:r>
    </w:p>
    <w:p w14:paraId="6FBE7841"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7918445B" w14:textId="77777777" w:rsidR="009C7D17" w:rsidRDefault="009C7D17" w:rsidP="009C7D17">
      <w:pPr>
        <w:pStyle w:val="Text"/>
      </w:pPr>
      <w:r>
        <w:tab/>
        <w:t>--Third, click and drag the right margin bar to just over 4 inches in width.</w:t>
      </w:r>
    </w:p>
    <w:p w14:paraId="330342E2"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1F299A44" w14:textId="77777777" w:rsidR="009C7D17" w:rsidRDefault="00EE6FFC" w:rsidP="009C7D17">
      <w:pPr>
        <w:pStyle w:val="Heading2"/>
      </w:pPr>
      <w:r>
        <w:t xml:space="preserve">Final Stage </w:t>
      </w:r>
      <w:r w:rsidR="009C7D17">
        <w:t>Using Word 6.0</w:t>
      </w:r>
    </w:p>
    <w:p w14:paraId="1A0FE518"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6ED47AA5"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t>author to whom proofs of the paper will be sent. Proofs are sent to the corresponding author only.</w:t>
      </w:r>
    </w:p>
    <w:p w14:paraId="6871FD3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780CB2D9" w14:textId="77777777"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14:paraId="1A3616AF" w14:textId="77777777" w:rsidR="00C621D6" w:rsidRPr="001C50D7" w:rsidRDefault="00693E41" w:rsidP="007530A3">
      <w:pPr>
        <w:tabs>
          <w:tab w:val="left" w:pos="360"/>
        </w:tabs>
        <w:autoSpaceDE w:val="0"/>
        <w:autoSpaceDN w:val="0"/>
        <w:adjustRightInd w:val="0"/>
        <w:jc w:val="both"/>
        <w:rPr>
          <w:color w:val="000000"/>
        </w:rPr>
      </w:pPr>
      <w:hyperlink r:id="rId15"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14:paraId="28110820"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w:t>
      </w:r>
      <w:proofErr w:type="gramStart"/>
      <w:r w:rsidRPr="001C50D7">
        <w:rPr>
          <w:color w:val="000000"/>
        </w:rPr>
        <w:t>step</w:t>
      </w:r>
      <w:proofErr w:type="gramEnd"/>
      <w:r w:rsidRPr="001C50D7">
        <w:rPr>
          <w:color w:val="000000"/>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30717138"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B1130A9"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2D848987" w14:textId="77777777" w:rsidR="00C621D6" w:rsidRPr="00C621D6" w:rsidRDefault="00C621D6" w:rsidP="00C621D6"/>
    <w:p w14:paraId="509CDA7B"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2C7683BE"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9A8C871"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3B1E8EA3" w14:textId="77777777" w:rsidR="009C7D17" w:rsidRDefault="00C2378A" w:rsidP="00C2378A">
      <w:pPr>
        <w:pStyle w:val="Text"/>
      </w:pPr>
      <w:r>
        <w:rPr>
          <w:rFonts w:ascii="Helv" w:hAnsi="Helv" w:cs="Helv"/>
          <w:color w:val="000000"/>
        </w:rPr>
        <w:br/>
      </w:r>
    </w:p>
    <w:p w14:paraId="1E52D929" w14:textId="77777777" w:rsidR="00E97B99" w:rsidRPr="00E97B99" w:rsidRDefault="00E97B99" w:rsidP="001F4C5C">
      <w:pPr>
        <w:pStyle w:val="Heading2"/>
      </w:pPr>
      <w:r w:rsidRPr="00E97B99">
        <w:lastRenderedPageBreak/>
        <w:t>Copyright Form</w:t>
      </w:r>
    </w:p>
    <w:p w14:paraId="6B61BA7B" w14:textId="77777777"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14:paraId="1F3BF08E" w14:textId="77777777" w:rsidR="00E97B99" w:rsidRDefault="00693E41" w:rsidP="007530A3">
      <w:pPr>
        <w:pStyle w:val="Text"/>
        <w:ind w:firstLine="0"/>
      </w:pPr>
      <w:hyperlink r:id="rId16"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14:paraId="59883267" w14:textId="77777777" w:rsidR="005D72BB" w:rsidRDefault="00314F82" w:rsidP="005D72BB">
      <w:pPr>
        <w:pStyle w:val="Heading1"/>
      </w:pPr>
      <w:r>
        <w:t xml:space="preserve">IEEE </w:t>
      </w:r>
      <w:proofErr w:type="gramStart"/>
      <w:r>
        <w:t xml:space="preserve">Publishing </w:t>
      </w:r>
      <w:r w:rsidR="005D72BB">
        <w:t xml:space="preserve"> Policy</w:t>
      </w:r>
      <w:proofErr w:type="gramEnd"/>
    </w:p>
    <w:p w14:paraId="590289CF" w14:textId="77777777"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14:paraId="516DB5B8" w14:textId="77777777"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78E146C8" w14:textId="77777777" w:rsidR="005D72BB" w:rsidRDefault="005D72BB" w:rsidP="005D72BB">
      <w:pPr>
        <w:pStyle w:val="Heading1"/>
      </w:pPr>
      <w:r>
        <w:t>Publication Principles</w:t>
      </w:r>
    </w:p>
    <w:p w14:paraId="756558EB"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4C112FB9" w14:textId="77777777" w:rsidR="005D72BB" w:rsidRDefault="005D72BB" w:rsidP="005D72BB">
      <w:pPr>
        <w:pStyle w:val="Text"/>
      </w:pPr>
      <w:r>
        <w:t>Authors should consider the following points:</w:t>
      </w:r>
    </w:p>
    <w:p w14:paraId="4A60ABE4"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79AF21F1"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4EB60BC4"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8EE49BA"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t>reported if the main purpose of a paper is to introduce a new measurement technique. Authors should expect to be challenged by reviewers if the results are not supported by adequate data and critical details.</w:t>
      </w:r>
    </w:p>
    <w:p w14:paraId="288F3126"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85D4AB6" w14:textId="77777777" w:rsidR="005D72BB" w:rsidRDefault="005D72BB" w:rsidP="005D72BB">
      <w:pPr>
        <w:pStyle w:val="Text"/>
        <w:ind w:firstLine="0"/>
      </w:pPr>
    </w:p>
    <w:p w14:paraId="4E07DBAB" w14:textId="77777777" w:rsidR="00E97402" w:rsidRDefault="00E97402">
      <w:pPr>
        <w:pStyle w:val="ReferenceHead"/>
      </w:pPr>
      <w:r>
        <w:t>References</w:t>
      </w:r>
    </w:p>
    <w:p w14:paraId="1E8307C3" w14:textId="77777777" w:rsidR="0076355A" w:rsidRPr="0076355A" w:rsidRDefault="0076355A" w:rsidP="0076355A">
      <w:pPr>
        <w:shd w:val="clear" w:color="auto" w:fill="FFFFFF"/>
        <w:spacing w:line="276" w:lineRule="auto"/>
        <w:rPr>
          <w:color w:val="222222"/>
          <w:sz w:val="16"/>
          <w:szCs w:val="16"/>
        </w:rPr>
      </w:pPr>
    </w:p>
    <w:p w14:paraId="23CD991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217795C6"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03B9952A" w14:textId="77777777" w:rsidR="00C11E83" w:rsidRDefault="00C11E83" w:rsidP="00C11E83">
      <w:pPr>
        <w:widowControl w:val="0"/>
        <w:autoSpaceDE w:val="0"/>
        <w:autoSpaceDN w:val="0"/>
        <w:adjustRightInd w:val="0"/>
        <w:ind w:right="-20"/>
        <w:rPr>
          <w:color w:val="000000"/>
        </w:rPr>
      </w:pPr>
      <w:r>
        <w:rPr>
          <w:i/>
          <w:iCs/>
          <w:color w:val="000000"/>
        </w:rPr>
        <w:t>Examples:</w:t>
      </w:r>
    </w:p>
    <w:p w14:paraId="019C23A2"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5E0FBA3E"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1C68C5C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7A79104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11726696"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6CD64675"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7359D8A8"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58D9A36F"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305FC3A6"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64E1877A" w14:textId="77777777" w:rsidR="00C11E83" w:rsidRDefault="00C11E83" w:rsidP="00C11E83">
      <w:pPr>
        <w:widowControl w:val="0"/>
        <w:autoSpaceDE w:val="0"/>
        <w:autoSpaceDN w:val="0"/>
        <w:adjustRightInd w:val="0"/>
        <w:spacing w:line="229" w:lineRule="exact"/>
        <w:ind w:left="361" w:right="-20"/>
        <w:rPr>
          <w:color w:val="000000"/>
        </w:rPr>
      </w:pPr>
    </w:p>
    <w:p w14:paraId="3B173AC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05377808"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3C048F2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5F52A4F"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964C953"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2A8C70EF" w14:textId="77777777" w:rsidR="00C11E83" w:rsidRDefault="00C11E83" w:rsidP="00C11E83">
      <w:pPr>
        <w:autoSpaceDE w:val="0"/>
        <w:autoSpaceDN w:val="0"/>
        <w:adjustRightInd w:val="0"/>
        <w:rPr>
          <w:rFonts w:ascii="TimesNewRomanPSMT" w:hAnsi="TimesNewRomanPSMT" w:cs="TimesNewRomanPSMT"/>
        </w:rPr>
      </w:pPr>
    </w:p>
    <w:p w14:paraId="68D55D5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5C6B78C6"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2205226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A061839"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16DC02C6"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11632506" w14:textId="77777777" w:rsidR="00C11E83" w:rsidRDefault="00C11E83" w:rsidP="00C11E83">
      <w:pPr>
        <w:autoSpaceDE w:val="0"/>
        <w:autoSpaceDN w:val="0"/>
        <w:adjustRightInd w:val="0"/>
        <w:rPr>
          <w:color w:val="000000"/>
        </w:rPr>
      </w:pPr>
    </w:p>
    <w:p w14:paraId="23900869"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679F6495"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68E28A0F"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55D74ACC"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3F5D5CC9" w14:textId="77777777" w:rsidR="00ED1E14" w:rsidRPr="006C7307" w:rsidRDefault="00ED1E14" w:rsidP="008E0645">
      <w:pPr>
        <w:pStyle w:val="References"/>
      </w:pPr>
      <w:r w:rsidRPr="006C7307">
        <w:rPr>
          <w:i/>
          <w:iCs/>
          <w:color w:val="000000"/>
        </w:rPr>
        <w:lastRenderedPageBreak/>
        <w:t>The Founders’ Constitution</w:t>
      </w:r>
      <w:r w:rsidRPr="006C7307">
        <w:rPr>
          <w:color w:val="000000"/>
        </w:rPr>
        <w:t>, Philip B. Kurland and Ralph Lerner, eds., Chicago, IL, USA: Univ. Chicago Press, 1987. [Online]. Available: http://press-pubs.uchicago.edu/founders/</w:t>
      </w:r>
    </w:p>
    <w:p w14:paraId="7BBD5B57"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2A660E05"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2834A192" w14:textId="77777777" w:rsidR="001A60B1" w:rsidRDefault="001A60B1" w:rsidP="001A60B1">
      <w:pPr>
        <w:widowControl w:val="0"/>
        <w:autoSpaceDE w:val="0"/>
        <w:autoSpaceDN w:val="0"/>
        <w:adjustRightInd w:val="0"/>
        <w:spacing w:before="5" w:line="140" w:lineRule="exact"/>
        <w:rPr>
          <w:color w:val="000000"/>
          <w:sz w:val="14"/>
          <w:szCs w:val="14"/>
        </w:rPr>
      </w:pPr>
    </w:p>
    <w:p w14:paraId="06272A05"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2783BC56"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03DD03C4"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50E6257B"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2838D120"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26BB929E"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04F470A6" w14:textId="77777777" w:rsidR="009E52D0" w:rsidRDefault="009E52D0" w:rsidP="008E0645">
      <w:pPr>
        <w:widowControl w:val="0"/>
        <w:autoSpaceDE w:val="0"/>
        <w:autoSpaceDN w:val="0"/>
        <w:adjustRightInd w:val="0"/>
        <w:spacing w:line="239" w:lineRule="auto"/>
        <w:ind w:right="-54"/>
        <w:jc w:val="both"/>
        <w:rPr>
          <w:i/>
          <w:iCs/>
          <w:color w:val="000000"/>
        </w:rPr>
      </w:pPr>
    </w:p>
    <w:p w14:paraId="30923B17"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74F1B054"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77067196" w14:textId="77777777" w:rsidR="001A60B1" w:rsidRDefault="001A60B1" w:rsidP="008E0645">
      <w:pPr>
        <w:widowControl w:val="0"/>
        <w:autoSpaceDE w:val="0"/>
        <w:autoSpaceDN w:val="0"/>
        <w:adjustRightInd w:val="0"/>
        <w:ind w:right="-20"/>
        <w:rPr>
          <w:color w:val="000000"/>
        </w:rPr>
      </w:pPr>
      <w:r>
        <w:rPr>
          <w:i/>
          <w:iCs/>
          <w:color w:val="000000"/>
        </w:rPr>
        <w:t>Example:</w:t>
      </w:r>
    </w:p>
    <w:p w14:paraId="4D40770F"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3D24661F" w14:textId="77777777" w:rsidR="001A60B1" w:rsidRDefault="001A60B1" w:rsidP="001A60B1">
      <w:pPr>
        <w:widowControl w:val="0"/>
        <w:autoSpaceDE w:val="0"/>
        <w:autoSpaceDN w:val="0"/>
        <w:adjustRightInd w:val="0"/>
        <w:spacing w:before="1" w:line="180" w:lineRule="exact"/>
        <w:rPr>
          <w:color w:val="000000"/>
          <w:sz w:val="18"/>
          <w:szCs w:val="18"/>
        </w:rPr>
      </w:pPr>
    </w:p>
    <w:p w14:paraId="386E8DC7"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441CEF5"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BAD414D"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70AF1EEE"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09428953"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589AE82D" w14:textId="77777777" w:rsidR="008E0645" w:rsidRDefault="008E0645" w:rsidP="001A60B1">
      <w:pPr>
        <w:widowControl w:val="0"/>
        <w:autoSpaceDE w:val="0"/>
        <w:autoSpaceDN w:val="0"/>
        <w:adjustRightInd w:val="0"/>
        <w:spacing w:before="5" w:line="140" w:lineRule="exact"/>
        <w:rPr>
          <w:color w:val="000000"/>
          <w:sz w:val="14"/>
          <w:szCs w:val="14"/>
        </w:rPr>
      </w:pPr>
    </w:p>
    <w:p w14:paraId="49C9FAF0"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64AC94F0"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4BDAAD87"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1F3FF4ED"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3A3FC9D"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751F0F0A" w14:textId="77777777" w:rsidR="001A60B1" w:rsidRDefault="00D7612F" w:rsidP="00D7612F">
      <w:pPr>
        <w:pStyle w:val="References"/>
        <w:numPr>
          <w:ilvl w:val="0"/>
          <w:numId w:val="0"/>
        </w:numPr>
        <w:ind w:left="1170"/>
      </w:pPr>
      <w:r>
        <w:t xml:space="preserve"> </w:t>
      </w:r>
    </w:p>
    <w:p w14:paraId="4390E426" w14:textId="77777777" w:rsidR="009F40FB" w:rsidRDefault="009F40FB" w:rsidP="009F40FB">
      <w:pPr>
        <w:pStyle w:val="References"/>
        <w:numPr>
          <w:ilvl w:val="0"/>
          <w:numId w:val="0"/>
        </w:numPr>
        <w:ind w:left="360"/>
      </w:pPr>
    </w:p>
    <w:p w14:paraId="288D66D7" w14:textId="77777777" w:rsidR="00735879" w:rsidRDefault="00735879" w:rsidP="00C378A1">
      <w:pPr>
        <w:autoSpaceDE w:val="0"/>
        <w:autoSpaceDN w:val="0"/>
        <w:adjustRightInd w:val="0"/>
        <w:rPr>
          <w:rFonts w:ascii="TimesNewRomanPS-ItalicMT" w:hAnsi="TimesNewRomanPS-ItalicMT" w:cs="TimesNewRomanPS-ItalicMT"/>
          <w:i/>
          <w:iCs/>
        </w:rPr>
      </w:pPr>
    </w:p>
    <w:p w14:paraId="53AF0232" w14:textId="77777777" w:rsidR="00735879" w:rsidRDefault="00735879" w:rsidP="00C378A1">
      <w:pPr>
        <w:autoSpaceDE w:val="0"/>
        <w:autoSpaceDN w:val="0"/>
        <w:adjustRightInd w:val="0"/>
        <w:rPr>
          <w:rFonts w:ascii="TimesNewRomanPS-ItalicMT" w:hAnsi="TimesNewRomanPS-ItalicMT" w:cs="TimesNewRomanPS-ItalicMT"/>
          <w:i/>
          <w:iCs/>
        </w:rPr>
      </w:pPr>
    </w:p>
    <w:p w14:paraId="7BF42BE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61461549"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58AB8AD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47F9C3C7"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53D87E30"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336DC98F"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15DA4FCA"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7333ADE1"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20A2851B"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15D913BC"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3D6CC3E"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266422A"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804FE5A" w14:textId="77777777" w:rsidR="00C11E83" w:rsidRDefault="00C11E83" w:rsidP="00C11E83">
      <w:pPr>
        <w:widowControl w:val="0"/>
        <w:autoSpaceDE w:val="0"/>
        <w:autoSpaceDN w:val="0"/>
        <w:adjustRightInd w:val="0"/>
        <w:spacing w:before="6" w:line="140" w:lineRule="exact"/>
        <w:rPr>
          <w:color w:val="000000"/>
          <w:sz w:val="14"/>
          <w:szCs w:val="14"/>
        </w:rPr>
      </w:pPr>
    </w:p>
    <w:p w14:paraId="029EAC46"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1C43AA49"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6AE8767B"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731633DB"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5D05D68"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159C3A92"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257FBA13"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301225D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343B3FA"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175C611A"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4E05EFC5"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54CC43CA"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3B517373"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3EC6DF2A"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6E6C26A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6147B36" w14:textId="77777777" w:rsidR="00C378A1" w:rsidRDefault="00C378A1" w:rsidP="00837E47">
      <w:pPr>
        <w:pStyle w:val="References"/>
      </w:pPr>
      <w:r>
        <w:t>A. Harrison, private communication, May 1995.</w:t>
      </w:r>
    </w:p>
    <w:p w14:paraId="1AC7A1A8" w14:textId="77777777" w:rsidR="00C378A1" w:rsidRDefault="00C378A1" w:rsidP="00837E47">
      <w:pPr>
        <w:pStyle w:val="References"/>
      </w:pPr>
      <w:r>
        <w:t>B. Smith, “An approach to graphs of linear forms,” unpublished.</w:t>
      </w:r>
    </w:p>
    <w:p w14:paraId="7791781A"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22B987FD" w14:textId="77777777" w:rsidR="00B70469" w:rsidRDefault="00B70469" w:rsidP="00C378A1">
      <w:pPr>
        <w:autoSpaceDE w:val="0"/>
        <w:autoSpaceDN w:val="0"/>
        <w:adjustRightInd w:val="0"/>
        <w:rPr>
          <w:rFonts w:ascii="TimesNewRomanPS-ItalicMT" w:hAnsi="TimesNewRomanPS-ItalicMT" w:cs="TimesNewRomanPS-ItalicMT"/>
          <w:i/>
          <w:iCs/>
        </w:rPr>
      </w:pPr>
    </w:p>
    <w:p w14:paraId="42A2C934"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7A0DB6FD"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B3205B6"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4912166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5F2F816"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65244F70"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0867A9" w14:textId="77777777" w:rsidR="0076355A" w:rsidRDefault="0076355A" w:rsidP="0076355A">
      <w:pPr>
        <w:pStyle w:val="References"/>
        <w:numPr>
          <w:ilvl w:val="0"/>
          <w:numId w:val="0"/>
        </w:numPr>
        <w:ind w:left="540" w:hanging="360"/>
        <w:rPr>
          <w:rFonts w:ascii="TimesNewRomanPSMT" w:hAnsi="TimesNewRomanPSMT" w:cs="TimesNewRomanPSMT"/>
        </w:rPr>
      </w:pPr>
    </w:p>
    <w:p w14:paraId="067D8E6C"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19CD786A"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7A91304E"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2EF70A36" w14:textId="77777777" w:rsidR="00F932B6" w:rsidRDefault="00F932B6" w:rsidP="00F932B6">
      <w:pPr>
        <w:pStyle w:val="References"/>
        <w:numPr>
          <w:ilvl w:val="0"/>
          <w:numId w:val="0"/>
        </w:numPr>
        <w:ind w:left="540"/>
      </w:pPr>
    </w:p>
    <w:p w14:paraId="564F866B"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43E497AE"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339BBBC3" w14:textId="77777777" w:rsidR="00F932B6" w:rsidRDefault="00F932B6" w:rsidP="00F932B6">
      <w:pPr>
        <w:pStyle w:val="References"/>
        <w:numPr>
          <w:ilvl w:val="0"/>
          <w:numId w:val="0"/>
        </w:numPr>
        <w:ind w:left="540" w:hanging="360"/>
      </w:pPr>
    </w:p>
    <w:p w14:paraId="787F019A" w14:textId="77777777" w:rsidR="0076355A" w:rsidRDefault="0076355A" w:rsidP="0076355A">
      <w:pPr>
        <w:pStyle w:val="References"/>
        <w:numPr>
          <w:ilvl w:val="0"/>
          <w:numId w:val="0"/>
        </w:numPr>
        <w:ind w:left="540" w:hanging="360"/>
        <w:rPr>
          <w:rFonts w:ascii="TimesNewRomanPSMT" w:hAnsi="TimesNewRomanPSMT" w:cs="TimesNewRomanPSMT"/>
        </w:rPr>
      </w:pPr>
    </w:p>
    <w:p w14:paraId="3B6D6203" w14:textId="77777777" w:rsidR="00E97402" w:rsidRDefault="00E97402">
      <w:pPr>
        <w:pStyle w:val="FigureCaption"/>
        <w:rPr>
          <w:b/>
          <w:bCs/>
        </w:rPr>
      </w:pPr>
    </w:p>
    <w:p w14:paraId="6E55EAAC" w14:textId="77777777" w:rsidR="008E0645" w:rsidRDefault="008E0645">
      <w:pPr>
        <w:pStyle w:val="FigureCaption"/>
        <w:rPr>
          <w:b/>
          <w:bCs/>
        </w:rPr>
      </w:pPr>
    </w:p>
    <w:p w14:paraId="7118C3AA" w14:textId="77777777" w:rsidR="00C378A1" w:rsidRPr="00CD684F" w:rsidRDefault="007707AB" w:rsidP="00C378A1">
      <w:pPr>
        <w:pStyle w:val="FigureCaption"/>
        <w:rPr>
          <w:sz w:val="20"/>
          <w:szCs w:val="20"/>
        </w:rPr>
      </w:pPr>
      <w:r>
        <w:rPr>
          <w:noProof/>
          <w:lang w:val="en-AU" w:eastAsia="en-AU"/>
        </w:rPr>
        <w:drawing>
          <wp:anchor distT="0" distB="0" distL="114300" distR="114300" simplePos="0" relativeHeight="251657728" behindDoc="0" locked="0" layoutInCell="1" allowOverlap="1" wp14:anchorId="0DE16380" wp14:editId="1AB2CE43">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5E174246"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D565876"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348C8953" w14:textId="77777777" w:rsidR="00B65BD3" w:rsidRDefault="00B65BD3" w:rsidP="00E96A3A">
      <w:pPr>
        <w:pStyle w:val="FigureCaption"/>
        <w:rPr>
          <w:sz w:val="20"/>
          <w:szCs w:val="20"/>
        </w:rPr>
      </w:pPr>
    </w:p>
    <w:p w14:paraId="0E7D028E" w14:textId="77777777" w:rsidR="00B65BD3" w:rsidRDefault="00B65BD3" w:rsidP="00E96A3A">
      <w:pPr>
        <w:pStyle w:val="FigureCaption"/>
        <w:rPr>
          <w:sz w:val="20"/>
          <w:szCs w:val="20"/>
        </w:rPr>
      </w:pPr>
    </w:p>
    <w:p w14:paraId="6CD7CD69" w14:textId="77777777" w:rsidR="00B65BD3" w:rsidRDefault="00B65BD3" w:rsidP="00E96A3A">
      <w:pPr>
        <w:pStyle w:val="FigureCaption"/>
        <w:rPr>
          <w:sz w:val="20"/>
          <w:szCs w:val="20"/>
        </w:rPr>
      </w:pPr>
    </w:p>
    <w:p w14:paraId="2DF02E74" w14:textId="77777777" w:rsidR="00B65BD3" w:rsidRDefault="00B65BD3" w:rsidP="00E96A3A">
      <w:pPr>
        <w:pStyle w:val="FigureCaption"/>
        <w:rPr>
          <w:sz w:val="20"/>
          <w:szCs w:val="20"/>
        </w:rPr>
      </w:pPr>
    </w:p>
    <w:p w14:paraId="7232F4F9" w14:textId="77777777" w:rsidR="00E96A3A" w:rsidRPr="00E96A3A" w:rsidRDefault="00E96A3A" w:rsidP="00E96A3A">
      <w:pPr>
        <w:pStyle w:val="FigureCaption"/>
        <w:rPr>
          <w:sz w:val="20"/>
          <w:szCs w:val="20"/>
        </w:rPr>
      </w:pPr>
      <w:r>
        <w:rPr>
          <w:b/>
          <w:bCs/>
        </w:rPr>
        <w:br/>
      </w:r>
    </w:p>
    <w:p w14:paraId="27ECF6AF" w14:textId="77777777" w:rsidR="00693D5D" w:rsidRPr="00CD684F" w:rsidRDefault="007707AB" w:rsidP="00693D5D">
      <w:pPr>
        <w:adjustRightInd w:val="0"/>
        <w:jc w:val="both"/>
      </w:pPr>
      <w:r>
        <w:rPr>
          <w:noProof/>
          <w:lang w:val="en-AU" w:eastAsia="en-AU"/>
        </w:rPr>
        <w:drawing>
          <wp:anchor distT="0" distB="0" distL="114300" distR="114300" simplePos="0" relativeHeight="251658752" behindDoc="0" locked="0" layoutInCell="1" allowOverlap="1" wp14:anchorId="589FB2FC" wp14:editId="01A254CD">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48C065B9"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180B555B"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05D65429" w14:textId="77777777" w:rsidR="00D716BA" w:rsidRDefault="00D716BA" w:rsidP="00837E47">
      <w:pPr>
        <w:autoSpaceDE w:val="0"/>
        <w:autoSpaceDN w:val="0"/>
        <w:adjustRightInd w:val="0"/>
        <w:jc w:val="both"/>
        <w:rPr>
          <w:rFonts w:ascii="Times-Roman" w:hAnsi="Times-Roman" w:cs="Times-Roman"/>
        </w:rPr>
      </w:pPr>
    </w:p>
    <w:p w14:paraId="0A67630B" w14:textId="77777777" w:rsidR="00E96A3A" w:rsidRDefault="00E96A3A" w:rsidP="00837E47">
      <w:pPr>
        <w:autoSpaceDE w:val="0"/>
        <w:autoSpaceDN w:val="0"/>
        <w:adjustRightInd w:val="0"/>
        <w:jc w:val="both"/>
        <w:rPr>
          <w:rFonts w:ascii="Times-Roman" w:hAnsi="Times-Roman" w:cs="Times-Roman"/>
        </w:rPr>
      </w:pPr>
    </w:p>
    <w:p w14:paraId="3B4F4EAD" w14:textId="77777777" w:rsidR="00B65BD3" w:rsidRDefault="00B65BD3" w:rsidP="00837E47">
      <w:pPr>
        <w:autoSpaceDE w:val="0"/>
        <w:autoSpaceDN w:val="0"/>
        <w:adjustRightInd w:val="0"/>
        <w:jc w:val="both"/>
        <w:rPr>
          <w:rFonts w:ascii="Times-Roman" w:hAnsi="Times-Roman" w:cs="Times-Roman"/>
        </w:rPr>
      </w:pPr>
    </w:p>
    <w:p w14:paraId="6C8A06BB" w14:textId="77777777" w:rsidR="00B65BD3" w:rsidRDefault="00B65BD3" w:rsidP="00837E47">
      <w:pPr>
        <w:autoSpaceDE w:val="0"/>
        <w:autoSpaceDN w:val="0"/>
        <w:adjustRightInd w:val="0"/>
        <w:jc w:val="both"/>
        <w:rPr>
          <w:rFonts w:ascii="Times-Roman" w:hAnsi="Times-Roman" w:cs="Times-Roman"/>
        </w:rPr>
      </w:pPr>
    </w:p>
    <w:p w14:paraId="06312381" w14:textId="77777777" w:rsidR="00B65BD3" w:rsidRDefault="00B65BD3" w:rsidP="00837E47">
      <w:pPr>
        <w:autoSpaceDE w:val="0"/>
        <w:autoSpaceDN w:val="0"/>
        <w:adjustRightInd w:val="0"/>
        <w:jc w:val="both"/>
        <w:rPr>
          <w:rFonts w:ascii="Times-Roman" w:hAnsi="Times-Roman" w:cs="Times-Roman"/>
        </w:rPr>
      </w:pPr>
    </w:p>
    <w:p w14:paraId="262BD12D" w14:textId="77777777" w:rsidR="00B65BD3" w:rsidRDefault="00B65BD3" w:rsidP="00837E47">
      <w:pPr>
        <w:autoSpaceDE w:val="0"/>
        <w:autoSpaceDN w:val="0"/>
        <w:adjustRightInd w:val="0"/>
        <w:jc w:val="both"/>
        <w:rPr>
          <w:rFonts w:ascii="Times-Roman" w:hAnsi="Times-Roman" w:cs="Times-Roman"/>
        </w:rPr>
      </w:pPr>
    </w:p>
    <w:p w14:paraId="7A045F7F" w14:textId="77777777" w:rsidR="00B65BD3" w:rsidRDefault="00B65BD3" w:rsidP="00837E47">
      <w:pPr>
        <w:autoSpaceDE w:val="0"/>
        <w:autoSpaceDN w:val="0"/>
        <w:adjustRightInd w:val="0"/>
        <w:jc w:val="both"/>
        <w:rPr>
          <w:rFonts w:ascii="Times-Roman" w:hAnsi="Times-Roman" w:cs="Times-Roman"/>
        </w:rPr>
      </w:pPr>
    </w:p>
    <w:p w14:paraId="14D0752A" w14:textId="77777777" w:rsidR="00B65BD3" w:rsidRPr="008E0645" w:rsidRDefault="00B65BD3" w:rsidP="00837E47">
      <w:pPr>
        <w:autoSpaceDE w:val="0"/>
        <w:autoSpaceDN w:val="0"/>
        <w:adjustRightInd w:val="0"/>
        <w:jc w:val="both"/>
        <w:rPr>
          <w:rFonts w:ascii="Times-Roman" w:hAnsi="Times-Roman" w:cs="Times-Roman"/>
        </w:rPr>
      </w:pPr>
    </w:p>
    <w:p w14:paraId="1C2B80A3"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4BF29F6B" w14:textId="77777777" w:rsidR="00E96A3A" w:rsidRDefault="00E96A3A" w:rsidP="001B2686">
      <w:pPr>
        <w:adjustRightInd w:val="0"/>
        <w:jc w:val="both"/>
        <w:rPr>
          <w:rFonts w:ascii="Times-Roman" w:hAnsi="Times-Roman" w:cs="Times-Roman"/>
        </w:rPr>
      </w:pPr>
    </w:p>
    <w:p w14:paraId="35DA9A2C" w14:textId="77777777" w:rsidR="008F594A" w:rsidRDefault="008F594A" w:rsidP="00E96A3A">
      <w:pPr>
        <w:autoSpaceDE w:val="0"/>
        <w:autoSpaceDN w:val="0"/>
        <w:adjustRightInd w:val="0"/>
        <w:jc w:val="both"/>
        <w:rPr>
          <w:rFonts w:ascii="Times-Roman" w:hAnsi="Times-Roman" w:cs="Times-Roman"/>
        </w:rPr>
      </w:pPr>
    </w:p>
    <w:p w14:paraId="1E595CB5" w14:textId="77777777" w:rsidR="008F594A" w:rsidRDefault="008F594A" w:rsidP="00E96A3A">
      <w:pPr>
        <w:autoSpaceDE w:val="0"/>
        <w:autoSpaceDN w:val="0"/>
        <w:adjustRightInd w:val="0"/>
        <w:jc w:val="both"/>
        <w:rPr>
          <w:rFonts w:ascii="Times-Roman" w:hAnsi="Times-Roman" w:cs="Times-Roman"/>
        </w:rPr>
      </w:pPr>
    </w:p>
    <w:p w14:paraId="6546539C" w14:textId="77777777" w:rsidR="008F594A" w:rsidRDefault="008F594A" w:rsidP="00E96A3A">
      <w:pPr>
        <w:autoSpaceDE w:val="0"/>
        <w:autoSpaceDN w:val="0"/>
        <w:adjustRightInd w:val="0"/>
        <w:jc w:val="both"/>
        <w:rPr>
          <w:rFonts w:ascii="Times-Roman" w:hAnsi="Times-Roman" w:cs="Times-Roman"/>
        </w:rPr>
      </w:pPr>
    </w:p>
    <w:p w14:paraId="560268EE"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9"/>
          <w:type w:val="continuous"/>
          <w:pgSz w:w="12240" w:h="15840" w:code="1"/>
          <w:pgMar w:top="1008" w:right="936" w:bottom="1008" w:left="936" w:header="432" w:footer="432" w:gutter="0"/>
          <w:cols w:num="2" w:space="288"/>
        </w:sectPr>
      </w:pPr>
      <w:r>
        <w:rPr>
          <w:rFonts w:ascii="Times-Roman" w:hAnsi="Times-Roman" w:cs="Times-Roman"/>
        </w:rPr>
        <w:t xml:space="preserve"> </w:t>
      </w:r>
    </w:p>
    <w:p w14:paraId="35804376" w14:textId="77777777" w:rsidR="001B2686" w:rsidRPr="00CD684F" w:rsidRDefault="007707AB" w:rsidP="000A0C2F">
      <w:pPr>
        <w:adjustRightInd w:val="0"/>
        <w:jc w:val="both"/>
        <w:rPr>
          <w:rFonts w:ascii="Times-Roman" w:hAnsi="Times-Roman" w:cs="Times-Roman"/>
        </w:rPr>
      </w:pPr>
      <w:r>
        <w:rPr>
          <w:noProof/>
          <w:lang w:val="en-AU" w:eastAsia="en-AU"/>
        </w:rPr>
        <w:drawing>
          <wp:anchor distT="0" distB="118745" distL="114300" distR="114300" simplePos="0" relativeHeight="251659776" behindDoc="0" locked="0" layoutInCell="1" allowOverlap="1" wp14:anchorId="4B9BFB7D" wp14:editId="3A0BBB09">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14A8C6E8"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29E37F3C"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Frew Fellowship (Australian Academy of Science), the I. I. Rabi Prize (APS), the </w:t>
      </w:r>
      <w:r w:rsidR="001B2686" w:rsidRPr="00CD684F">
        <w:rPr>
          <w:rFonts w:ascii="Times-Roman" w:hAnsi="Times-Roman" w:cs="Times-Roman"/>
        </w:rPr>
        <w:t>European Frequency and Time Forum Award, the Carl Zeiss Research Award, the William F. Meggers Award and the Adolph Lomb Medal (OSA).</w:t>
      </w:r>
    </w:p>
    <w:p w14:paraId="1794E92E" w14:textId="77777777" w:rsidR="001B2686" w:rsidRDefault="001B2686" w:rsidP="001B2686">
      <w:pPr>
        <w:autoSpaceDE w:val="0"/>
        <w:autoSpaceDN w:val="0"/>
        <w:adjustRightInd w:val="0"/>
        <w:jc w:val="both"/>
        <w:rPr>
          <w:rFonts w:ascii="Times-Roman" w:hAnsi="Times-Roman" w:cs="Times-Roman"/>
        </w:rPr>
      </w:pPr>
    </w:p>
    <w:p w14:paraId="46C24F05" w14:textId="77777777" w:rsidR="001B2686" w:rsidRPr="00CD684F" w:rsidRDefault="001B2686" w:rsidP="001B2686">
      <w:pPr>
        <w:adjustRightInd w:val="0"/>
        <w:jc w:val="both"/>
        <w:rPr>
          <w:rFonts w:ascii="Times-Roman" w:hAnsi="Times-Roman" w:cs="Times-Roman"/>
        </w:rPr>
      </w:pPr>
    </w:p>
    <w:p w14:paraId="275E4D55"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ACBD3" w14:textId="77777777" w:rsidR="00693E41" w:rsidRDefault="00693E41">
      <w:r>
        <w:separator/>
      </w:r>
    </w:p>
  </w:endnote>
  <w:endnote w:type="continuationSeparator" w:id="0">
    <w:p w14:paraId="33FCCA53" w14:textId="77777777" w:rsidR="00693E41" w:rsidRDefault="0069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8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20B0604020202020204"/>
    <w:charset w:val="4D"/>
    <w:family w:val="auto"/>
    <w:notTrueType/>
    <w:pitch w:val="default"/>
    <w:sig w:usb0="00000003" w:usb1="00000000" w:usb2="00000000" w:usb3="00000000" w:csb0="00000001" w:csb1="00000000"/>
  </w:font>
  <w:font w:name="Helv">
    <w:altName w:val="Arial"/>
    <w:panose1 w:val="00000000000000000000"/>
    <w:charset w:val="00"/>
    <w:family w:val="auto"/>
    <w:pitch w:val="variable"/>
    <w:sig w:usb0="E00002FF" w:usb1="5000785B"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000050000000009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84609" w14:textId="77777777" w:rsidR="00693E41" w:rsidRDefault="00693E41"/>
  </w:footnote>
  <w:footnote w:type="continuationSeparator" w:id="0">
    <w:p w14:paraId="4B53929A" w14:textId="77777777" w:rsidR="00693E41" w:rsidRDefault="00693E41">
      <w:r>
        <w:continuationSeparator/>
      </w:r>
    </w:p>
  </w:footnote>
  <w:footnote w:id="1">
    <w:p w14:paraId="2DFF9995" w14:textId="62774E55" w:rsidR="007530A3" w:rsidRDefault="00B247B8">
      <w:pPr>
        <w:pStyle w:val="FootnoteText"/>
      </w:pPr>
      <w:r>
        <w:t>This paper was submitted on May 1, 2021 to meet the requirements of the CS7375 – Artificial Intelligence course held at Kennesaw State University. Acknowledgement should be made to Blue Bird Body Company who has graciously allowed for a flexible work schedule to permit completion.</w:t>
      </w:r>
    </w:p>
    <w:p w14:paraId="7FBE6A77" w14:textId="48291383" w:rsidR="00B23D34" w:rsidRPr="00B247B8" w:rsidRDefault="00B23D34" w:rsidP="00B247B8">
      <w:pPr>
        <w:pStyle w:val="FootnoteText"/>
      </w:pPr>
    </w:p>
  </w:footnote>
  <w:footnote w:id="2">
    <w:p w14:paraId="470748D2"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0C2D"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01CD2478" w14:textId="68025240" w:rsidR="007530A3" w:rsidRDefault="002C2C1D">
    <w:pPr>
      <w:ind w:right="360"/>
    </w:pPr>
    <w:r>
      <w:t>CS7375 – Artificial Intelligence – Spring 2021 – Semester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46AA"/>
    <w:rsid w:val="00042E13"/>
    <w:rsid w:val="000A0C2F"/>
    <w:rsid w:val="000A168B"/>
    <w:rsid w:val="000A6EA8"/>
    <w:rsid w:val="000D2BDE"/>
    <w:rsid w:val="000D7227"/>
    <w:rsid w:val="000F7641"/>
    <w:rsid w:val="00104BB0"/>
    <w:rsid w:val="0010794E"/>
    <w:rsid w:val="00113F26"/>
    <w:rsid w:val="0013354F"/>
    <w:rsid w:val="00143F2E"/>
    <w:rsid w:val="00144E72"/>
    <w:rsid w:val="00154365"/>
    <w:rsid w:val="001768FF"/>
    <w:rsid w:val="001A60B1"/>
    <w:rsid w:val="001B2686"/>
    <w:rsid w:val="001B36B1"/>
    <w:rsid w:val="001D394A"/>
    <w:rsid w:val="001E7B7A"/>
    <w:rsid w:val="001F4C5C"/>
    <w:rsid w:val="00204478"/>
    <w:rsid w:val="00214E2E"/>
    <w:rsid w:val="00216141"/>
    <w:rsid w:val="00217186"/>
    <w:rsid w:val="00223493"/>
    <w:rsid w:val="002434A1"/>
    <w:rsid w:val="00263943"/>
    <w:rsid w:val="00267B35"/>
    <w:rsid w:val="00283C71"/>
    <w:rsid w:val="002A4B70"/>
    <w:rsid w:val="002A74D6"/>
    <w:rsid w:val="002C2C1D"/>
    <w:rsid w:val="002E1F95"/>
    <w:rsid w:val="002F1A23"/>
    <w:rsid w:val="002F7910"/>
    <w:rsid w:val="00314F82"/>
    <w:rsid w:val="003427CE"/>
    <w:rsid w:val="00342BE1"/>
    <w:rsid w:val="003461E8"/>
    <w:rsid w:val="00360269"/>
    <w:rsid w:val="0037551B"/>
    <w:rsid w:val="00392DBA"/>
    <w:rsid w:val="003C3322"/>
    <w:rsid w:val="003C68C2"/>
    <w:rsid w:val="003C76BC"/>
    <w:rsid w:val="003D1EBF"/>
    <w:rsid w:val="003D4CAE"/>
    <w:rsid w:val="003F26BD"/>
    <w:rsid w:val="003F52AD"/>
    <w:rsid w:val="0043144F"/>
    <w:rsid w:val="00431BFA"/>
    <w:rsid w:val="004353CF"/>
    <w:rsid w:val="00435A37"/>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93E41"/>
    <w:rsid w:val="00695EC0"/>
    <w:rsid w:val="006B7F03"/>
    <w:rsid w:val="006C7307"/>
    <w:rsid w:val="00725B45"/>
    <w:rsid w:val="00733AC8"/>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32F"/>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4C00"/>
    <w:rsid w:val="00A472F1"/>
    <w:rsid w:val="00A5237D"/>
    <w:rsid w:val="00A554A3"/>
    <w:rsid w:val="00A758EA"/>
    <w:rsid w:val="00A91937"/>
    <w:rsid w:val="00A9434E"/>
    <w:rsid w:val="00A95C50"/>
    <w:rsid w:val="00AB6FF8"/>
    <w:rsid w:val="00AB79A6"/>
    <w:rsid w:val="00AC4850"/>
    <w:rsid w:val="00B16DB5"/>
    <w:rsid w:val="00B23D34"/>
    <w:rsid w:val="00B247B8"/>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9447B"/>
    <w:rsid w:val="00FC0B7B"/>
    <w:rsid w:val="00FD347F"/>
    <w:rsid w:val="00FE4449"/>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3C064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A7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raphicsqc.ieee.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ieee.org/publications_standards/publications/rights/index.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ieee.org/publications_standards/publications/authors/authors_submission.html" TargetMode="Externa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eee.org/authortool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247</TotalTime>
  <Pages>9</Pages>
  <Words>6864</Words>
  <Characters>39126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45899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Garrett Sisk</cp:lastModifiedBy>
  <cp:revision>4</cp:revision>
  <cp:lastPrinted>2012-08-02T18:53:00Z</cp:lastPrinted>
  <dcterms:created xsi:type="dcterms:W3CDTF">2021-04-26T03:41:00Z</dcterms:created>
  <dcterms:modified xsi:type="dcterms:W3CDTF">2021-04-27T02:19:00Z</dcterms:modified>
</cp:coreProperties>
</file>