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A2D1" w14:textId="2551E986" w:rsidR="00AD0B22" w:rsidRPr="004265B0" w:rsidRDefault="00713B8F" w:rsidP="00AD0B22">
      <w:pPr>
        <w:jc w:val="center"/>
        <w:rPr>
          <w:rFonts w:asciiTheme="minorHAnsi" w:hAnsiTheme="minorHAnsi"/>
          <w:b/>
          <w:bCs/>
          <w:sz w:val="28"/>
          <w:szCs w:val="28"/>
        </w:rPr>
      </w:pPr>
      <w:r w:rsidRPr="004265B0">
        <w:rPr>
          <w:rFonts w:asciiTheme="minorHAnsi" w:hAnsiTheme="minorHAnsi"/>
          <w:b/>
          <w:bCs/>
          <w:sz w:val="28"/>
          <w:szCs w:val="28"/>
        </w:rPr>
        <w:t>Pharm. Sci.</w:t>
      </w:r>
      <w:r w:rsidR="00AD0B22" w:rsidRPr="004265B0">
        <w:rPr>
          <w:rFonts w:asciiTheme="minorHAnsi" w:hAnsiTheme="minorHAnsi"/>
          <w:b/>
          <w:bCs/>
          <w:sz w:val="28"/>
          <w:szCs w:val="28"/>
        </w:rPr>
        <w:t xml:space="preserve"> Funding Search</w:t>
      </w:r>
    </w:p>
    <w:p w14:paraId="64D2CBF8" w14:textId="1F9929E1" w:rsidR="004B432C" w:rsidRPr="005C07CE" w:rsidRDefault="00000000" w:rsidP="004B432C">
      <w:pPr>
        <w:rPr>
          <w:rFonts w:asciiTheme="minorHAnsi" w:hAnsiTheme="minorHAnsi"/>
          <w:b/>
          <w:bCs/>
          <w:sz w:val="28"/>
          <w:szCs w:val="28"/>
        </w:rPr>
      </w:pPr>
      <w:hyperlink r:id="rId5" w:history="1">
        <w:r w:rsidR="004B432C" w:rsidRPr="00145637">
          <w:rPr>
            <w:rStyle w:val="Hyperlink"/>
            <w:rFonts w:asciiTheme="minorHAnsi" w:hAnsiTheme="minorHAnsi"/>
            <w:b/>
            <w:bCs/>
            <w:sz w:val="28"/>
            <w:szCs w:val="28"/>
          </w:rPr>
          <w:t>Pharmaceutical Research and Manufactures of America Foundation</w:t>
        </w:r>
      </w:hyperlink>
    </w:p>
    <w:p w14:paraId="05E7C46F" w14:textId="44142D35" w:rsidR="004B432C" w:rsidRPr="00E517D7" w:rsidRDefault="004B432C" w:rsidP="004B432C">
      <w:pPr>
        <w:rPr>
          <w:rFonts w:asciiTheme="minorHAnsi" w:hAnsiTheme="minorHAnsi"/>
        </w:rPr>
      </w:pPr>
      <w:r w:rsidRPr="00E517D7">
        <w:rPr>
          <w:rFonts w:asciiTheme="minorHAnsi" w:hAnsiTheme="minorHAnsi"/>
          <w:b/>
        </w:rPr>
        <w:t>Due Date:</w:t>
      </w:r>
      <w:r>
        <w:rPr>
          <w:rFonts w:asciiTheme="minorHAnsi" w:hAnsiTheme="minorHAnsi"/>
        </w:rPr>
        <w:t xml:space="preserve"> February 1,</w:t>
      </w:r>
      <w:r w:rsidRPr="00140B37">
        <w:rPr>
          <w:rFonts w:asciiTheme="minorHAnsi" w:hAnsiTheme="minorHAnsi"/>
        </w:rPr>
        <w:t xml:space="preserve"> 202</w:t>
      </w:r>
      <w:r>
        <w:rPr>
          <w:rFonts w:asciiTheme="minorHAnsi" w:hAnsiTheme="minorHAnsi"/>
        </w:rPr>
        <w:t xml:space="preserve">4 (Anticipated) </w:t>
      </w:r>
    </w:p>
    <w:p w14:paraId="276799E9" w14:textId="3F85B421" w:rsidR="004B432C" w:rsidRPr="00E517D7" w:rsidRDefault="004B432C" w:rsidP="004B432C">
      <w:pPr>
        <w:rPr>
          <w:rFonts w:asciiTheme="minorHAnsi" w:hAnsiTheme="minorHAnsi"/>
        </w:rPr>
      </w:pPr>
      <w:r w:rsidRPr="00E517D7">
        <w:rPr>
          <w:rFonts w:asciiTheme="minorHAnsi" w:hAnsiTheme="minorHAnsi"/>
          <w:b/>
        </w:rPr>
        <w:t xml:space="preserve">Award Amount: </w:t>
      </w:r>
      <w:r w:rsidRPr="00140B37">
        <w:rPr>
          <w:rFonts w:asciiTheme="minorHAnsi" w:hAnsiTheme="minorHAnsi"/>
          <w:b/>
        </w:rPr>
        <w:t>$</w:t>
      </w:r>
      <w:r w:rsidR="00145637">
        <w:rPr>
          <w:rFonts w:asciiTheme="minorHAnsi" w:hAnsiTheme="minorHAnsi"/>
          <w:b/>
        </w:rPr>
        <w:t>100,000</w:t>
      </w:r>
    </w:p>
    <w:p w14:paraId="4C885357" w14:textId="33BAF581" w:rsidR="004B432C" w:rsidRPr="0007125B" w:rsidRDefault="004B432C" w:rsidP="004B432C">
      <w:pPr>
        <w:rPr>
          <w:rFonts w:asciiTheme="minorHAnsi" w:hAnsiTheme="minorHAnsi"/>
        </w:rPr>
      </w:pPr>
      <w:r w:rsidRPr="00E517D7">
        <w:rPr>
          <w:rFonts w:asciiTheme="minorHAnsi" w:hAnsiTheme="minorHAnsi"/>
          <w:b/>
        </w:rPr>
        <w:t>Eligibi</w:t>
      </w:r>
      <w:r>
        <w:rPr>
          <w:rFonts w:asciiTheme="minorHAnsi" w:hAnsiTheme="minorHAnsi"/>
          <w:b/>
        </w:rPr>
        <w:t>li</w:t>
      </w:r>
      <w:r w:rsidRPr="00E517D7">
        <w:rPr>
          <w:rFonts w:asciiTheme="minorHAnsi" w:hAnsiTheme="minorHAnsi"/>
          <w:b/>
        </w:rPr>
        <w:t>ty:</w:t>
      </w:r>
      <w:r w:rsidRPr="00E517D7">
        <w:rPr>
          <w:rFonts w:asciiTheme="minorHAnsi" w:hAnsiTheme="minorHAnsi"/>
        </w:rPr>
        <w:t xml:space="preserve"> </w:t>
      </w:r>
      <w:r>
        <w:rPr>
          <w:rFonts w:asciiTheme="minorHAnsi" w:hAnsiTheme="minorHAnsi"/>
        </w:rPr>
        <w:t>Assistant Professor level</w:t>
      </w:r>
    </w:p>
    <w:p w14:paraId="725BE6C3" w14:textId="4AE0C060" w:rsidR="004B432C" w:rsidRDefault="004B432C" w:rsidP="0066304D">
      <w:pPr>
        <w:rPr>
          <w:rFonts w:asciiTheme="minorHAnsi" w:hAnsiTheme="minorHAnsi"/>
        </w:rPr>
      </w:pPr>
      <w:r w:rsidRPr="00E517D7">
        <w:rPr>
          <w:rFonts w:asciiTheme="minorHAnsi" w:hAnsiTheme="minorHAnsi"/>
          <w:b/>
        </w:rPr>
        <w:t xml:space="preserve">Program </w:t>
      </w:r>
      <w:r>
        <w:rPr>
          <w:rFonts w:asciiTheme="minorHAnsi" w:hAnsiTheme="minorHAnsi"/>
          <w:b/>
        </w:rPr>
        <w:t>G</w:t>
      </w:r>
      <w:r w:rsidRPr="00E517D7">
        <w:rPr>
          <w:rFonts w:asciiTheme="minorHAnsi" w:hAnsiTheme="minorHAnsi"/>
          <w:b/>
        </w:rPr>
        <w:t>oal:</w:t>
      </w:r>
      <w:r w:rsidRPr="00E517D7">
        <w:rPr>
          <w:rFonts w:asciiTheme="minorHAnsi" w:hAnsiTheme="minorHAnsi"/>
        </w:rPr>
        <w:t xml:space="preserve"> </w:t>
      </w:r>
      <w:r w:rsidR="00145637" w:rsidRPr="00145637">
        <w:rPr>
          <w:rFonts w:asciiTheme="minorHAnsi" w:hAnsiTheme="minorHAnsi"/>
        </w:rPr>
        <w:t>The Foundation seeks research proposals that investigate challenges and potential solutions related to evaluating the delivery, safe use, effectiveness, and value (clinical, patient-centered, and economic) of medicines and other health care interventions. </w:t>
      </w:r>
    </w:p>
    <w:p w14:paraId="3A8E8F63" w14:textId="77777777" w:rsidR="00145637" w:rsidRDefault="00145637" w:rsidP="0066304D"/>
    <w:p w14:paraId="7BA56771" w14:textId="0941E795" w:rsidR="00145637" w:rsidRPr="005C07CE" w:rsidRDefault="00000000" w:rsidP="00145637">
      <w:pPr>
        <w:rPr>
          <w:rFonts w:asciiTheme="minorHAnsi" w:hAnsiTheme="minorHAnsi"/>
          <w:b/>
          <w:bCs/>
          <w:sz w:val="28"/>
          <w:szCs w:val="28"/>
        </w:rPr>
      </w:pPr>
      <w:hyperlink r:id="rId6" w:history="1">
        <w:r w:rsidR="00145637" w:rsidRPr="00145637">
          <w:rPr>
            <w:rStyle w:val="Hyperlink"/>
            <w:rFonts w:asciiTheme="minorHAnsi" w:hAnsiTheme="minorHAnsi"/>
            <w:b/>
            <w:bCs/>
            <w:sz w:val="28"/>
            <w:szCs w:val="28"/>
          </w:rPr>
          <w:t>Pharmaceutical Research and Manufactures of America Foundation | Translational Medicine</w:t>
        </w:r>
      </w:hyperlink>
    </w:p>
    <w:p w14:paraId="137E6532" w14:textId="77777777" w:rsidR="00145637" w:rsidRPr="00E517D7" w:rsidRDefault="00145637" w:rsidP="00145637">
      <w:pPr>
        <w:rPr>
          <w:rFonts w:asciiTheme="minorHAnsi" w:hAnsiTheme="minorHAnsi"/>
        </w:rPr>
      </w:pPr>
      <w:r w:rsidRPr="00E517D7">
        <w:rPr>
          <w:rFonts w:asciiTheme="minorHAnsi" w:hAnsiTheme="minorHAnsi"/>
          <w:b/>
        </w:rPr>
        <w:t>Due Date:</w:t>
      </w:r>
      <w:r>
        <w:rPr>
          <w:rFonts w:asciiTheme="minorHAnsi" w:hAnsiTheme="minorHAnsi"/>
        </w:rPr>
        <w:t xml:space="preserve"> February 1,</w:t>
      </w:r>
      <w:r w:rsidRPr="00140B37">
        <w:rPr>
          <w:rFonts w:asciiTheme="minorHAnsi" w:hAnsiTheme="minorHAnsi"/>
        </w:rPr>
        <w:t xml:space="preserve"> 202</w:t>
      </w:r>
      <w:r>
        <w:rPr>
          <w:rFonts w:asciiTheme="minorHAnsi" w:hAnsiTheme="minorHAnsi"/>
        </w:rPr>
        <w:t xml:space="preserve">4 (Anticipated) </w:t>
      </w:r>
    </w:p>
    <w:p w14:paraId="72FCEE7A" w14:textId="77777777" w:rsidR="00145637" w:rsidRPr="00E517D7" w:rsidRDefault="00145637" w:rsidP="00145637">
      <w:pPr>
        <w:rPr>
          <w:rFonts w:asciiTheme="minorHAnsi" w:hAnsiTheme="minorHAnsi"/>
        </w:rPr>
      </w:pPr>
      <w:r w:rsidRPr="00E517D7">
        <w:rPr>
          <w:rFonts w:asciiTheme="minorHAnsi" w:hAnsiTheme="minorHAnsi"/>
          <w:b/>
        </w:rPr>
        <w:t xml:space="preserve">Award Amount: </w:t>
      </w:r>
      <w:r w:rsidRPr="00140B37">
        <w:rPr>
          <w:rFonts w:asciiTheme="minorHAnsi" w:hAnsiTheme="minorHAnsi"/>
          <w:b/>
        </w:rPr>
        <w:t>$</w:t>
      </w:r>
      <w:r>
        <w:rPr>
          <w:rFonts w:asciiTheme="minorHAnsi" w:hAnsiTheme="minorHAnsi"/>
          <w:b/>
        </w:rPr>
        <w:t>100,000</w:t>
      </w:r>
    </w:p>
    <w:p w14:paraId="6C55AAD0" w14:textId="59036C01" w:rsidR="00145637" w:rsidRPr="0007125B" w:rsidRDefault="00145637" w:rsidP="00145637">
      <w:pPr>
        <w:rPr>
          <w:rFonts w:asciiTheme="minorHAnsi" w:hAnsiTheme="minorHAnsi"/>
        </w:rPr>
      </w:pPr>
      <w:r w:rsidRPr="00E517D7">
        <w:rPr>
          <w:rFonts w:asciiTheme="minorHAnsi" w:hAnsiTheme="minorHAnsi"/>
          <w:b/>
        </w:rPr>
        <w:t>Eligibi</w:t>
      </w:r>
      <w:r>
        <w:rPr>
          <w:rFonts w:asciiTheme="minorHAnsi" w:hAnsiTheme="minorHAnsi"/>
          <w:b/>
        </w:rPr>
        <w:t>li</w:t>
      </w:r>
      <w:r w:rsidRPr="00E517D7">
        <w:rPr>
          <w:rFonts w:asciiTheme="minorHAnsi" w:hAnsiTheme="minorHAnsi"/>
          <w:b/>
        </w:rPr>
        <w:t>ty:</w:t>
      </w:r>
      <w:r w:rsidRPr="00E517D7">
        <w:rPr>
          <w:rFonts w:asciiTheme="minorHAnsi" w:hAnsiTheme="minorHAnsi"/>
        </w:rPr>
        <w:t xml:space="preserve"> </w:t>
      </w:r>
      <w:r>
        <w:rPr>
          <w:rFonts w:asciiTheme="minorHAnsi" w:hAnsiTheme="minorHAnsi"/>
        </w:rPr>
        <w:t>Assistant Professor level within first five years of initial appointment</w:t>
      </w:r>
    </w:p>
    <w:p w14:paraId="2D86EE5E" w14:textId="21D971CA" w:rsidR="00145637" w:rsidRDefault="00145637" w:rsidP="00145637">
      <w:pPr>
        <w:rPr>
          <w:rFonts w:asciiTheme="minorHAnsi" w:hAnsiTheme="minorHAnsi"/>
        </w:rPr>
      </w:pPr>
      <w:r w:rsidRPr="00E517D7">
        <w:rPr>
          <w:rFonts w:asciiTheme="minorHAnsi" w:hAnsiTheme="minorHAnsi"/>
          <w:b/>
        </w:rPr>
        <w:t xml:space="preserve">Program </w:t>
      </w:r>
      <w:r>
        <w:rPr>
          <w:rFonts w:asciiTheme="minorHAnsi" w:hAnsiTheme="minorHAnsi"/>
          <w:b/>
        </w:rPr>
        <w:t>G</w:t>
      </w:r>
      <w:r w:rsidRPr="00E517D7">
        <w:rPr>
          <w:rFonts w:asciiTheme="minorHAnsi" w:hAnsiTheme="minorHAnsi"/>
          <w:b/>
        </w:rPr>
        <w:t>oal:</w:t>
      </w:r>
      <w:r w:rsidRPr="00E517D7">
        <w:rPr>
          <w:rFonts w:asciiTheme="minorHAnsi" w:hAnsiTheme="minorHAnsi"/>
        </w:rPr>
        <w:t xml:space="preserve"> </w:t>
      </w:r>
      <w:r w:rsidRPr="00145637">
        <w:rPr>
          <w:rFonts w:asciiTheme="minorHAnsi" w:hAnsiTheme="minorHAnsi"/>
        </w:rPr>
        <w:t>Given the breadth of the discipline, the PhRMA Foundation’s Translational Medicine Program focuses specifically on novel research that uses the “bedside to bench” approach to address unmet needs in the diagnosis, treatment, and prevention of disease. The Foundation seeks research proposals that focus on identifying unmet clinical needs and developing new diagnostic, experimental, and computational approaches and technologies to improve patient care and management. </w:t>
      </w:r>
    </w:p>
    <w:p w14:paraId="61405262" w14:textId="77777777" w:rsidR="00145637" w:rsidRDefault="00145637" w:rsidP="0066304D"/>
    <w:p w14:paraId="3EEAD00F" w14:textId="3D536AD4" w:rsidR="00E228D0" w:rsidRPr="005C07CE" w:rsidRDefault="00000000" w:rsidP="00E228D0">
      <w:pPr>
        <w:rPr>
          <w:rFonts w:asciiTheme="minorHAnsi" w:hAnsiTheme="minorHAnsi"/>
          <w:b/>
          <w:bCs/>
          <w:sz w:val="28"/>
          <w:szCs w:val="28"/>
        </w:rPr>
      </w:pPr>
      <w:hyperlink r:id="rId7" w:history="1">
        <w:r w:rsidR="00E228D0" w:rsidRPr="00DE4C99">
          <w:rPr>
            <w:rStyle w:val="Hyperlink"/>
            <w:rFonts w:asciiTheme="minorHAnsi" w:hAnsiTheme="minorHAnsi"/>
            <w:b/>
            <w:bCs/>
            <w:sz w:val="28"/>
            <w:szCs w:val="28"/>
          </w:rPr>
          <w:t>Ono Pharma Foundation | The Ono Initiative</w:t>
        </w:r>
      </w:hyperlink>
    </w:p>
    <w:p w14:paraId="513C9CED" w14:textId="1A337322" w:rsidR="00E228D0" w:rsidRPr="00E517D7" w:rsidRDefault="00E228D0" w:rsidP="00E228D0">
      <w:pPr>
        <w:rPr>
          <w:rFonts w:asciiTheme="minorHAnsi" w:hAnsiTheme="minorHAnsi"/>
        </w:rPr>
      </w:pPr>
      <w:r w:rsidRPr="00E517D7">
        <w:rPr>
          <w:rFonts w:asciiTheme="minorHAnsi" w:hAnsiTheme="minorHAnsi"/>
          <w:b/>
        </w:rPr>
        <w:t>Due Date:</w:t>
      </w:r>
      <w:r>
        <w:rPr>
          <w:rFonts w:asciiTheme="minorHAnsi" w:hAnsiTheme="minorHAnsi"/>
        </w:rPr>
        <w:t xml:space="preserve"> </w:t>
      </w:r>
      <w:r w:rsidR="00DE4C99">
        <w:rPr>
          <w:rFonts w:asciiTheme="minorHAnsi" w:hAnsiTheme="minorHAnsi"/>
        </w:rPr>
        <w:t>Limited opportunity; Apply through Office of Research in December (TBD)</w:t>
      </w:r>
      <w:r>
        <w:rPr>
          <w:rFonts w:asciiTheme="minorHAnsi" w:hAnsiTheme="minorHAnsi"/>
        </w:rPr>
        <w:t xml:space="preserve"> </w:t>
      </w:r>
    </w:p>
    <w:p w14:paraId="1D5D02E5" w14:textId="4A01B1DC" w:rsidR="00E228D0" w:rsidRPr="00E517D7" w:rsidRDefault="00E228D0" w:rsidP="00E228D0">
      <w:pPr>
        <w:rPr>
          <w:rFonts w:asciiTheme="minorHAnsi" w:hAnsiTheme="minorHAnsi"/>
        </w:rPr>
      </w:pPr>
      <w:r w:rsidRPr="00E517D7">
        <w:rPr>
          <w:rFonts w:asciiTheme="minorHAnsi" w:hAnsiTheme="minorHAnsi"/>
          <w:b/>
        </w:rPr>
        <w:t xml:space="preserve">Award Amount: </w:t>
      </w:r>
      <w:r w:rsidRPr="00140B37">
        <w:rPr>
          <w:rFonts w:asciiTheme="minorHAnsi" w:hAnsiTheme="minorHAnsi"/>
          <w:b/>
        </w:rPr>
        <w:t>$</w:t>
      </w:r>
      <w:r>
        <w:rPr>
          <w:rFonts w:asciiTheme="minorHAnsi" w:hAnsiTheme="minorHAnsi"/>
          <w:b/>
        </w:rPr>
        <w:t>1,035,000</w:t>
      </w:r>
    </w:p>
    <w:p w14:paraId="1444DA05" w14:textId="1F68E365" w:rsidR="00E228D0" w:rsidRPr="0007125B" w:rsidRDefault="00E228D0" w:rsidP="00E228D0">
      <w:pPr>
        <w:rPr>
          <w:rFonts w:asciiTheme="minorHAnsi" w:hAnsiTheme="minorHAnsi"/>
        </w:rPr>
      </w:pPr>
      <w:r w:rsidRPr="00E517D7">
        <w:rPr>
          <w:rFonts w:asciiTheme="minorHAnsi" w:hAnsiTheme="minorHAnsi"/>
          <w:b/>
        </w:rPr>
        <w:t>Eligibi</w:t>
      </w:r>
      <w:r>
        <w:rPr>
          <w:rFonts w:asciiTheme="minorHAnsi" w:hAnsiTheme="minorHAnsi"/>
          <w:b/>
        </w:rPr>
        <w:t>li</w:t>
      </w:r>
      <w:r w:rsidRPr="00E517D7">
        <w:rPr>
          <w:rFonts w:asciiTheme="minorHAnsi" w:hAnsiTheme="minorHAnsi"/>
          <w:b/>
        </w:rPr>
        <w:t>ty:</w:t>
      </w:r>
      <w:r w:rsidRPr="00E517D7">
        <w:rPr>
          <w:rFonts w:asciiTheme="minorHAnsi" w:hAnsiTheme="minorHAnsi"/>
        </w:rPr>
        <w:t xml:space="preserve"> </w:t>
      </w:r>
      <w:r>
        <w:rPr>
          <w:rFonts w:asciiTheme="minorHAnsi" w:hAnsiTheme="minorHAnsi"/>
        </w:rPr>
        <w:t>Early or mid-career faculty level within first fifteen years of initial appointment</w:t>
      </w:r>
    </w:p>
    <w:p w14:paraId="306CA897" w14:textId="719B3DF3" w:rsidR="00E228D0" w:rsidRDefault="00E228D0" w:rsidP="00E228D0">
      <w:pPr>
        <w:rPr>
          <w:rFonts w:asciiTheme="minorHAnsi" w:hAnsiTheme="minorHAnsi"/>
        </w:rPr>
      </w:pPr>
      <w:r w:rsidRPr="00E517D7">
        <w:rPr>
          <w:rFonts w:asciiTheme="minorHAnsi" w:hAnsiTheme="minorHAnsi"/>
          <w:b/>
        </w:rPr>
        <w:t xml:space="preserve">Program </w:t>
      </w:r>
      <w:r>
        <w:rPr>
          <w:rFonts w:asciiTheme="minorHAnsi" w:hAnsiTheme="minorHAnsi"/>
          <w:b/>
        </w:rPr>
        <w:t>G</w:t>
      </w:r>
      <w:r w:rsidRPr="00E517D7">
        <w:rPr>
          <w:rFonts w:asciiTheme="minorHAnsi" w:hAnsiTheme="minorHAnsi"/>
          <w:b/>
        </w:rPr>
        <w:t>oal:</w:t>
      </w:r>
      <w:r w:rsidRPr="00E517D7">
        <w:rPr>
          <w:rFonts w:asciiTheme="minorHAnsi" w:hAnsiTheme="minorHAnsi"/>
        </w:rPr>
        <w:t xml:space="preserve"> </w:t>
      </w:r>
      <w:r w:rsidRPr="00E228D0">
        <w:rPr>
          <w:rFonts w:asciiTheme="minorHAnsi" w:hAnsiTheme="minorHAnsi"/>
        </w:rPr>
        <w:t xml:space="preserve">The goal of the Ono Initiative </w:t>
      </w:r>
      <w:r>
        <w:rPr>
          <w:rFonts w:asciiTheme="minorHAnsi" w:hAnsiTheme="minorHAnsi"/>
        </w:rPr>
        <w:t>is</w:t>
      </w:r>
      <w:r w:rsidRPr="00E228D0">
        <w:rPr>
          <w:rFonts w:asciiTheme="minorHAnsi" w:hAnsiTheme="minorHAnsi"/>
        </w:rPr>
        <w:t xml:space="preserve"> to</w:t>
      </w:r>
      <w:r>
        <w:rPr>
          <w:rFonts w:asciiTheme="minorHAnsi" w:hAnsiTheme="minorHAnsi"/>
        </w:rPr>
        <w:t xml:space="preserve"> </w:t>
      </w:r>
      <w:r w:rsidRPr="00E228D0">
        <w:rPr>
          <w:rFonts w:asciiTheme="minorHAnsi" w:hAnsiTheme="minorHAnsi"/>
        </w:rPr>
        <w:t>Identify and develop innovative research proposals and results that could lead to the</w:t>
      </w:r>
      <w:r>
        <w:rPr>
          <w:rFonts w:asciiTheme="minorHAnsi" w:hAnsiTheme="minorHAnsi"/>
        </w:rPr>
        <w:t xml:space="preserve"> </w:t>
      </w:r>
      <w:r w:rsidRPr="00E228D0">
        <w:rPr>
          <w:rFonts w:asciiTheme="minorHAnsi" w:hAnsiTheme="minorHAnsi"/>
        </w:rPr>
        <w:t>development of breakthrough treatment solutions for patients.</w:t>
      </w:r>
      <w:r>
        <w:rPr>
          <w:rFonts w:asciiTheme="minorHAnsi" w:hAnsiTheme="minorHAnsi"/>
        </w:rPr>
        <w:t xml:space="preserve"> Research should be focused on chemical biology with many previous successful awardees utilizing chemistry to answer biological questions.</w:t>
      </w:r>
    </w:p>
    <w:p w14:paraId="4F064751" w14:textId="77777777" w:rsidR="00E228D0" w:rsidRDefault="00E228D0" w:rsidP="0066304D"/>
    <w:p w14:paraId="13936A09" w14:textId="77777777" w:rsidR="00E228D0" w:rsidRDefault="00E228D0" w:rsidP="0066304D"/>
    <w:p w14:paraId="389DB385" w14:textId="61DDCCA4" w:rsidR="00BC3E8F" w:rsidRPr="005C07CE" w:rsidRDefault="00000000" w:rsidP="00BC3E8F">
      <w:pPr>
        <w:rPr>
          <w:rFonts w:asciiTheme="minorHAnsi" w:hAnsiTheme="minorHAnsi"/>
          <w:b/>
          <w:bCs/>
          <w:sz w:val="28"/>
          <w:szCs w:val="28"/>
        </w:rPr>
      </w:pPr>
      <w:hyperlink r:id="rId8" w:history="1">
        <w:r w:rsidR="00140B37">
          <w:rPr>
            <w:rStyle w:val="Hyperlink"/>
            <w:rFonts w:asciiTheme="minorHAnsi" w:hAnsiTheme="minorHAnsi"/>
            <w:b/>
            <w:bCs/>
            <w:sz w:val="28"/>
            <w:szCs w:val="28"/>
          </w:rPr>
          <w:t>National Institute for Innovation in Manufacturing Biopharmaceuticals | Project Call</w:t>
        </w:r>
      </w:hyperlink>
    </w:p>
    <w:p w14:paraId="14FCB469" w14:textId="0C45A91E" w:rsidR="00BC3E8F" w:rsidRPr="00E517D7" w:rsidRDefault="00BC3E8F" w:rsidP="00BC3E8F">
      <w:pPr>
        <w:rPr>
          <w:rFonts w:asciiTheme="minorHAnsi" w:hAnsiTheme="minorHAnsi"/>
        </w:rPr>
      </w:pPr>
      <w:r w:rsidRPr="00E517D7">
        <w:rPr>
          <w:rFonts w:asciiTheme="minorHAnsi" w:hAnsiTheme="minorHAnsi"/>
          <w:b/>
        </w:rPr>
        <w:t>Due Date:</w:t>
      </w:r>
      <w:r>
        <w:rPr>
          <w:rFonts w:asciiTheme="minorHAnsi" w:hAnsiTheme="minorHAnsi"/>
        </w:rPr>
        <w:t xml:space="preserve"> </w:t>
      </w:r>
      <w:r w:rsidR="00140B37" w:rsidRPr="00140B37">
        <w:rPr>
          <w:rFonts w:asciiTheme="minorHAnsi" w:hAnsiTheme="minorHAnsi"/>
        </w:rPr>
        <w:t>03 Aug 2023</w:t>
      </w:r>
      <w:r w:rsidR="00140B37">
        <w:rPr>
          <w:rFonts w:asciiTheme="minorHAnsi" w:hAnsiTheme="minorHAnsi"/>
        </w:rPr>
        <w:t xml:space="preserve"> (Confirmed)</w:t>
      </w:r>
    </w:p>
    <w:p w14:paraId="3DA1E860" w14:textId="73F4A898" w:rsidR="00BC3E8F" w:rsidRPr="00E517D7" w:rsidRDefault="00BC3E8F" w:rsidP="00BC3E8F">
      <w:pPr>
        <w:rPr>
          <w:rFonts w:asciiTheme="minorHAnsi" w:hAnsiTheme="minorHAnsi"/>
        </w:rPr>
      </w:pPr>
      <w:r w:rsidRPr="00E517D7">
        <w:rPr>
          <w:rFonts w:asciiTheme="minorHAnsi" w:hAnsiTheme="minorHAnsi"/>
          <w:b/>
        </w:rPr>
        <w:t xml:space="preserve">Award Amount: </w:t>
      </w:r>
      <w:r w:rsidR="00140B37" w:rsidRPr="00140B37">
        <w:rPr>
          <w:rFonts w:asciiTheme="minorHAnsi" w:hAnsiTheme="minorHAnsi"/>
          <w:b/>
        </w:rPr>
        <w:t>$750,000</w:t>
      </w:r>
    </w:p>
    <w:p w14:paraId="075C889D" w14:textId="01DA264E" w:rsidR="00BC3E8F" w:rsidRPr="005C07CE" w:rsidRDefault="00BC3E8F" w:rsidP="00140B37">
      <w:pPr>
        <w:rPr>
          <w:rFonts w:asciiTheme="minorHAnsi" w:hAnsiTheme="minorHAnsi"/>
        </w:rPr>
      </w:pPr>
      <w:r w:rsidRPr="00E517D7">
        <w:rPr>
          <w:rFonts w:asciiTheme="minorHAnsi" w:hAnsiTheme="minorHAnsi"/>
          <w:b/>
        </w:rPr>
        <w:t>Eligibi</w:t>
      </w:r>
      <w:r>
        <w:rPr>
          <w:rFonts w:asciiTheme="minorHAnsi" w:hAnsiTheme="minorHAnsi"/>
          <w:b/>
        </w:rPr>
        <w:t>li</w:t>
      </w:r>
      <w:r w:rsidRPr="00E517D7">
        <w:rPr>
          <w:rFonts w:asciiTheme="minorHAnsi" w:hAnsiTheme="minorHAnsi"/>
          <w:b/>
        </w:rPr>
        <w:t>ty:</w:t>
      </w:r>
      <w:r w:rsidRPr="00E517D7">
        <w:rPr>
          <w:rFonts w:asciiTheme="minorHAnsi" w:hAnsiTheme="minorHAnsi"/>
        </w:rPr>
        <w:t xml:space="preserve"> </w:t>
      </w:r>
      <w:r w:rsidR="00140B37" w:rsidRPr="00140B37">
        <w:rPr>
          <w:rFonts w:asciiTheme="minorHAnsi" w:hAnsiTheme="minorHAnsi"/>
        </w:rPr>
        <w:t>A minimum of 2 project partners</w:t>
      </w:r>
      <w:r w:rsidR="00140B37">
        <w:rPr>
          <w:rFonts w:asciiTheme="minorHAnsi" w:hAnsiTheme="minorHAnsi"/>
        </w:rPr>
        <w:t xml:space="preserve"> </w:t>
      </w:r>
    </w:p>
    <w:p w14:paraId="03F1AB6E" w14:textId="30E4C8D7" w:rsidR="00BC3E8F" w:rsidRDefault="00BC3E8F" w:rsidP="00BC3E8F">
      <w:r w:rsidRPr="00E517D7">
        <w:rPr>
          <w:rFonts w:asciiTheme="minorHAnsi" w:hAnsiTheme="minorHAnsi"/>
          <w:b/>
        </w:rPr>
        <w:t xml:space="preserve">Program </w:t>
      </w:r>
      <w:r>
        <w:rPr>
          <w:rFonts w:asciiTheme="minorHAnsi" w:hAnsiTheme="minorHAnsi"/>
          <w:b/>
        </w:rPr>
        <w:t>G</w:t>
      </w:r>
      <w:r w:rsidRPr="00E517D7">
        <w:rPr>
          <w:rFonts w:asciiTheme="minorHAnsi" w:hAnsiTheme="minorHAnsi"/>
          <w:b/>
        </w:rPr>
        <w:t>oal:</w:t>
      </w:r>
      <w:r w:rsidRPr="00E517D7">
        <w:rPr>
          <w:rFonts w:asciiTheme="minorHAnsi" w:hAnsiTheme="minorHAnsi"/>
        </w:rPr>
        <w:t xml:space="preserve"> </w:t>
      </w:r>
      <w:r w:rsidR="00FC617B" w:rsidRPr="00FC617B">
        <w:rPr>
          <w:rFonts w:asciiTheme="minorHAnsi" w:hAnsiTheme="minorHAnsi"/>
        </w:rPr>
        <w:t>The mission of the National Institute for Innovation in Manufacturing Biopharmaceuticals (NIIMBL) is to accelerate biopharmaceutical manufacturing innovation, support the development of standards that enable more efficient and rapid manufacturing capabilities, and educate and train a world-leading biopharmaceutical manufacturing workforce.</w:t>
      </w:r>
    </w:p>
    <w:p w14:paraId="078A1D63" w14:textId="77777777" w:rsidR="00663816" w:rsidRDefault="00663816" w:rsidP="00E93AC1">
      <w:pPr>
        <w:rPr>
          <w:rFonts w:asciiTheme="minorHAnsi" w:hAnsiTheme="minorHAnsi"/>
          <w:b/>
          <w:bCs/>
          <w:sz w:val="28"/>
          <w:szCs w:val="28"/>
        </w:rPr>
      </w:pPr>
    </w:p>
    <w:p w14:paraId="2CA8686E" w14:textId="578E9A20" w:rsidR="00663816" w:rsidRPr="0097386A" w:rsidRDefault="00000000" w:rsidP="00663816">
      <w:pPr>
        <w:rPr>
          <w:rFonts w:asciiTheme="minorHAnsi" w:hAnsiTheme="minorHAnsi"/>
          <w:b/>
          <w:bCs/>
          <w:sz w:val="28"/>
          <w:szCs w:val="28"/>
        </w:rPr>
      </w:pPr>
      <w:hyperlink r:id="rId9" w:history="1">
        <w:r w:rsidR="00FC617B">
          <w:rPr>
            <w:rStyle w:val="Hyperlink"/>
            <w:rFonts w:asciiTheme="minorHAnsi" w:hAnsiTheme="minorHAnsi"/>
            <w:b/>
            <w:bCs/>
            <w:sz w:val="28"/>
            <w:szCs w:val="28"/>
          </w:rPr>
          <w:t>American Society for Pharmacology and Experimental Therapeutics (ASPET) | The David Lehr Research Award</w:t>
        </w:r>
      </w:hyperlink>
    </w:p>
    <w:p w14:paraId="53BB12C9" w14:textId="6009B523" w:rsidR="00663816" w:rsidRDefault="00663816" w:rsidP="00663816">
      <w:pPr>
        <w:rPr>
          <w:rFonts w:asciiTheme="minorHAnsi" w:hAnsiTheme="minorHAnsi"/>
        </w:rPr>
      </w:pPr>
      <w:r w:rsidRPr="0097386A">
        <w:rPr>
          <w:rFonts w:asciiTheme="minorHAnsi" w:hAnsiTheme="minorHAnsi"/>
          <w:b/>
          <w:bCs/>
        </w:rPr>
        <w:t>Due Date:</w:t>
      </w:r>
      <w:r w:rsidRPr="0097386A">
        <w:rPr>
          <w:rFonts w:asciiTheme="minorHAnsi" w:hAnsiTheme="minorHAnsi"/>
        </w:rPr>
        <w:t xml:space="preserve"> </w:t>
      </w:r>
      <w:r w:rsidR="00FC617B" w:rsidRPr="00FC617B">
        <w:rPr>
          <w:rFonts w:asciiTheme="minorHAnsi" w:hAnsiTheme="minorHAnsi"/>
        </w:rPr>
        <w:t>15 Sep 2024</w:t>
      </w:r>
      <w:r w:rsidR="00FC617B">
        <w:rPr>
          <w:rFonts w:asciiTheme="minorHAnsi" w:hAnsiTheme="minorHAnsi"/>
        </w:rPr>
        <w:t xml:space="preserve"> (Anticipated)</w:t>
      </w:r>
    </w:p>
    <w:p w14:paraId="4ACC8628" w14:textId="0BF4C276" w:rsidR="00663816" w:rsidRPr="0097386A" w:rsidRDefault="00663816" w:rsidP="00663816">
      <w:pPr>
        <w:rPr>
          <w:rFonts w:asciiTheme="minorHAnsi" w:hAnsiTheme="minorHAnsi"/>
        </w:rPr>
      </w:pPr>
      <w:r w:rsidRPr="0097386A">
        <w:rPr>
          <w:rFonts w:asciiTheme="minorHAnsi" w:hAnsiTheme="minorHAnsi"/>
          <w:b/>
          <w:bCs/>
        </w:rPr>
        <w:t>Award Amount:</w:t>
      </w:r>
      <w:r w:rsidRPr="0097386A">
        <w:rPr>
          <w:rFonts w:asciiTheme="minorHAnsi" w:hAnsiTheme="minorHAnsi"/>
        </w:rPr>
        <w:t xml:space="preserve"> </w:t>
      </w:r>
      <w:r w:rsidR="00FC617B" w:rsidRPr="00FC617B">
        <w:rPr>
          <w:rFonts w:asciiTheme="minorHAnsi" w:hAnsiTheme="minorHAnsi"/>
          <w:b/>
          <w:bCs/>
        </w:rPr>
        <w:t>$100,000</w:t>
      </w:r>
    </w:p>
    <w:p w14:paraId="497D92BC" w14:textId="77777777" w:rsidR="00FC617B" w:rsidRPr="00FC617B" w:rsidRDefault="00663816" w:rsidP="00FC617B">
      <w:pPr>
        <w:rPr>
          <w:rFonts w:asciiTheme="minorHAnsi" w:hAnsiTheme="minorHAnsi"/>
        </w:rPr>
      </w:pPr>
      <w:r w:rsidRPr="0097386A">
        <w:rPr>
          <w:rFonts w:asciiTheme="minorHAnsi" w:hAnsiTheme="minorHAnsi"/>
          <w:b/>
          <w:bCs/>
        </w:rPr>
        <w:t xml:space="preserve">Eligibility: </w:t>
      </w:r>
      <w:r w:rsidR="00FC617B" w:rsidRPr="00FC617B">
        <w:rPr>
          <w:rFonts w:asciiTheme="minorHAnsi" w:hAnsiTheme="minorHAnsi"/>
        </w:rPr>
        <w:t>Applicants for this award must be at least 45 years of age by September 14 (nomination deadline) of the year in which they are applying.</w:t>
      </w:r>
    </w:p>
    <w:p w14:paraId="1973B9FB" w14:textId="51949AFA" w:rsidR="00663816" w:rsidRDefault="00663816">
      <w:pPr>
        <w:rPr>
          <w:rFonts w:asciiTheme="minorHAnsi" w:hAnsiTheme="minorHAnsi"/>
        </w:rPr>
      </w:pPr>
      <w:r w:rsidRPr="0097386A">
        <w:rPr>
          <w:rFonts w:asciiTheme="minorHAnsi" w:hAnsiTheme="minorHAnsi"/>
          <w:b/>
          <w:bCs/>
        </w:rPr>
        <w:t>Program Goal:</w:t>
      </w:r>
      <w:r w:rsidRPr="0097386A">
        <w:rPr>
          <w:rFonts w:asciiTheme="minorHAnsi" w:hAnsiTheme="minorHAnsi"/>
        </w:rPr>
        <w:t xml:space="preserve"> </w:t>
      </w:r>
      <w:r w:rsidR="00FC617B">
        <w:rPr>
          <w:rFonts w:asciiTheme="minorHAnsi" w:hAnsiTheme="minorHAnsi"/>
        </w:rPr>
        <w:t>T</w:t>
      </w:r>
      <w:r w:rsidR="00FC617B" w:rsidRPr="00FC617B">
        <w:rPr>
          <w:rFonts w:asciiTheme="minorHAnsi" w:hAnsiTheme="minorHAnsi"/>
        </w:rPr>
        <w:t>o extend funding for preclinical or clinical research directed towards improving human health. This award is made possible by an endowment to ASPET from Mrs. Lisa Lehr in honor of her husband, the late Dr. David Lehr, former chair of the Department of Pharmacology for New York Medical College.</w:t>
      </w:r>
    </w:p>
    <w:p w14:paraId="5555182F" w14:textId="77777777" w:rsidR="00E228D0" w:rsidRDefault="00E228D0">
      <w:pPr>
        <w:rPr>
          <w:rFonts w:asciiTheme="minorHAnsi" w:hAnsiTheme="minorHAnsi"/>
        </w:rPr>
      </w:pPr>
    </w:p>
    <w:p w14:paraId="1E709E33" w14:textId="361B8EF7" w:rsidR="00E228D0" w:rsidRPr="007A6D93" w:rsidRDefault="007A6D93">
      <w:pPr>
        <w:rPr>
          <w:rFonts w:asciiTheme="minorHAnsi" w:hAnsiTheme="minorHAnsi"/>
          <w:b/>
          <w:bCs/>
        </w:rPr>
      </w:pPr>
      <w:r w:rsidRPr="007A6D93">
        <w:rPr>
          <w:rFonts w:asciiTheme="minorHAnsi" w:hAnsiTheme="minorHAnsi"/>
          <w:b/>
          <w:bCs/>
        </w:rPr>
        <w:t>OPPORTUNITIES FOR SPECIFIC FACULTY:</w:t>
      </w:r>
    </w:p>
    <w:p w14:paraId="249B46D9" w14:textId="77777777" w:rsidR="007A6D93" w:rsidRDefault="007A6D93">
      <w:pPr>
        <w:rPr>
          <w:rFonts w:asciiTheme="minorHAnsi" w:hAnsiTheme="minorHAnsi"/>
        </w:rPr>
      </w:pPr>
    </w:p>
    <w:p w14:paraId="4E2E36B0" w14:textId="35165CAC" w:rsidR="007A6D93" w:rsidRPr="007A6D93" w:rsidRDefault="007A6D93">
      <w:pPr>
        <w:rPr>
          <w:rFonts w:asciiTheme="minorHAnsi" w:hAnsiTheme="minorHAnsi"/>
          <w:b/>
          <w:bCs/>
          <w:i/>
          <w:iCs/>
        </w:rPr>
      </w:pPr>
      <w:r w:rsidRPr="007A6D93">
        <w:rPr>
          <w:rFonts w:asciiTheme="minorHAnsi" w:hAnsiTheme="minorHAnsi"/>
          <w:b/>
          <w:bCs/>
          <w:i/>
          <w:iCs/>
        </w:rPr>
        <w:t>Mahtab Jafari</w:t>
      </w:r>
    </w:p>
    <w:p w14:paraId="2BCB17DD" w14:textId="1C50504B" w:rsidR="007A6D93" w:rsidRPr="005C07CE" w:rsidRDefault="00000000" w:rsidP="007A6D93">
      <w:pPr>
        <w:rPr>
          <w:rFonts w:asciiTheme="minorHAnsi" w:hAnsiTheme="minorHAnsi"/>
          <w:b/>
          <w:bCs/>
          <w:sz w:val="28"/>
          <w:szCs w:val="28"/>
        </w:rPr>
      </w:pPr>
      <w:hyperlink r:id="rId10" w:history="1">
        <w:r w:rsidR="007A6D93" w:rsidRPr="007A6D93">
          <w:rPr>
            <w:rStyle w:val="Hyperlink"/>
            <w:rFonts w:asciiTheme="minorHAnsi" w:hAnsiTheme="minorHAnsi"/>
            <w:b/>
            <w:bCs/>
            <w:sz w:val="28"/>
            <w:szCs w:val="28"/>
          </w:rPr>
          <w:t>American Federation for Aging Research | Glenn Foundation Discovery Award</w:t>
        </w:r>
      </w:hyperlink>
    </w:p>
    <w:p w14:paraId="295F4A5C" w14:textId="1E25FD5C" w:rsidR="007A6D93" w:rsidRPr="00E517D7" w:rsidRDefault="007A6D93" w:rsidP="007A6D93">
      <w:pPr>
        <w:rPr>
          <w:rFonts w:asciiTheme="minorHAnsi" w:hAnsiTheme="minorHAnsi"/>
        </w:rPr>
      </w:pPr>
      <w:r w:rsidRPr="00E517D7">
        <w:rPr>
          <w:rFonts w:asciiTheme="minorHAnsi" w:hAnsiTheme="minorHAnsi"/>
          <w:b/>
        </w:rPr>
        <w:t>Due Date:</w:t>
      </w:r>
      <w:r>
        <w:rPr>
          <w:rFonts w:asciiTheme="minorHAnsi" w:hAnsiTheme="minorHAnsi"/>
        </w:rPr>
        <w:t xml:space="preserve"> February 15, 2024 (anticipated)</w:t>
      </w:r>
    </w:p>
    <w:p w14:paraId="47B4736E" w14:textId="53077072" w:rsidR="007A6D93" w:rsidRPr="00E517D7" w:rsidRDefault="007A6D93" w:rsidP="007A6D93">
      <w:pPr>
        <w:rPr>
          <w:rFonts w:asciiTheme="minorHAnsi" w:hAnsiTheme="minorHAnsi"/>
        </w:rPr>
      </w:pPr>
      <w:r w:rsidRPr="00E517D7">
        <w:rPr>
          <w:rFonts w:asciiTheme="minorHAnsi" w:hAnsiTheme="minorHAnsi"/>
          <w:b/>
        </w:rPr>
        <w:t xml:space="preserve">Award Amount: </w:t>
      </w:r>
      <w:r w:rsidRPr="00140B37">
        <w:rPr>
          <w:rFonts w:asciiTheme="minorHAnsi" w:hAnsiTheme="minorHAnsi"/>
          <w:b/>
        </w:rPr>
        <w:t>$</w:t>
      </w:r>
      <w:r>
        <w:rPr>
          <w:rFonts w:asciiTheme="minorHAnsi" w:hAnsiTheme="minorHAnsi"/>
          <w:b/>
        </w:rPr>
        <w:t>525</w:t>
      </w:r>
      <w:r w:rsidRPr="00140B37">
        <w:rPr>
          <w:rFonts w:asciiTheme="minorHAnsi" w:hAnsiTheme="minorHAnsi"/>
          <w:b/>
        </w:rPr>
        <w:t>,000</w:t>
      </w:r>
    </w:p>
    <w:p w14:paraId="70BD0BCA" w14:textId="2B4A8265" w:rsidR="007A6D93" w:rsidRPr="005C07CE" w:rsidRDefault="007A6D93" w:rsidP="007A6D93">
      <w:pPr>
        <w:rPr>
          <w:rFonts w:asciiTheme="minorHAnsi" w:hAnsiTheme="minorHAnsi"/>
        </w:rPr>
      </w:pPr>
      <w:r w:rsidRPr="00E517D7">
        <w:rPr>
          <w:rFonts w:asciiTheme="minorHAnsi" w:hAnsiTheme="minorHAnsi"/>
          <w:b/>
        </w:rPr>
        <w:t>Eligibi</w:t>
      </w:r>
      <w:r>
        <w:rPr>
          <w:rFonts w:asciiTheme="minorHAnsi" w:hAnsiTheme="minorHAnsi"/>
          <w:b/>
        </w:rPr>
        <w:t>li</w:t>
      </w:r>
      <w:r w:rsidRPr="00E517D7">
        <w:rPr>
          <w:rFonts w:asciiTheme="minorHAnsi" w:hAnsiTheme="minorHAnsi"/>
          <w:b/>
        </w:rPr>
        <w:t>ty:</w:t>
      </w:r>
      <w:r w:rsidRPr="00E517D7">
        <w:rPr>
          <w:rFonts w:asciiTheme="minorHAnsi" w:hAnsiTheme="minorHAnsi"/>
        </w:rPr>
        <w:t xml:space="preserve"> </w:t>
      </w:r>
      <w:r w:rsidR="004C535C">
        <w:rPr>
          <w:rFonts w:asciiTheme="minorHAnsi" w:hAnsiTheme="minorHAnsi"/>
        </w:rPr>
        <w:t>Assistant Professor or higher with record of publications and funding</w:t>
      </w:r>
    </w:p>
    <w:p w14:paraId="0500247F" w14:textId="307DB308" w:rsidR="007A6D93" w:rsidRDefault="007A6D93">
      <w:pPr>
        <w:rPr>
          <w:rFonts w:asciiTheme="minorHAnsi" w:hAnsiTheme="minorHAnsi"/>
        </w:rPr>
      </w:pPr>
      <w:r w:rsidRPr="00E517D7">
        <w:rPr>
          <w:rFonts w:asciiTheme="minorHAnsi" w:hAnsiTheme="minorHAnsi"/>
          <w:b/>
        </w:rPr>
        <w:t xml:space="preserve">Program </w:t>
      </w:r>
      <w:r>
        <w:rPr>
          <w:rFonts w:asciiTheme="minorHAnsi" w:hAnsiTheme="minorHAnsi"/>
          <w:b/>
        </w:rPr>
        <w:t>G</w:t>
      </w:r>
      <w:r w:rsidRPr="00E517D7">
        <w:rPr>
          <w:rFonts w:asciiTheme="minorHAnsi" w:hAnsiTheme="minorHAnsi"/>
          <w:b/>
        </w:rPr>
        <w:t>oal:</w:t>
      </w:r>
      <w:r w:rsidRPr="00E517D7">
        <w:rPr>
          <w:rFonts w:asciiTheme="minorHAnsi" w:hAnsiTheme="minorHAnsi"/>
        </w:rPr>
        <w:t xml:space="preserve"> </w:t>
      </w:r>
      <w:r w:rsidR="004C535C" w:rsidRPr="004C535C">
        <w:rPr>
          <w:rFonts w:asciiTheme="minorHAnsi" w:hAnsiTheme="minorHAnsi"/>
        </w:rPr>
        <w:t>This Award was created to support research projects with strong potential to develop pioneering discoveries for understanding the underlying biological mechanisms that govern normal human aging and its related physiological decline. Relevant proposals from any branch of biology are eligible. </w:t>
      </w:r>
    </w:p>
    <w:p w14:paraId="2772A07E" w14:textId="77777777" w:rsidR="004C535C" w:rsidRDefault="004C535C">
      <w:pPr>
        <w:rPr>
          <w:rFonts w:asciiTheme="minorHAnsi" w:hAnsiTheme="minorHAnsi"/>
        </w:rPr>
      </w:pPr>
    </w:p>
    <w:p w14:paraId="0E30E7CA" w14:textId="77777777" w:rsidR="004C535C" w:rsidRDefault="004C535C" w:rsidP="004C535C">
      <w:pPr>
        <w:rPr>
          <w:rFonts w:asciiTheme="minorHAnsi" w:hAnsiTheme="minorHAnsi"/>
        </w:rPr>
      </w:pPr>
    </w:p>
    <w:p w14:paraId="0538DF4B" w14:textId="3F4952FF" w:rsidR="004C535C" w:rsidRPr="007A6D93" w:rsidRDefault="004C535C" w:rsidP="004C535C">
      <w:pPr>
        <w:rPr>
          <w:rFonts w:asciiTheme="minorHAnsi" w:hAnsiTheme="minorHAnsi"/>
          <w:b/>
          <w:bCs/>
          <w:i/>
          <w:iCs/>
        </w:rPr>
      </w:pPr>
      <w:r>
        <w:rPr>
          <w:rFonts w:asciiTheme="minorHAnsi" w:hAnsiTheme="minorHAnsi"/>
          <w:b/>
          <w:bCs/>
          <w:i/>
          <w:iCs/>
        </w:rPr>
        <w:t>Brian Paegel</w:t>
      </w:r>
    </w:p>
    <w:p w14:paraId="71DAE87B" w14:textId="6633136C" w:rsidR="004C535C" w:rsidRPr="005C07CE" w:rsidRDefault="00000000" w:rsidP="004C535C">
      <w:pPr>
        <w:rPr>
          <w:rFonts w:asciiTheme="minorHAnsi" w:hAnsiTheme="minorHAnsi"/>
          <w:b/>
          <w:bCs/>
          <w:sz w:val="28"/>
          <w:szCs w:val="28"/>
        </w:rPr>
      </w:pPr>
      <w:hyperlink r:id="rId11" w:history="1">
        <w:r w:rsidR="004C535C" w:rsidRPr="004C535C">
          <w:rPr>
            <w:rStyle w:val="Hyperlink"/>
            <w:rFonts w:asciiTheme="minorHAnsi" w:hAnsiTheme="minorHAnsi"/>
            <w:b/>
            <w:bCs/>
            <w:sz w:val="28"/>
            <w:szCs w:val="28"/>
          </w:rPr>
          <w:t>Critical Path Institute | Translational Therpeutics Accelerator</w:t>
        </w:r>
      </w:hyperlink>
    </w:p>
    <w:p w14:paraId="7615A546" w14:textId="1AF15A8D" w:rsidR="004C535C" w:rsidRPr="00E517D7" w:rsidRDefault="004C535C" w:rsidP="004C535C">
      <w:pPr>
        <w:rPr>
          <w:rFonts w:asciiTheme="minorHAnsi" w:hAnsiTheme="minorHAnsi"/>
        </w:rPr>
      </w:pPr>
      <w:r w:rsidRPr="00E517D7">
        <w:rPr>
          <w:rFonts w:asciiTheme="minorHAnsi" w:hAnsiTheme="minorHAnsi"/>
          <w:b/>
        </w:rPr>
        <w:t>Due Date:</w:t>
      </w:r>
      <w:r>
        <w:rPr>
          <w:rFonts w:asciiTheme="minorHAnsi" w:hAnsiTheme="minorHAnsi"/>
        </w:rPr>
        <w:t xml:space="preserve"> April 17, 2024 (anticipated)</w:t>
      </w:r>
    </w:p>
    <w:p w14:paraId="37727287" w14:textId="23620F26" w:rsidR="004C535C" w:rsidRPr="00E517D7" w:rsidRDefault="004C535C" w:rsidP="004C535C">
      <w:pPr>
        <w:rPr>
          <w:rFonts w:asciiTheme="minorHAnsi" w:hAnsiTheme="minorHAnsi"/>
        </w:rPr>
      </w:pPr>
      <w:r w:rsidRPr="00E517D7">
        <w:rPr>
          <w:rFonts w:asciiTheme="minorHAnsi" w:hAnsiTheme="minorHAnsi"/>
          <w:b/>
        </w:rPr>
        <w:t xml:space="preserve">Award Amount: </w:t>
      </w:r>
      <w:r>
        <w:rPr>
          <w:rFonts w:asciiTheme="minorHAnsi" w:hAnsiTheme="minorHAnsi"/>
          <w:b/>
        </w:rPr>
        <w:t xml:space="preserve">$250K - </w:t>
      </w:r>
      <w:r w:rsidRPr="00140B37">
        <w:rPr>
          <w:rFonts w:asciiTheme="minorHAnsi" w:hAnsiTheme="minorHAnsi"/>
          <w:b/>
        </w:rPr>
        <w:t>$</w:t>
      </w:r>
      <w:r>
        <w:rPr>
          <w:rFonts w:asciiTheme="minorHAnsi" w:hAnsiTheme="minorHAnsi"/>
          <w:b/>
        </w:rPr>
        <w:t>1M</w:t>
      </w:r>
    </w:p>
    <w:p w14:paraId="3CA087E0" w14:textId="19C33144" w:rsidR="004C535C" w:rsidRPr="005C07CE" w:rsidRDefault="004C535C" w:rsidP="004C535C">
      <w:pPr>
        <w:rPr>
          <w:rFonts w:asciiTheme="minorHAnsi" w:hAnsiTheme="minorHAnsi"/>
        </w:rPr>
      </w:pPr>
      <w:r w:rsidRPr="00E517D7">
        <w:rPr>
          <w:rFonts w:asciiTheme="minorHAnsi" w:hAnsiTheme="minorHAnsi"/>
          <w:b/>
        </w:rPr>
        <w:t>Eligibi</w:t>
      </w:r>
      <w:r>
        <w:rPr>
          <w:rFonts w:asciiTheme="minorHAnsi" w:hAnsiTheme="minorHAnsi"/>
          <w:b/>
        </w:rPr>
        <w:t>li</w:t>
      </w:r>
      <w:r w:rsidRPr="00E517D7">
        <w:rPr>
          <w:rFonts w:asciiTheme="minorHAnsi" w:hAnsiTheme="minorHAnsi"/>
          <w:b/>
        </w:rPr>
        <w:t>ty:</w:t>
      </w:r>
      <w:r w:rsidRPr="00E517D7">
        <w:rPr>
          <w:rFonts w:asciiTheme="minorHAnsi" w:hAnsiTheme="minorHAnsi"/>
        </w:rPr>
        <w:t xml:space="preserve"> </w:t>
      </w:r>
      <w:r>
        <w:rPr>
          <w:rFonts w:asciiTheme="minorHAnsi" w:hAnsiTheme="minorHAnsi"/>
        </w:rPr>
        <w:t>Any level faculty</w:t>
      </w:r>
    </w:p>
    <w:p w14:paraId="75896640" w14:textId="7C44AFD7" w:rsidR="004C535C" w:rsidRPr="00713B8F" w:rsidRDefault="004C535C" w:rsidP="004C535C">
      <w:pPr>
        <w:rPr>
          <w:rFonts w:asciiTheme="minorHAnsi" w:hAnsiTheme="minorHAnsi"/>
        </w:rPr>
      </w:pPr>
      <w:r w:rsidRPr="00E517D7">
        <w:rPr>
          <w:rFonts w:asciiTheme="minorHAnsi" w:hAnsiTheme="minorHAnsi"/>
          <w:b/>
        </w:rPr>
        <w:t xml:space="preserve">Program </w:t>
      </w:r>
      <w:r>
        <w:rPr>
          <w:rFonts w:asciiTheme="minorHAnsi" w:hAnsiTheme="minorHAnsi"/>
          <w:b/>
        </w:rPr>
        <w:t>G</w:t>
      </w:r>
      <w:r w:rsidRPr="00E517D7">
        <w:rPr>
          <w:rFonts w:asciiTheme="minorHAnsi" w:hAnsiTheme="minorHAnsi"/>
          <w:b/>
        </w:rPr>
        <w:t>oal:</w:t>
      </w:r>
      <w:r w:rsidRPr="00E517D7">
        <w:rPr>
          <w:rFonts w:asciiTheme="minorHAnsi" w:hAnsiTheme="minorHAnsi"/>
        </w:rPr>
        <w:t xml:space="preserve"> </w:t>
      </w:r>
      <w:r>
        <w:rPr>
          <w:rFonts w:asciiTheme="minorHAnsi" w:hAnsiTheme="minorHAnsi"/>
        </w:rPr>
        <w:t>G</w:t>
      </w:r>
      <w:r w:rsidRPr="004C535C">
        <w:rPr>
          <w:rFonts w:asciiTheme="minorHAnsi" w:hAnsiTheme="minorHAnsi"/>
        </w:rPr>
        <w:t>lobal drug discovery and development program focused on supporting academic scientists in defining optimal strategies for advancing new, cutting-edge therapeutics from the lab to patients.</w:t>
      </w:r>
      <w:r>
        <w:rPr>
          <w:rFonts w:asciiTheme="minorHAnsi" w:hAnsiTheme="minorHAnsi"/>
        </w:rPr>
        <w:t xml:space="preserve"> </w:t>
      </w:r>
      <w:r w:rsidRPr="004C535C">
        <w:rPr>
          <w:rFonts w:asciiTheme="minorHAnsi" w:hAnsiTheme="minorHAnsi"/>
        </w:rPr>
        <w:t xml:space="preserve">TRxA’s focus is translating early-stage novel therapeutics into investigational new drug (IND) supporting data packages that garner interest among pharmaceutical companies for licensing opportunities. Projects eligible for TRxA collaboration include early lead optimization through IND-enabling studies of small molecule approaches. Biologicals, including peptides or antibodies, cell and gene therapy applications and medical devices are not eligible </w:t>
      </w:r>
      <w:proofErr w:type="gramStart"/>
      <w:r w:rsidRPr="004C535C">
        <w:rPr>
          <w:rFonts w:asciiTheme="minorHAnsi" w:hAnsiTheme="minorHAnsi"/>
        </w:rPr>
        <w:t>at this time</w:t>
      </w:r>
      <w:proofErr w:type="gramEnd"/>
      <w:r w:rsidRPr="004C535C">
        <w:rPr>
          <w:rFonts w:asciiTheme="minorHAnsi" w:hAnsiTheme="minorHAnsi"/>
        </w:rPr>
        <w:t>.</w:t>
      </w:r>
    </w:p>
    <w:p w14:paraId="211A6F6A" w14:textId="77777777" w:rsidR="004C535C" w:rsidRDefault="004C535C">
      <w:pPr>
        <w:rPr>
          <w:rFonts w:asciiTheme="minorHAnsi" w:hAnsiTheme="minorHAnsi"/>
        </w:rPr>
      </w:pPr>
    </w:p>
    <w:p w14:paraId="689C2653" w14:textId="39AA7118" w:rsidR="004C535C" w:rsidRDefault="00737EAE">
      <w:pPr>
        <w:rPr>
          <w:rFonts w:asciiTheme="minorHAnsi" w:hAnsiTheme="minorHAnsi"/>
          <w:b/>
          <w:bCs/>
          <w:i/>
          <w:iCs/>
        </w:rPr>
      </w:pPr>
      <w:r w:rsidRPr="00737EAE">
        <w:rPr>
          <w:rFonts w:asciiTheme="minorHAnsi" w:hAnsiTheme="minorHAnsi"/>
          <w:b/>
          <w:bCs/>
          <w:i/>
          <w:iCs/>
        </w:rPr>
        <w:t>Jonathan Watanabe</w:t>
      </w:r>
    </w:p>
    <w:p w14:paraId="757ADF58" w14:textId="19D70E43" w:rsidR="00737EAE" w:rsidRPr="005C07CE" w:rsidRDefault="00000000" w:rsidP="00737EAE">
      <w:pPr>
        <w:rPr>
          <w:rFonts w:asciiTheme="minorHAnsi" w:hAnsiTheme="minorHAnsi"/>
          <w:b/>
          <w:bCs/>
          <w:sz w:val="28"/>
          <w:szCs w:val="28"/>
        </w:rPr>
      </w:pPr>
      <w:hyperlink r:id="rId12" w:history="1">
        <w:r w:rsidR="00737EAE" w:rsidRPr="00737EAE">
          <w:rPr>
            <w:rStyle w:val="Hyperlink"/>
            <w:rFonts w:asciiTheme="minorHAnsi" w:hAnsiTheme="minorHAnsi"/>
            <w:b/>
            <w:bCs/>
            <w:sz w:val="28"/>
            <w:szCs w:val="28"/>
          </w:rPr>
          <w:t>Pharmaceutical Research and Manufactures of America | Frontier Award</w:t>
        </w:r>
      </w:hyperlink>
    </w:p>
    <w:p w14:paraId="05D731AD" w14:textId="268271F2" w:rsidR="00737EAE" w:rsidRPr="00E517D7" w:rsidRDefault="00737EAE" w:rsidP="00737EAE">
      <w:pPr>
        <w:rPr>
          <w:rFonts w:asciiTheme="minorHAnsi" w:hAnsiTheme="minorHAnsi"/>
        </w:rPr>
      </w:pPr>
      <w:r w:rsidRPr="00E517D7">
        <w:rPr>
          <w:rFonts w:asciiTheme="minorHAnsi" w:hAnsiTheme="minorHAnsi"/>
          <w:b/>
        </w:rPr>
        <w:t>Due Date:</w:t>
      </w:r>
      <w:r>
        <w:rPr>
          <w:rFonts w:asciiTheme="minorHAnsi" w:hAnsiTheme="minorHAnsi"/>
        </w:rPr>
        <w:t xml:space="preserve"> April 21, 2024 (anticipated)</w:t>
      </w:r>
    </w:p>
    <w:p w14:paraId="2B997352" w14:textId="77777777" w:rsidR="00737EAE" w:rsidRPr="00E517D7" w:rsidRDefault="00737EAE" w:rsidP="00737EAE">
      <w:pPr>
        <w:rPr>
          <w:rFonts w:asciiTheme="minorHAnsi" w:hAnsiTheme="minorHAnsi"/>
        </w:rPr>
      </w:pPr>
      <w:r w:rsidRPr="00E517D7">
        <w:rPr>
          <w:rFonts w:asciiTheme="minorHAnsi" w:hAnsiTheme="minorHAnsi"/>
          <w:b/>
        </w:rPr>
        <w:t xml:space="preserve">Award Amount: </w:t>
      </w:r>
      <w:r>
        <w:rPr>
          <w:rFonts w:asciiTheme="minorHAnsi" w:hAnsiTheme="minorHAnsi"/>
          <w:b/>
        </w:rPr>
        <w:t>$500K</w:t>
      </w:r>
    </w:p>
    <w:p w14:paraId="38E9D07B" w14:textId="77777777" w:rsidR="00737EAE" w:rsidRPr="005C07CE" w:rsidRDefault="00737EAE" w:rsidP="00737EAE">
      <w:pPr>
        <w:rPr>
          <w:rFonts w:asciiTheme="minorHAnsi" w:hAnsiTheme="minorHAnsi"/>
        </w:rPr>
      </w:pPr>
      <w:r w:rsidRPr="00E517D7">
        <w:rPr>
          <w:rFonts w:asciiTheme="minorHAnsi" w:hAnsiTheme="minorHAnsi"/>
          <w:b/>
        </w:rPr>
        <w:t>Eligibi</w:t>
      </w:r>
      <w:r>
        <w:rPr>
          <w:rFonts w:asciiTheme="minorHAnsi" w:hAnsiTheme="minorHAnsi"/>
          <w:b/>
        </w:rPr>
        <w:t>li</w:t>
      </w:r>
      <w:r w:rsidRPr="00E517D7">
        <w:rPr>
          <w:rFonts w:asciiTheme="minorHAnsi" w:hAnsiTheme="minorHAnsi"/>
          <w:b/>
        </w:rPr>
        <w:t>ty:</w:t>
      </w:r>
      <w:r w:rsidRPr="00E517D7">
        <w:rPr>
          <w:rFonts w:asciiTheme="minorHAnsi" w:hAnsiTheme="minorHAnsi"/>
        </w:rPr>
        <w:t xml:space="preserve"> </w:t>
      </w:r>
      <w:r>
        <w:rPr>
          <w:rFonts w:asciiTheme="minorHAnsi" w:hAnsiTheme="minorHAnsi"/>
        </w:rPr>
        <w:t>Any level faculty</w:t>
      </w:r>
    </w:p>
    <w:p w14:paraId="5E4EF086" w14:textId="42668790" w:rsidR="00737EAE" w:rsidRPr="00737EAE" w:rsidRDefault="00737EAE">
      <w:pPr>
        <w:rPr>
          <w:rFonts w:asciiTheme="minorHAnsi" w:hAnsiTheme="minorHAnsi"/>
        </w:rPr>
      </w:pPr>
      <w:r w:rsidRPr="00E517D7">
        <w:rPr>
          <w:rFonts w:asciiTheme="minorHAnsi" w:hAnsiTheme="minorHAnsi"/>
          <w:b/>
        </w:rPr>
        <w:lastRenderedPageBreak/>
        <w:t xml:space="preserve">Program </w:t>
      </w:r>
      <w:r>
        <w:rPr>
          <w:rFonts w:asciiTheme="minorHAnsi" w:hAnsiTheme="minorHAnsi"/>
          <w:b/>
        </w:rPr>
        <w:t>G</w:t>
      </w:r>
      <w:r w:rsidRPr="00E517D7">
        <w:rPr>
          <w:rFonts w:asciiTheme="minorHAnsi" w:hAnsiTheme="minorHAnsi"/>
          <w:b/>
        </w:rPr>
        <w:t>oal:</w:t>
      </w:r>
      <w:r w:rsidRPr="00E517D7">
        <w:rPr>
          <w:rFonts w:asciiTheme="minorHAnsi" w:hAnsiTheme="minorHAnsi"/>
        </w:rPr>
        <w:t xml:space="preserve"> </w:t>
      </w:r>
      <w:r w:rsidRPr="00737EAE">
        <w:rPr>
          <w:rFonts w:asciiTheme="minorHAnsi" w:hAnsiTheme="minorHAnsi"/>
        </w:rPr>
        <w:t> </w:t>
      </w:r>
      <w:r>
        <w:rPr>
          <w:rFonts w:asciiTheme="minorHAnsi" w:hAnsiTheme="minorHAnsi"/>
        </w:rPr>
        <w:t>S</w:t>
      </w:r>
      <w:r w:rsidRPr="00737EAE">
        <w:rPr>
          <w:rFonts w:asciiTheme="minorHAnsi" w:hAnsiTheme="minorHAnsi"/>
        </w:rPr>
        <w:t>eeks research proposals for empirical studies that apply a published value assessment framework to determine the value of a health care intervention, such as a drug, device, or other health-related technology. Submissions that propose novel approaches to patient-centered value assessment (e.g., expand beyond traditional quality-adjusted survival outcomes) are desired. Projects that involve data collected from patients, utilize real-world data sources, or incorporate health preference evidence are particularly welcomed. Projects that propose methodological advances with no clearly defined patient-partnered data component will not be considered. </w:t>
      </w:r>
    </w:p>
    <w:p w14:paraId="3CE3427F" w14:textId="77777777" w:rsidR="00737EAE" w:rsidRDefault="00737EAE">
      <w:pPr>
        <w:rPr>
          <w:rFonts w:asciiTheme="minorHAnsi" w:hAnsiTheme="minorHAnsi"/>
          <w:b/>
          <w:bCs/>
          <w:i/>
          <w:iCs/>
        </w:rPr>
      </w:pPr>
    </w:p>
    <w:p w14:paraId="10E92FE2" w14:textId="63746D73" w:rsidR="00737EAE" w:rsidRPr="005C07CE" w:rsidRDefault="00000000" w:rsidP="00737EAE">
      <w:pPr>
        <w:rPr>
          <w:rFonts w:asciiTheme="minorHAnsi" w:hAnsiTheme="minorHAnsi"/>
          <w:b/>
          <w:bCs/>
          <w:sz w:val="28"/>
          <w:szCs w:val="28"/>
        </w:rPr>
      </w:pPr>
      <w:hyperlink r:id="rId13" w:history="1">
        <w:r w:rsidR="00737EAE" w:rsidRPr="00737EAE">
          <w:rPr>
            <w:rStyle w:val="Hyperlink"/>
            <w:rFonts w:asciiTheme="minorHAnsi" w:hAnsiTheme="minorHAnsi"/>
            <w:b/>
            <w:bCs/>
            <w:sz w:val="28"/>
            <w:szCs w:val="28"/>
          </w:rPr>
          <w:t>Pharmaceutical Research and Manufactures of America | Empowering Health Care Equity</w:t>
        </w:r>
      </w:hyperlink>
    </w:p>
    <w:p w14:paraId="5CDEA16E" w14:textId="08A92C40" w:rsidR="00737EAE" w:rsidRPr="00E517D7" w:rsidRDefault="00737EAE" w:rsidP="00737EAE">
      <w:pPr>
        <w:rPr>
          <w:rFonts w:asciiTheme="minorHAnsi" w:hAnsiTheme="minorHAnsi"/>
        </w:rPr>
      </w:pPr>
      <w:r w:rsidRPr="00E517D7">
        <w:rPr>
          <w:rFonts w:asciiTheme="minorHAnsi" w:hAnsiTheme="minorHAnsi"/>
          <w:b/>
        </w:rPr>
        <w:t>Due Date:</w:t>
      </w:r>
      <w:r>
        <w:rPr>
          <w:rFonts w:asciiTheme="minorHAnsi" w:hAnsiTheme="minorHAnsi"/>
        </w:rPr>
        <w:t xml:space="preserve"> September 29, 2024 (anticipated)</w:t>
      </w:r>
    </w:p>
    <w:p w14:paraId="63E3D8DE" w14:textId="5F1EDCCF" w:rsidR="00737EAE" w:rsidRPr="00E517D7" w:rsidRDefault="00737EAE" w:rsidP="00737EAE">
      <w:pPr>
        <w:rPr>
          <w:rFonts w:asciiTheme="minorHAnsi" w:hAnsiTheme="minorHAnsi"/>
        </w:rPr>
      </w:pPr>
      <w:r w:rsidRPr="00E517D7">
        <w:rPr>
          <w:rFonts w:asciiTheme="minorHAnsi" w:hAnsiTheme="minorHAnsi"/>
          <w:b/>
        </w:rPr>
        <w:t xml:space="preserve">Award Amount: </w:t>
      </w:r>
      <w:r>
        <w:rPr>
          <w:rFonts w:asciiTheme="minorHAnsi" w:hAnsiTheme="minorHAnsi"/>
          <w:b/>
        </w:rPr>
        <w:t>$500K</w:t>
      </w:r>
    </w:p>
    <w:p w14:paraId="3703A9AC" w14:textId="77777777" w:rsidR="00737EAE" w:rsidRPr="005C07CE" w:rsidRDefault="00737EAE" w:rsidP="00737EAE">
      <w:pPr>
        <w:rPr>
          <w:rFonts w:asciiTheme="minorHAnsi" w:hAnsiTheme="minorHAnsi"/>
        </w:rPr>
      </w:pPr>
      <w:r w:rsidRPr="00E517D7">
        <w:rPr>
          <w:rFonts w:asciiTheme="minorHAnsi" w:hAnsiTheme="minorHAnsi"/>
          <w:b/>
        </w:rPr>
        <w:t>Eligibi</w:t>
      </w:r>
      <w:r>
        <w:rPr>
          <w:rFonts w:asciiTheme="minorHAnsi" w:hAnsiTheme="minorHAnsi"/>
          <w:b/>
        </w:rPr>
        <w:t>li</w:t>
      </w:r>
      <w:r w:rsidRPr="00E517D7">
        <w:rPr>
          <w:rFonts w:asciiTheme="minorHAnsi" w:hAnsiTheme="minorHAnsi"/>
          <w:b/>
        </w:rPr>
        <w:t>ty:</w:t>
      </w:r>
      <w:r w:rsidRPr="00E517D7">
        <w:rPr>
          <w:rFonts w:asciiTheme="minorHAnsi" w:hAnsiTheme="minorHAnsi"/>
        </w:rPr>
        <w:t xml:space="preserve"> </w:t>
      </w:r>
      <w:r>
        <w:rPr>
          <w:rFonts w:asciiTheme="minorHAnsi" w:hAnsiTheme="minorHAnsi"/>
        </w:rPr>
        <w:t>Any level faculty</w:t>
      </w:r>
    </w:p>
    <w:p w14:paraId="12E9081E" w14:textId="3350E2A1" w:rsidR="00737EAE" w:rsidRDefault="00737EAE">
      <w:pPr>
        <w:rPr>
          <w:rFonts w:asciiTheme="minorHAnsi" w:hAnsiTheme="minorHAnsi"/>
        </w:rPr>
      </w:pPr>
      <w:r w:rsidRPr="00E517D7">
        <w:rPr>
          <w:rFonts w:asciiTheme="minorHAnsi" w:hAnsiTheme="minorHAnsi"/>
          <w:b/>
        </w:rPr>
        <w:t xml:space="preserve">Program </w:t>
      </w:r>
      <w:r>
        <w:rPr>
          <w:rFonts w:asciiTheme="minorHAnsi" w:hAnsiTheme="minorHAnsi"/>
          <w:b/>
        </w:rPr>
        <w:t>G</w:t>
      </w:r>
      <w:r w:rsidRPr="00E517D7">
        <w:rPr>
          <w:rFonts w:asciiTheme="minorHAnsi" w:hAnsiTheme="minorHAnsi"/>
          <w:b/>
        </w:rPr>
        <w:t>oal:</w:t>
      </w:r>
      <w:r w:rsidRPr="00E517D7">
        <w:rPr>
          <w:rFonts w:asciiTheme="minorHAnsi" w:hAnsiTheme="minorHAnsi"/>
        </w:rPr>
        <w:t xml:space="preserve"> </w:t>
      </w:r>
      <w:r w:rsidRPr="00737EAE">
        <w:rPr>
          <w:rFonts w:asciiTheme="minorHAnsi" w:hAnsiTheme="minorHAnsi"/>
        </w:rPr>
        <w:t> </w:t>
      </w:r>
      <w:r>
        <w:rPr>
          <w:rFonts w:asciiTheme="minorHAnsi" w:hAnsiTheme="minorHAnsi"/>
        </w:rPr>
        <w:t>E</w:t>
      </w:r>
      <w:r w:rsidRPr="00737EAE">
        <w:rPr>
          <w:rFonts w:asciiTheme="minorHAnsi" w:hAnsiTheme="minorHAnsi"/>
        </w:rPr>
        <w:t>nhance diversity in clinical trials, and the use of digital health tools to support more equitable participation in medical research. Through this new program, the Foundation will invest in research on the use of DHTs in underrepresented populations in clinical trials to advance FDA regulatory decision-making. </w:t>
      </w:r>
    </w:p>
    <w:p w14:paraId="57C31B86" w14:textId="77777777" w:rsidR="00737EAE" w:rsidRDefault="00737EAE">
      <w:pPr>
        <w:rPr>
          <w:rFonts w:asciiTheme="minorHAnsi" w:hAnsiTheme="minorHAnsi"/>
        </w:rPr>
      </w:pPr>
    </w:p>
    <w:p w14:paraId="355F429A" w14:textId="1AA49006" w:rsidR="004E6D24" w:rsidRPr="005C07CE" w:rsidRDefault="00000000" w:rsidP="004E6D24">
      <w:pPr>
        <w:rPr>
          <w:rFonts w:asciiTheme="minorHAnsi" w:hAnsiTheme="minorHAnsi"/>
          <w:b/>
          <w:bCs/>
          <w:sz w:val="28"/>
          <w:szCs w:val="28"/>
        </w:rPr>
      </w:pPr>
      <w:hyperlink r:id="rId14" w:history="1">
        <w:r w:rsidR="004E6D24" w:rsidRPr="004E6D24">
          <w:rPr>
            <w:rStyle w:val="Hyperlink"/>
            <w:rFonts w:asciiTheme="minorHAnsi" w:hAnsiTheme="minorHAnsi"/>
            <w:b/>
            <w:bCs/>
            <w:sz w:val="28"/>
            <w:szCs w:val="28"/>
          </w:rPr>
          <w:t>Genentech | Health Equity and Diversity in STEM Innovation Fund</w:t>
        </w:r>
      </w:hyperlink>
    </w:p>
    <w:p w14:paraId="228AE4A4" w14:textId="6ADB045A" w:rsidR="004E6D24" w:rsidRPr="00E517D7" w:rsidRDefault="004E6D24" w:rsidP="004E6D24">
      <w:pPr>
        <w:rPr>
          <w:rFonts w:asciiTheme="minorHAnsi" w:hAnsiTheme="minorHAnsi"/>
        </w:rPr>
      </w:pPr>
      <w:r w:rsidRPr="00E517D7">
        <w:rPr>
          <w:rFonts w:asciiTheme="minorHAnsi" w:hAnsiTheme="minorHAnsi"/>
          <w:b/>
        </w:rPr>
        <w:t>Due Date:</w:t>
      </w:r>
      <w:r>
        <w:rPr>
          <w:rFonts w:asciiTheme="minorHAnsi" w:hAnsiTheme="minorHAnsi"/>
        </w:rPr>
        <w:t xml:space="preserve"> June 10, 2024 (anticipated)</w:t>
      </w:r>
    </w:p>
    <w:p w14:paraId="45722120" w14:textId="0A3F5AC8" w:rsidR="004E6D24" w:rsidRPr="00E517D7" w:rsidRDefault="004E6D24" w:rsidP="004E6D24">
      <w:pPr>
        <w:rPr>
          <w:rFonts w:asciiTheme="minorHAnsi" w:hAnsiTheme="minorHAnsi"/>
        </w:rPr>
      </w:pPr>
      <w:r w:rsidRPr="00E517D7">
        <w:rPr>
          <w:rFonts w:asciiTheme="minorHAnsi" w:hAnsiTheme="minorHAnsi"/>
          <w:b/>
        </w:rPr>
        <w:t xml:space="preserve">Award Amount: </w:t>
      </w:r>
      <w:r>
        <w:rPr>
          <w:rFonts w:asciiTheme="minorHAnsi" w:hAnsiTheme="minorHAnsi"/>
          <w:b/>
        </w:rPr>
        <w:t>$750K</w:t>
      </w:r>
    </w:p>
    <w:p w14:paraId="466D8F48" w14:textId="77777777" w:rsidR="004E6D24" w:rsidRPr="005C07CE" w:rsidRDefault="004E6D24" w:rsidP="004E6D24">
      <w:pPr>
        <w:rPr>
          <w:rFonts w:asciiTheme="minorHAnsi" w:hAnsiTheme="minorHAnsi"/>
        </w:rPr>
      </w:pPr>
      <w:r w:rsidRPr="00E517D7">
        <w:rPr>
          <w:rFonts w:asciiTheme="minorHAnsi" w:hAnsiTheme="minorHAnsi"/>
          <w:b/>
        </w:rPr>
        <w:t>Eligibi</w:t>
      </w:r>
      <w:r>
        <w:rPr>
          <w:rFonts w:asciiTheme="minorHAnsi" w:hAnsiTheme="minorHAnsi"/>
          <w:b/>
        </w:rPr>
        <w:t>li</w:t>
      </w:r>
      <w:r w:rsidRPr="00E517D7">
        <w:rPr>
          <w:rFonts w:asciiTheme="minorHAnsi" w:hAnsiTheme="minorHAnsi"/>
          <w:b/>
        </w:rPr>
        <w:t>ty:</w:t>
      </w:r>
      <w:r w:rsidRPr="00E517D7">
        <w:rPr>
          <w:rFonts w:asciiTheme="minorHAnsi" w:hAnsiTheme="minorHAnsi"/>
        </w:rPr>
        <w:t xml:space="preserve"> </w:t>
      </w:r>
      <w:r>
        <w:rPr>
          <w:rFonts w:asciiTheme="minorHAnsi" w:hAnsiTheme="minorHAnsi"/>
        </w:rPr>
        <w:t>Any level faculty</w:t>
      </w:r>
    </w:p>
    <w:p w14:paraId="454268BA" w14:textId="0FB3047F" w:rsidR="004E6D24" w:rsidRPr="004E6D24" w:rsidRDefault="004E6D24" w:rsidP="004E6D24">
      <w:pPr>
        <w:rPr>
          <w:rFonts w:asciiTheme="minorHAnsi" w:hAnsiTheme="minorHAnsi"/>
        </w:rPr>
      </w:pPr>
      <w:r w:rsidRPr="00E517D7">
        <w:rPr>
          <w:rFonts w:asciiTheme="minorHAnsi" w:hAnsiTheme="minorHAnsi"/>
          <w:b/>
        </w:rPr>
        <w:t xml:space="preserve">Program </w:t>
      </w:r>
      <w:r>
        <w:rPr>
          <w:rFonts w:asciiTheme="minorHAnsi" w:hAnsiTheme="minorHAnsi"/>
          <w:b/>
        </w:rPr>
        <w:t>G</w:t>
      </w:r>
      <w:r w:rsidRPr="00E517D7">
        <w:rPr>
          <w:rFonts w:asciiTheme="minorHAnsi" w:hAnsiTheme="minorHAnsi"/>
          <w:b/>
        </w:rPr>
        <w:t>oal:</w:t>
      </w:r>
      <w:r w:rsidRPr="00E517D7">
        <w:rPr>
          <w:rFonts w:asciiTheme="minorHAnsi" w:hAnsiTheme="minorHAnsi"/>
        </w:rPr>
        <w:t xml:space="preserve"> </w:t>
      </w:r>
      <w:r w:rsidRPr="00737EAE">
        <w:rPr>
          <w:rFonts w:asciiTheme="minorHAnsi" w:hAnsiTheme="minorHAnsi"/>
        </w:rPr>
        <w:t> </w:t>
      </w:r>
      <w:r w:rsidRPr="004E6D24">
        <w:rPr>
          <w:rFonts w:asciiTheme="minorHAnsi" w:hAnsiTheme="minorHAnsi"/>
          <w:i/>
          <w:iCs/>
        </w:rPr>
        <w:t>Health Equity:</w:t>
      </w:r>
      <w:r w:rsidRPr="004E6D24">
        <w:rPr>
          <w:rFonts w:asciiTheme="minorHAnsi" w:hAnsiTheme="minorHAnsi"/>
        </w:rPr>
        <w:t> Increasing representation of communities of color in clinical research and eliminating inequities in care delivery</w:t>
      </w:r>
      <w:r>
        <w:rPr>
          <w:rFonts w:asciiTheme="minorHAnsi" w:hAnsiTheme="minorHAnsi"/>
        </w:rPr>
        <w:t xml:space="preserve">. </w:t>
      </w:r>
      <w:r w:rsidRPr="004E6D24">
        <w:rPr>
          <w:rFonts w:asciiTheme="minorHAnsi" w:hAnsiTheme="minorHAnsi"/>
          <w:i/>
          <w:iCs/>
        </w:rPr>
        <w:t>Workforce Diversity:</w:t>
      </w:r>
      <w:r w:rsidRPr="004E6D24">
        <w:rPr>
          <w:rFonts w:asciiTheme="minorHAnsi" w:hAnsiTheme="minorHAnsi"/>
        </w:rPr>
        <w:t> Dismantling barriers to a diverse, inclusive and antiracist scientific and health care workforce</w:t>
      </w:r>
      <w:r>
        <w:rPr>
          <w:rFonts w:asciiTheme="minorHAnsi" w:hAnsiTheme="minorHAnsi"/>
        </w:rPr>
        <w:t>.</w:t>
      </w:r>
    </w:p>
    <w:p w14:paraId="70E3B07D" w14:textId="1FB8927F" w:rsidR="00737EAE" w:rsidRDefault="00737EAE">
      <w:pPr>
        <w:rPr>
          <w:rFonts w:asciiTheme="minorHAnsi" w:hAnsiTheme="minorHAnsi"/>
          <w:b/>
          <w:bCs/>
          <w:i/>
          <w:iCs/>
        </w:rPr>
      </w:pPr>
    </w:p>
    <w:p w14:paraId="77EAE5BC" w14:textId="138EC4C6" w:rsidR="004E6D24" w:rsidRPr="005C07CE" w:rsidRDefault="00000000" w:rsidP="004E6D24">
      <w:pPr>
        <w:rPr>
          <w:rFonts w:asciiTheme="minorHAnsi" w:hAnsiTheme="minorHAnsi"/>
          <w:b/>
          <w:bCs/>
          <w:sz w:val="28"/>
          <w:szCs w:val="28"/>
        </w:rPr>
      </w:pPr>
      <w:hyperlink r:id="rId15" w:history="1">
        <w:r w:rsidR="004E6D24" w:rsidRPr="004E6D24">
          <w:rPr>
            <w:rStyle w:val="Hyperlink"/>
            <w:rFonts w:asciiTheme="minorHAnsi" w:hAnsiTheme="minorHAnsi"/>
            <w:b/>
            <w:bCs/>
            <w:sz w:val="28"/>
            <w:szCs w:val="28"/>
          </w:rPr>
          <w:t>Moderna | Research Fellowship</w:t>
        </w:r>
      </w:hyperlink>
    </w:p>
    <w:p w14:paraId="097C43A7" w14:textId="637B540D" w:rsidR="004E6D24" w:rsidRPr="00E517D7" w:rsidRDefault="004E6D24" w:rsidP="004E6D24">
      <w:pPr>
        <w:rPr>
          <w:rFonts w:asciiTheme="minorHAnsi" w:hAnsiTheme="minorHAnsi"/>
        </w:rPr>
      </w:pPr>
      <w:r w:rsidRPr="00E517D7">
        <w:rPr>
          <w:rFonts w:asciiTheme="minorHAnsi" w:hAnsiTheme="minorHAnsi"/>
          <w:b/>
        </w:rPr>
        <w:t>Due Date:</w:t>
      </w:r>
      <w:r>
        <w:rPr>
          <w:rFonts w:asciiTheme="minorHAnsi" w:hAnsiTheme="minorHAnsi"/>
        </w:rPr>
        <w:t xml:space="preserve"> January 31, 2024 (anticipated)</w:t>
      </w:r>
    </w:p>
    <w:p w14:paraId="7F3C15F0" w14:textId="28575A39" w:rsidR="004E6D24" w:rsidRPr="00E517D7" w:rsidRDefault="004E6D24" w:rsidP="004E6D24">
      <w:pPr>
        <w:rPr>
          <w:rFonts w:asciiTheme="minorHAnsi" w:hAnsiTheme="minorHAnsi"/>
        </w:rPr>
      </w:pPr>
      <w:r w:rsidRPr="00E517D7">
        <w:rPr>
          <w:rFonts w:asciiTheme="minorHAnsi" w:hAnsiTheme="minorHAnsi"/>
          <w:b/>
        </w:rPr>
        <w:t xml:space="preserve">Award Amount: </w:t>
      </w:r>
      <w:r>
        <w:rPr>
          <w:rFonts w:asciiTheme="minorHAnsi" w:hAnsiTheme="minorHAnsi"/>
          <w:b/>
        </w:rPr>
        <w:t>$175K</w:t>
      </w:r>
    </w:p>
    <w:p w14:paraId="3F2281D6" w14:textId="77777777" w:rsidR="004E6D24" w:rsidRPr="005C07CE" w:rsidRDefault="004E6D24" w:rsidP="004E6D24">
      <w:pPr>
        <w:rPr>
          <w:rFonts w:asciiTheme="minorHAnsi" w:hAnsiTheme="minorHAnsi"/>
        </w:rPr>
      </w:pPr>
      <w:r w:rsidRPr="00E517D7">
        <w:rPr>
          <w:rFonts w:asciiTheme="minorHAnsi" w:hAnsiTheme="minorHAnsi"/>
          <w:b/>
        </w:rPr>
        <w:t>Eligibi</w:t>
      </w:r>
      <w:r>
        <w:rPr>
          <w:rFonts w:asciiTheme="minorHAnsi" w:hAnsiTheme="minorHAnsi"/>
          <w:b/>
        </w:rPr>
        <w:t>li</w:t>
      </w:r>
      <w:r w:rsidRPr="00E517D7">
        <w:rPr>
          <w:rFonts w:asciiTheme="minorHAnsi" w:hAnsiTheme="minorHAnsi"/>
          <w:b/>
        </w:rPr>
        <w:t>ty:</w:t>
      </w:r>
      <w:r w:rsidRPr="00E517D7">
        <w:rPr>
          <w:rFonts w:asciiTheme="minorHAnsi" w:hAnsiTheme="minorHAnsi"/>
        </w:rPr>
        <w:t xml:space="preserve"> </w:t>
      </w:r>
      <w:r>
        <w:rPr>
          <w:rFonts w:asciiTheme="minorHAnsi" w:hAnsiTheme="minorHAnsi"/>
        </w:rPr>
        <w:t>Any level faculty</w:t>
      </w:r>
    </w:p>
    <w:p w14:paraId="2D42D4CF" w14:textId="06E27F6B" w:rsidR="004E6D24" w:rsidRPr="004E6D24" w:rsidRDefault="004E6D24">
      <w:pPr>
        <w:rPr>
          <w:rFonts w:asciiTheme="minorHAnsi" w:hAnsiTheme="minorHAnsi"/>
          <w:b/>
          <w:bCs/>
        </w:rPr>
      </w:pPr>
      <w:r w:rsidRPr="00E517D7">
        <w:rPr>
          <w:rFonts w:asciiTheme="minorHAnsi" w:hAnsiTheme="minorHAnsi"/>
          <w:b/>
        </w:rPr>
        <w:t xml:space="preserve">Program </w:t>
      </w:r>
      <w:r>
        <w:rPr>
          <w:rFonts w:asciiTheme="minorHAnsi" w:hAnsiTheme="minorHAnsi"/>
          <w:b/>
        </w:rPr>
        <w:t>G</w:t>
      </w:r>
      <w:r w:rsidRPr="00E517D7">
        <w:rPr>
          <w:rFonts w:asciiTheme="minorHAnsi" w:hAnsiTheme="minorHAnsi"/>
          <w:b/>
        </w:rPr>
        <w:t>oal:</w:t>
      </w:r>
      <w:r w:rsidRPr="00E517D7">
        <w:rPr>
          <w:rFonts w:asciiTheme="minorHAnsi" w:hAnsiTheme="minorHAnsi"/>
        </w:rPr>
        <w:t xml:space="preserve"> </w:t>
      </w:r>
      <w:r w:rsidRPr="00737EAE">
        <w:rPr>
          <w:rFonts w:asciiTheme="minorHAnsi" w:hAnsiTheme="minorHAnsi"/>
        </w:rPr>
        <w:t> </w:t>
      </w:r>
      <w:r w:rsidRPr="004E6D24">
        <w:rPr>
          <w:rFonts w:asciiTheme="minorHAnsi" w:hAnsiTheme="minorHAnsi"/>
        </w:rPr>
        <w:t>Moderna's Global Fellowship program promotes various types of research across our chosen therapeutic areas and mRNA technology. We are pleased to offer the opportunity to support research fellowships in a wide array of disciplines (clinical medicine, basic research, epidemiology, pharmacology, and nursing) with focus areas of mRNA Science, Infectious Diseases (Covid, Flu, RSV, CMV, and EBV), Immuno-Oncology, Personalized Cancer Vaccines, Rare Diseases, Cardiovascular Diseases, and Autoimmune Diseases. </w:t>
      </w:r>
    </w:p>
    <w:sectPr w:rsidR="004E6D24" w:rsidRPr="004E6D24" w:rsidSect="00FC6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EB8"/>
    <w:multiLevelType w:val="multilevel"/>
    <w:tmpl w:val="B23E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94E9D"/>
    <w:multiLevelType w:val="multilevel"/>
    <w:tmpl w:val="4F607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D5B71"/>
    <w:multiLevelType w:val="multilevel"/>
    <w:tmpl w:val="9AC0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6775B"/>
    <w:multiLevelType w:val="hybridMultilevel"/>
    <w:tmpl w:val="4F08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36FA4"/>
    <w:multiLevelType w:val="multilevel"/>
    <w:tmpl w:val="7E18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468B3"/>
    <w:multiLevelType w:val="hybridMultilevel"/>
    <w:tmpl w:val="7834D8CA"/>
    <w:lvl w:ilvl="0" w:tplc="94FABDB8">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92E7A"/>
    <w:multiLevelType w:val="multilevel"/>
    <w:tmpl w:val="6F04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0071713">
    <w:abstractNumId w:val="0"/>
  </w:num>
  <w:num w:numId="2" w16cid:durableId="2054036198">
    <w:abstractNumId w:val="2"/>
  </w:num>
  <w:num w:numId="3" w16cid:durableId="11763587">
    <w:abstractNumId w:val="3"/>
  </w:num>
  <w:num w:numId="4" w16cid:durableId="1288514170">
    <w:abstractNumId w:val="1"/>
  </w:num>
  <w:num w:numId="5" w16cid:durableId="1151603592">
    <w:abstractNumId w:val="4"/>
  </w:num>
  <w:num w:numId="6" w16cid:durableId="888415891">
    <w:abstractNumId w:val="5"/>
  </w:num>
  <w:num w:numId="7" w16cid:durableId="21066555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BC9"/>
    <w:rsid w:val="0003370D"/>
    <w:rsid w:val="000533E8"/>
    <w:rsid w:val="000568E1"/>
    <w:rsid w:val="00065882"/>
    <w:rsid w:val="0007125B"/>
    <w:rsid w:val="00083749"/>
    <w:rsid w:val="000E7CC0"/>
    <w:rsid w:val="00102881"/>
    <w:rsid w:val="001315E2"/>
    <w:rsid w:val="0013410C"/>
    <w:rsid w:val="00140B37"/>
    <w:rsid w:val="00145637"/>
    <w:rsid w:val="00162EED"/>
    <w:rsid w:val="00176510"/>
    <w:rsid w:val="001B4BFA"/>
    <w:rsid w:val="001C36FC"/>
    <w:rsid w:val="001D4FCB"/>
    <w:rsid w:val="001F65FA"/>
    <w:rsid w:val="002277D5"/>
    <w:rsid w:val="00261DCC"/>
    <w:rsid w:val="002821E5"/>
    <w:rsid w:val="002970A6"/>
    <w:rsid w:val="002F38A8"/>
    <w:rsid w:val="00311291"/>
    <w:rsid w:val="00312B35"/>
    <w:rsid w:val="00331E55"/>
    <w:rsid w:val="00332F84"/>
    <w:rsid w:val="00333DAD"/>
    <w:rsid w:val="003362E1"/>
    <w:rsid w:val="00355E8C"/>
    <w:rsid w:val="00386CA8"/>
    <w:rsid w:val="003A16FB"/>
    <w:rsid w:val="003D4F2D"/>
    <w:rsid w:val="004265B0"/>
    <w:rsid w:val="004405E0"/>
    <w:rsid w:val="00444846"/>
    <w:rsid w:val="00457D3A"/>
    <w:rsid w:val="00466764"/>
    <w:rsid w:val="004812DE"/>
    <w:rsid w:val="004B15BE"/>
    <w:rsid w:val="004B432C"/>
    <w:rsid w:val="004C535C"/>
    <w:rsid w:val="004D4664"/>
    <w:rsid w:val="004E6D24"/>
    <w:rsid w:val="004F0E2D"/>
    <w:rsid w:val="0050258D"/>
    <w:rsid w:val="005B137D"/>
    <w:rsid w:val="005C07CE"/>
    <w:rsid w:val="005D0B1E"/>
    <w:rsid w:val="00617F8C"/>
    <w:rsid w:val="00622912"/>
    <w:rsid w:val="00636FF6"/>
    <w:rsid w:val="0066304D"/>
    <w:rsid w:val="00663816"/>
    <w:rsid w:val="006A4025"/>
    <w:rsid w:val="006E4625"/>
    <w:rsid w:val="00713B8F"/>
    <w:rsid w:val="00737EAE"/>
    <w:rsid w:val="007434C0"/>
    <w:rsid w:val="00754A46"/>
    <w:rsid w:val="00794657"/>
    <w:rsid w:val="007A6D93"/>
    <w:rsid w:val="007C2A91"/>
    <w:rsid w:val="0083348E"/>
    <w:rsid w:val="00847A6F"/>
    <w:rsid w:val="0087551D"/>
    <w:rsid w:val="008A5EDC"/>
    <w:rsid w:val="008C35FA"/>
    <w:rsid w:val="008E08D9"/>
    <w:rsid w:val="008E2395"/>
    <w:rsid w:val="008E5175"/>
    <w:rsid w:val="008F699F"/>
    <w:rsid w:val="00923F02"/>
    <w:rsid w:val="00945D10"/>
    <w:rsid w:val="0097386A"/>
    <w:rsid w:val="00976CB2"/>
    <w:rsid w:val="00981DD6"/>
    <w:rsid w:val="009902C1"/>
    <w:rsid w:val="009A7410"/>
    <w:rsid w:val="009F23F8"/>
    <w:rsid w:val="00A34AAE"/>
    <w:rsid w:val="00A43F30"/>
    <w:rsid w:val="00A7269E"/>
    <w:rsid w:val="00A90D9D"/>
    <w:rsid w:val="00AB1D4A"/>
    <w:rsid w:val="00AC6FA0"/>
    <w:rsid w:val="00AD0B22"/>
    <w:rsid w:val="00AD3616"/>
    <w:rsid w:val="00AD7224"/>
    <w:rsid w:val="00AE0DEE"/>
    <w:rsid w:val="00AF51C1"/>
    <w:rsid w:val="00B23A69"/>
    <w:rsid w:val="00B3095F"/>
    <w:rsid w:val="00B35209"/>
    <w:rsid w:val="00B76B90"/>
    <w:rsid w:val="00BC2BB9"/>
    <w:rsid w:val="00BC3E8F"/>
    <w:rsid w:val="00C11812"/>
    <w:rsid w:val="00C2051B"/>
    <w:rsid w:val="00C23ACE"/>
    <w:rsid w:val="00C27614"/>
    <w:rsid w:val="00C42E19"/>
    <w:rsid w:val="00C72EED"/>
    <w:rsid w:val="00C7758B"/>
    <w:rsid w:val="00C94488"/>
    <w:rsid w:val="00C96308"/>
    <w:rsid w:val="00CD048B"/>
    <w:rsid w:val="00CD353E"/>
    <w:rsid w:val="00CD3D49"/>
    <w:rsid w:val="00CE6D12"/>
    <w:rsid w:val="00D26521"/>
    <w:rsid w:val="00D30E61"/>
    <w:rsid w:val="00D43E62"/>
    <w:rsid w:val="00D53100"/>
    <w:rsid w:val="00D64761"/>
    <w:rsid w:val="00D84B4A"/>
    <w:rsid w:val="00DC0BC9"/>
    <w:rsid w:val="00DE4C99"/>
    <w:rsid w:val="00DF7DB3"/>
    <w:rsid w:val="00E228D0"/>
    <w:rsid w:val="00E517D7"/>
    <w:rsid w:val="00E53E1C"/>
    <w:rsid w:val="00E93AC1"/>
    <w:rsid w:val="00E9558D"/>
    <w:rsid w:val="00EA503A"/>
    <w:rsid w:val="00EA7EE6"/>
    <w:rsid w:val="00EB4429"/>
    <w:rsid w:val="00F14DBD"/>
    <w:rsid w:val="00F34C66"/>
    <w:rsid w:val="00F729AD"/>
    <w:rsid w:val="00F763C2"/>
    <w:rsid w:val="00F849BB"/>
    <w:rsid w:val="00FB2EF9"/>
    <w:rsid w:val="00FC617B"/>
    <w:rsid w:val="00FC6626"/>
    <w:rsid w:val="00FF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C4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E6D2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B1E"/>
    <w:rPr>
      <w:color w:val="0563C1" w:themeColor="hyperlink"/>
      <w:u w:val="single"/>
    </w:rPr>
  </w:style>
  <w:style w:type="character" w:styleId="FollowedHyperlink">
    <w:name w:val="FollowedHyperlink"/>
    <w:basedOn w:val="DefaultParagraphFont"/>
    <w:uiPriority w:val="99"/>
    <w:semiHidden/>
    <w:unhideWhenUsed/>
    <w:rsid w:val="00C7758B"/>
    <w:rPr>
      <w:color w:val="954F72" w:themeColor="followedHyperlink"/>
      <w:u w:val="single"/>
    </w:rPr>
  </w:style>
  <w:style w:type="character" w:styleId="UnresolvedMention">
    <w:name w:val="Unresolved Mention"/>
    <w:basedOn w:val="DefaultParagraphFont"/>
    <w:uiPriority w:val="99"/>
    <w:rsid w:val="00CD353E"/>
    <w:rPr>
      <w:color w:val="808080"/>
      <w:shd w:val="clear" w:color="auto" w:fill="E6E6E6"/>
    </w:rPr>
  </w:style>
  <w:style w:type="character" w:customStyle="1" w:styleId="apple-converted-space">
    <w:name w:val="apple-converted-space"/>
    <w:basedOn w:val="DefaultParagraphFont"/>
    <w:rsid w:val="008E5175"/>
  </w:style>
  <w:style w:type="paragraph" w:styleId="NormalWeb">
    <w:name w:val="Normal (Web)"/>
    <w:basedOn w:val="Normal"/>
    <w:uiPriority w:val="99"/>
    <w:semiHidden/>
    <w:unhideWhenUsed/>
    <w:rsid w:val="002970A6"/>
  </w:style>
  <w:style w:type="paragraph" w:styleId="ListParagraph">
    <w:name w:val="List Paragraph"/>
    <w:basedOn w:val="Normal"/>
    <w:uiPriority w:val="34"/>
    <w:qFormat/>
    <w:rsid w:val="00440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744">
      <w:bodyDiv w:val="1"/>
      <w:marLeft w:val="0"/>
      <w:marRight w:val="0"/>
      <w:marTop w:val="0"/>
      <w:marBottom w:val="0"/>
      <w:divBdr>
        <w:top w:val="none" w:sz="0" w:space="0" w:color="auto"/>
        <w:left w:val="none" w:sz="0" w:space="0" w:color="auto"/>
        <w:bottom w:val="none" w:sz="0" w:space="0" w:color="auto"/>
        <w:right w:val="none" w:sz="0" w:space="0" w:color="auto"/>
      </w:divBdr>
    </w:div>
    <w:div w:id="47385186">
      <w:bodyDiv w:val="1"/>
      <w:marLeft w:val="0"/>
      <w:marRight w:val="0"/>
      <w:marTop w:val="0"/>
      <w:marBottom w:val="0"/>
      <w:divBdr>
        <w:top w:val="none" w:sz="0" w:space="0" w:color="auto"/>
        <w:left w:val="none" w:sz="0" w:space="0" w:color="auto"/>
        <w:bottom w:val="none" w:sz="0" w:space="0" w:color="auto"/>
        <w:right w:val="none" w:sz="0" w:space="0" w:color="auto"/>
      </w:divBdr>
    </w:div>
    <w:div w:id="109981820">
      <w:bodyDiv w:val="1"/>
      <w:marLeft w:val="0"/>
      <w:marRight w:val="0"/>
      <w:marTop w:val="0"/>
      <w:marBottom w:val="0"/>
      <w:divBdr>
        <w:top w:val="none" w:sz="0" w:space="0" w:color="auto"/>
        <w:left w:val="none" w:sz="0" w:space="0" w:color="auto"/>
        <w:bottom w:val="none" w:sz="0" w:space="0" w:color="auto"/>
        <w:right w:val="none" w:sz="0" w:space="0" w:color="auto"/>
      </w:divBdr>
    </w:div>
    <w:div w:id="115107114">
      <w:bodyDiv w:val="1"/>
      <w:marLeft w:val="0"/>
      <w:marRight w:val="0"/>
      <w:marTop w:val="0"/>
      <w:marBottom w:val="0"/>
      <w:divBdr>
        <w:top w:val="none" w:sz="0" w:space="0" w:color="auto"/>
        <w:left w:val="none" w:sz="0" w:space="0" w:color="auto"/>
        <w:bottom w:val="none" w:sz="0" w:space="0" w:color="auto"/>
        <w:right w:val="none" w:sz="0" w:space="0" w:color="auto"/>
      </w:divBdr>
    </w:div>
    <w:div w:id="149105699">
      <w:bodyDiv w:val="1"/>
      <w:marLeft w:val="0"/>
      <w:marRight w:val="0"/>
      <w:marTop w:val="0"/>
      <w:marBottom w:val="0"/>
      <w:divBdr>
        <w:top w:val="none" w:sz="0" w:space="0" w:color="auto"/>
        <w:left w:val="none" w:sz="0" w:space="0" w:color="auto"/>
        <w:bottom w:val="none" w:sz="0" w:space="0" w:color="auto"/>
        <w:right w:val="none" w:sz="0" w:space="0" w:color="auto"/>
      </w:divBdr>
    </w:div>
    <w:div w:id="170876761">
      <w:bodyDiv w:val="1"/>
      <w:marLeft w:val="0"/>
      <w:marRight w:val="0"/>
      <w:marTop w:val="0"/>
      <w:marBottom w:val="0"/>
      <w:divBdr>
        <w:top w:val="none" w:sz="0" w:space="0" w:color="auto"/>
        <w:left w:val="none" w:sz="0" w:space="0" w:color="auto"/>
        <w:bottom w:val="none" w:sz="0" w:space="0" w:color="auto"/>
        <w:right w:val="none" w:sz="0" w:space="0" w:color="auto"/>
      </w:divBdr>
    </w:div>
    <w:div w:id="196283320">
      <w:bodyDiv w:val="1"/>
      <w:marLeft w:val="0"/>
      <w:marRight w:val="0"/>
      <w:marTop w:val="0"/>
      <w:marBottom w:val="0"/>
      <w:divBdr>
        <w:top w:val="none" w:sz="0" w:space="0" w:color="auto"/>
        <w:left w:val="none" w:sz="0" w:space="0" w:color="auto"/>
        <w:bottom w:val="none" w:sz="0" w:space="0" w:color="auto"/>
        <w:right w:val="none" w:sz="0" w:space="0" w:color="auto"/>
      </w:divBdr>
    </w:div>
    <w:div w:id="311327907">
      <w:bodyDiv w:val="1"/>
      <w:marLeft w:val="0"/>
      <w:marRight w:val="0"/>
      <w:marTop w:val="0"/>
      <w:marBottom w:val="0"/>
      <w:divBdr>
        <w:top w:val="none" w:sz="0" w:space="0" w:color="auto"/>
        <w:left w:val="none" w:sz="0" w:space="0" w:color="auto"/>
        <w:bottom w:val="none" w:sz="0" w:space="0" w:color="auto"/>
        <w:right w:val="none" w:sz="0" w:space="0" w:color="auto"/>
      </w:divBdr>
    </w:div>
    <w:div w:id="355499525">
      <w:bodyDiv w:val="1"/>
      <w:marLeft w:val="0"/>
      <w:marRight w:val="0"/>
      <w:marTop w:val="0"/>
      <w:marBottom w:val="0"/>
      <w:divBdr>
        <w:top w:val="none" w:sz="0" w:space="0" w:color="auto"/>
        <w:left w:val="none" w:sz="0" w:space="0" w:color="auto"/>
        <w:bottom w:val="none" w:sz="0" w:space="0" w:color="auto"/>
        <w:right w:val="none" w:sz="0" w:space="0" w:color="auto"/>
      </w:divBdr>
    </w:div>
    <w:div w:id="387454622">
      <w:bodyDiv w:val="1"/>
      <w:marLeft w:val="0"/>
      <w:marRight w:val="0"/>
      <w:marTop w:val="0"/>
      <w:marBottom w:val="0"/>
      <w:divBdr>
        <w:top w:val="none" w:sz="0" w:space="0" w:color="auto"/>
        <w:left w:val="none" w:sz="0" w:space="0" w:color="auto"/>
        <w:bottom w:val="none" w:sz="0" w:space="0" w:color="auto"/>
        <w:right w:val="none" w:sz="0" w:space="0" w:color="auto"/>
      </w:divBdr>
    </w:div>
    <w:div w:id="391663482">
      <w:bodyDiv w:val="1"/>
      <w:marLeft w:val="0"/>
      <w:marRight w:val="0"/>
      <w:marTop w:val="0"/>
      <w:marBottom w:val="0"/>
      <w:divBdr>
        <w:top w:val="none" w:sz="0" w:space="0" w:color="auto"/>
        <w:left w:val="none" w:sz="0" w:space="0" w:color="auto"/>
        <w:bottom w:val="none" w:sz="0" w:space="0" w:color="auto"/>
        <w:right w:val="none" w:sz="0" w:space="0" w:color="auto"/>
      </w:divBdr>
    </w:div>
    <w:div w:id="411662485">
      <w:bodyDiv w:val="1"/>
      <w:marLeft w:val="0"/>
      <w:marRight w:val="0"/>
      <w:marTop w:val="0"/>
      <w:marBottom w:val="0"/>
      <w:divBdr>
        <w:top w:val="none" w:sz="0" w:space="0" w:color="auto"/>
        <w:left w:val="none" w:sz="0" w:space="0" w:color="auto"/>
        <w:bottom w:val="none" w:sz="0" w:space="0" w:color="auto"/>
        <w:right w:val="none" w:sz="0" w:space="0" w:color="auto"/>
      </w:divBdr>
    </w:div>
    <w:div w:id="438529192">
      <w:bodyDiv w:val="1"/>
      <w:marLeft w:val="0"/>
      <w:marRight w:val="0"/>
      <w:marTop w:val="0"/>
      <w:marBottom w:val="0"/>
      <w:divBdr>
        <w:top w:val="none" w:sz="0" w:space="0" w:color="auto"/>
        <w:left w:val="none" w:sz="0" w:space="0" w:color="auto"/>
        <w:bottom w:val="none" w:sz="0" w:space="0" w:color="auto"/>
        <w:right w:val="none" w:sz="0" w:space="0" w:color="auto"/>
      </w:divBdr>
    </w:div>
    <w:div w:id="477461732">
      <w:bodyDiv w:val="1"/>
      <w:marLeft w:val="0"/>
      <w:marRight w:val="0"/>
      <w:marTop w:val="0"/>
      <w:marBottom w:val="0"/>
      <w:divBdr>
        <w:top w:val="none" w:sz="0" w:space="0" w:color="auto"/>
        <w:left w:val="none" w:sz="0" w:space="0" w:color="auto"/>
        <w:bottom w:val="none" w:sz="0" w:space="0" w:color="auto"/>
        <w:right w:val="none" w:sz="0" w:space="0" w:color="auto"/>
      </w:divBdr>
    </w:div>
    <w:div w:id="505707526">
      <w:bodyDiv w:val="1"/>
      <w:marLeft w:val="0"/>
      <w:marRight w:val="0"/>
      <w:marTop w:val="0"/>
      <w:marBottom w:val="0"/>
      <w:divBdr>
        <w:top w:val="none" w:sz="0" w:space="0" w:color="auto"/>
        <w:left w:val="none" w:sz="0" w:space="0" w:color="auto"/>
        <w:bottom w:val="none" w:sz="0" w:space="0" w:color="auto"/>
        <w:right w:val="none" w:sz="0" w:space="0" w:color="auto"/>
      </w:divBdr>
    </w:div>
    <w:div w:id="508105038">
      <w:bodyDiv w:val="1"/>
      <w:marLeft w:val="0"/>
      <w:marRight w:val="0"/>
      <w:marTop w:val="0"/>
      <w:marBottom w:val="0"/>
      <w:divBdr>
        <w:top w:val="none" w:sz="0" w:space="0" w:color="auto"/>
        <w:left w:val="none" w:sz="0" w:space="0" w:color="auto"/>
        <w:bottom w:val="none" w:sz="0" w:space="0" w:color="auto"/>
        <w:right w:val="none" w:sz="0" w:space="0" w:color="auto"/>
      </w:divBdr>
    </w:div>
    <w:div w:id="520164436">
      <w:bodyDiv w:val="1"/>
      <w:marLeft w:val="0"/>
      <w:marRight w:val="0"/>
      <w:marTop w:val="0"/>
      <w:marBottom w:val="0"/>
      <w:divBdr>
        <w:top w:val="none" w:sz="0" w:space="0" w:color="auto"/>
        <w:left w:val="none" w:sz="0" w:space="0" w:color="auto"/>
        <w:bottom w:val="none" w:sz="0" w:space="0" w:color="auto"/>
        <w:right w:val="none" w:sz="0" w:space="0" w:color="auto"/>
      </w:divBdr>
      <w:divsChild>
        <w:div w:id="386270019">
          <w:marLeft w:val="0"/>
          <w:marRight w:val="0"/>
          <w:marTop w:val="0"/>
          <w:marBottom w:val="0"/>
          <w:divBdr>
            <w:top w:val="none" w:sz="0" w:space="0" w:color="auto"/>
            <w:left w:val="none" w:sz="0" w:space="0" w:color="auto"/>
            <w:bottom w:val="none" w:sz="0" w:space="0" w:color="auto"/>
            <w:right w:val="none" w:sz="0" w:space="0" w:color="auto"/>
          </w:divBdr>
          <w:divsChild>
            <w:div w:id="973483078">
              <w:marLeft w:val="0"/>
              <w:marRight w:val="0"/>
              <w:marTop w:val="0"/>
              <w:marBottom w:val="0"/>
              <w:divBdr>
                <w:top w:val="none" w:sz="0" w:space="0" w:color="auto"/>
                <w:left w:val="none" w:sz="0" w:space="0" w:color="auto"/>
                <w:bottom w:val="none" w:sz="0" w:space="0" w:color="auto"/>
                <w:right w:val="none" w:sz="0" w:space="0" w:color="auto"/>
              </w:divBdr>
              <w:divsChild>
                <w:div w:id="1555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86885">
      <w:bodyDiv w:val="1"/>
      <w:marLeft w:val="0"/>
      <w:marRight w:val="0"/>
      <w:marTop w:val="0"/>
      <w:marBottom w:val="0"/>
      <w:divBdr>
        <w:top w:val="none" w:sz="0" w:space="0" w:color="auto"/>
        <w:left w:val="none" w:sz="0" w:space="0" w:color="auto"/>
        <w:bottom w:val="none" w:sz="0" w:space="0" w:color="auto"/>
        <w:right w:val="none" w:sz="0" w:space="0" w:color="auto"/>
      </w:divBdr>
    </w:div>
    <w:div w:id="583337330">
      <w:bodyDiv w:val="1"/>
      <w:marLeft w:val="0"/>
      <w:marRight w:val="0"/>
      <w:marTop w:val="0"/>
      <w:marBottom w:val="0"/>
      <w:divBdr>
        <w:top w:val="none" w:sz="0" w:space="0" w:color="auto"/>
        <w:left w:val="none" w:sz="0" w:space="0" w:color="auto"/>
        <w:bottom w:val="none" w:sz="0" w:space="0" w:color="auto"/>
        <w:right w:val="none" w:sz="0" w:space="0" w:color="auto"/>
      </w:divBdr>
    </w:div>
    <w:div w:id="616645736">
      <w:bodyDiv w:val="1"/>
      <w:marLeft w:val="0"/>
      <w:marRight w:val="0"/>
      <w:marTop w:val="0"/>
      <w:marBottom w:val="0"/>
      <w:divBdr>
        <w:top w:val="none" w:sz="0" w:space="0" w:color="auto"/>
        <w:left w:val="none" w:sz="0" w:space="0" w:color="auto"/>
        <w:bottom w:val="none" w:sz="0" w:space="0" w:color="auto"/>
        <w:right w:val="none" w:sz="0" w:space="0" w:color="auto"/>
      </w:divBdr>
    </w:div>
    <w:div w:id="621962977">
      <w:bodyDiv w:val="1"/>
      <w:marLeft w:val="0"/>
      <w:marRight w:val="0"/>
      <w:marTop w:val="0"/>
      <w:marBottom w:val="0"/>
      <w:divBdr>
        <w:top w:val="none" w:sz="0" w:space="0" w:color="auto"/>
        <w:left w:val="none" w:sz="0" w:space="0" w:color="auto"/>
        <w:bottom w:val="none" w:sz="0" w:space="0" w:color="auto"/>
        <w:right w:val="none" w:sz="0" w:space="0" w:color="auto"/>
      </w:divBdr>
    </w:div>
    <w:div w:id="632557810">
      <w:bodyDiv w:val="1"/>
      <w:marLeft w:val="0"/>
      <w:marRight w:val="0"/>
      <w:marTop w:val="0"/>
      <w:marBottom w:val="0"/>
      <w:divBdr>
        <w:top w:val="none" w:sz="0" w:space="0" w:color="auto"/>
        <w:left w:val="none" w:sz="0" w:space="0" w:color="auto"/>
        <w:bottom w:val="none" w:sz="0" w:space="0" w:color="auto"/>
        <w:right w:val="none" w:sz="0" w:space="0" w:color="auto"/>
      </w:divBdr>
    </w:div>
    <w:div w:id="705713947">
      <w:bodyDiv w:val="1"/>
      <w:marLeft w:val="0"/>
      <w:marRight w:val="0"/>
      <w:marTop w:val="0"/>
      <w:marBottom w:val="0"/>
      <w:divBdr>
        <w:top w:val="none" w:sz="0" w:space="0" w:color="auto"/>
        <w:left w:val="none" w:sz="0" w:space="0" w:color="auto"/>
        <w:bottom w:val="none" w:sz="0" w:space="0" w:color="auto"/>
        <w:right w:val="none" w:sz="0" w:space="0" w:color="auto"/>
      </w:divBdr>
    </w:div>
    <w:div w:id="709837073">
      <w:bodyDiv w:val="1"/>
      <w:marLeft w:val="0"/>
      <w:marRight w:val="0"/>
      <w:marTop w:val="0"/>
      <w:marBottom w:val="0"/>
      <w:divBdr>
        <w:top w:val="none" w:sz="0" w:space="0" w:color="auto"/>
        <w:left w:val="none" w:sz="0" w:space="0" w:color="auto"/>
        <w:bottom w:val="none" w:sz="0" w:space="0" w:color="auto"/>
        <w:right w:val="none" w:sz="0" w:space="0" w:color="auto"/>
      </w:divBdr>
    </w:div>
    <w:div w:id="749036535">
      <w:bodyDiv w:val="1"/>
      <w:marLeft w:val="0"/>
      <w:marRight w:val="0"/>
      <w:marTop w:val="0"/>
      <w:marBottom w:val="0"/>
      <w:divBdr>
        <w:top w:val="none" w:sz="0" w:space="0" w:color="auto"/>
        <w:left w:val="none" w:sz="0" w:space="0" w:color="auto"/>
        <w:bottom w:val="none" w:sz="0" w:space="0" w:color="auto"/>
        <w:right w:val="none" w:sz="0" w:space="0" w:color="auto"/>
      </w:divBdr>
    </w:div>
    <w:div w:id="759643265">
      <w:bodyDiv w:val="1"/>
      <w:marLeft w:val="0"/>
      <w:marRight w:val="0"/>
      <w:marTop w:val="0"/>
      <w:marBottom w:val="0"/>
      <w:divBdr>
        <w:top w:val="none" w:sz="0" w:space="0" w:color="auto"/>
        <w:left w:val="none" w:sz="0" w:space="0" w:color="auto"/>
        <w:bottom w:val="none" w:sz="0" w:space="0" w:color="auto"/>
        <w:right w:val="none" w:sz="0" w:space="0" w:color="auto"/>
      </w:divBdr>
    </w:div>
    <w:div w:id="837189122">
      <w:bodyDiv w:val="1"/>
      <w:marLeft w:val="0"/>
      <w:marRight w:val="0"/>
      <w:marTop w:val="0"/>
      <w:marBottom w:val="0"/>
      <w:divBdr>
        <w:top w:val="none" w:sz="0" w:space="0" w:color="auto"/>
        <w:left w:val="none" w:sz="0" w:space="0" w:color="auto"/>
        <w:bottom w:val="none" w:sz="0" w:space="0" w:color="auto"/>
        <w:right w:val="none" w:sz="0" w:space="0" w:color="auto"/>
      </w:divBdr>
    </w:div>
    <w:div w:id="842470866">
      <w:bodyDiv w:val="1"/>
      <w:marLeft w:val="0"/>
      <w:marRight w:val="0"/>
      <w:marTop w:val="0"/>
      <w:marBottom w:val="0"/>
      <w:divBdr>
        <w:top w:val="none" w:sz="0" w:space="0" w:color="auto"/>
        <w:left w:val="none" w:sz="0" w:space="0" w:color="auto"/>
        <w:bottom w:val="none" w:sz="0" w:space="0" w:color="auto"/>
        <w:right w:val="none" w:sz="0" w:space="0" w:color="auto"/>
      </w:divBdr>
    </w:div>
    <w:div w:id="890770231">
      <w:bodyDiv w:val="1"/>
      <w:marLeft w:val="0"/>
      <w:marRight w:val="0"/>
      <w:marTop w:val="0"/>
      <w:marBottom w:val="0"/>
      <w:divBdr>
        <w:top w:val="none" w:sz="0" w:space="0" w:color="auto"/>
        <w:left w:val="none" w:sz="0" w:space="0" w:color="auto"/>
        <w:bottom w:val="none" w:sz="0" w:space="0" w:color="auto"/>
        <w:right w:val="none" w:sz="0" w:space="0" w:color="auto"/>
      </w:divBdr>
    </w:div>
    <w:div w:id="898786272">
      <w:bodyDiv w:val="1"/>
      <w:marLeft w:val="0"/>
      <w:marRight w:val="0"/>
      <w:marTop w:val="0"/>
      <w:marBottom w:val="0"/>
      <w:divBdr>
        <w:top w:val="none" w:sz="0" w:space="0" w:color="auto"/>
        <w:left w:val="none" w:sz="0" w:space="0" w:color="auto"/>
        <w:bottom w:val="none" w:sz="0" w:space="0" w:color="auto"/>
        <w:right w:val="none" w:sz="0" w:space="0" w:color="auto"/>
      </w:divBdr>
    </w:div>
    <w:div w:id="912786077">
      <w:bodyDiv w:val="1"/>
      <w:marLeft w:val="0"/>
      <w:marRight w:val="0"/>
      <w:marTop w:val="0"/>
      <w:marBottom w:val="0"/>
      <w:divBdr>
        <w:top w:val="none" w:sz="0" w:space="0" w:color="auto"/>
        <w:left w:val="none" w:sz="0" w:space="0" w:color="auto"/>
        <w:bottom w:val="none" w:sz="0" w:space="0" w:color="auto"/>
        <w:right w:val="none" w:sz="0" w:space="0" w:color="auto"/>
      </w:divBdr>
    </w:div>
    <w:div w:id="922029204">
      <w:bodyDiv w:val="1"/>
      <w:marLeft w:val="0"/>
      <w:marRight w:val="0"/>
      <w:marTop w:val="0"/>
      <w:marBottom w:val="0"/>
      <w:divBdr>
        <w:top w:val="none" w:sz="0" w:space="0" w:color="auto"/>
        <w:left w:val="none" w:sz="0" w:space="0" w:color="auto"/>
        <w:bottom w:val="none" w:sz="0" w:space="0" w:color="auto"/>
        <w:right w:val="none" w:sz="0" w:space="0" w:color="auto"/>
      </w:divBdr>
    </w:div>
    <w:div w:id="1014654936">
      <w:bodyDiv w:val="1"/>
      <w:marLeft w:val="0"/>
      <w:marRight w:val="0"/>
      <w:marTop w:val="0"/>
      <w:marBottom w:val="0"/>
      <w:divBdr>
        <w:top w:val="none" w:sz="0" w:space="0" w:color="auto"/>
        <w:left w:val="none" w:sz="0" w:space="0" w:color="auto"/>
        <w:bottom w:val="none" w:sz="0" w:space="0" w:color="auto"/>
        <w:right w:val="none" w:sz="0" w:space="0" w:color="auto"/>
      </w:divBdr>
    </w:div>
    <w:div w:id="1073619897">
      <w:bodyDiv w:val="1"/>
      <w:marLeft w:val="0"/>
      <w:marRight w:val="0"/>
      <w:marTop w:val="0"/>
      <w:marBottom w:val="0"/>
      <w:divBdr>
        <w:top w:val="none" w:sz="0" w:space="0" w:color="auto"/>
        <w:left w:val="none" w:sz="0" w:space="0" w:color="auto"/>
        <w:bottom w:val="none" w:sz="0" w:space="0" w:color="auto"/>
        <w:right w:val="none" w:sz="0" w:space="0" w:color="auto"/>
      </w:divBdr>
    </w:div>
    <w:div w:id="1201825878">
      <w:bodyDiv w:val="1"/>
      <w:marLeft w:val="0"/>
      <w:marRight w:val="0"/>
      <w:marTop w:val="0"/>
      <w:marBottom w:val="0"/>
      <w:divBdr>
        <w:top w:val="none" w:sz="0" w:space="0" w:color="auto"/>
        <w:left w:val="none" w:sz="0" w:space="0" w:color="auto"/>
        <w:bottom w:val="none" w:sz="0" w:space="0" w:color="auto"/>
        <w:right w:val="none" w:sz="0" w:space="0" w:color="auto"/>
      </w:divBdr>
    </w:div>
    <w:div w:id="1261135921">
      <w:bodyDiv w:val="1"/>
      <w:marLeft w:val="0"/>
      <w:marRight w:val="0"/>
      <w:marTop w:val="0"/>
      <w:marBottom w:val="0"/>
      <w:divBdr>
        <w:top w:val="none" w:sz="0" w:space="0" w:color="auto"/>
        <w:left w:val="none" w:sz="0" w:space="0" w:color="auto"/>
        <w:bottom w:val="none" w:sz="0" w:space="0" w:color="auto"/>
        <w:right w:val="none" w:sz="0" w:space="0" w:color="auto"/>
      </w:divBdr>
      <w:divsChild>
        <w:div w:id="526991551">
          <w:marLeft w:val="0"/>
          <w:marRight w:val="0"/>
          <w:marTop w:val="0"/>
          <w:marBottom w:val="0"/>
          <w:divBdr>
            <w:top w:val="none" w:sz="0" w:space="0" w:color="auto"/>
            <w:left w:val="none" w:sz="0" w:space="0" w:color="auto"/>
            <w:bottom w:val="none" w:sz="0" w:space="0" w:color="auto"/>
            <w:right w:val="none" w:sz="0" w:space="0" w:color="auto"/>
          </w:divBdr>
        </w:div>
        <w:div w:id="1259369175">
          <w:marLeft w:val="0"/>
          <w:marRight w:val="0"/>
          <w:marTop w:val="0"/>
          <w:marBottom w:val="0"/>
          <w:divBdr>
            <w:top w:val="none" w:sz="0" w:space="0" w:color="auto"/>
            <w:left w:val="none" w:sz="0" w:space="0" w:color="auto"/>
            <w:bottom w:val="none" w:sz="0" w:space="0" w:color="auto"/>
            <w:right w:val="none" w:sz="0" w:space="0" w:color="auto"/>
          </w:divBdr>
          <w:divsChild>
            <w:div w:id="1638299955">
              <w:marLeft w:val="0"/>
              <w:marRight w:val="0"/>
              <w:marTop w:val="0"/>
              <w:marBottom w:val="0"/>
              <w:divBdr>
                <w:top w:val="single" w:sz="6" w:space="15" w:color="CCCCCC"/>
                <w:left w:val="single" w:sz="6" w:space="15" w:color="CCCCCC"/>
                <w:bottom w:val="none" w:sz="0" w:space="0" w:color="auto"/>
                <w:right w:val="single" w:sz="6" w:space="15" w:color="CCCCCC"/>
              </w:divBdr>
              <w:divsChild>
                <w:div w:id="994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6063">
      <w:bodyDiv w:val="1"/>
      <w:marLeft w:val="0"/>
      <w:marRight w:val="0"/>
      <w:marTop w:val="0"/>
      <w:marBottom w:val="0"/>
      <w:divBdr>
        <w:top w:val="none" w:sz="0" w:space="0" w:color="auto"/>
        <w:left w:val="none" w:sz="0" w:space="0" w:color="auto"/>
        <w:bottom w:val="none" w:sz="0" w:space="0" w:color="auto"/>
        <w:right w:val="none" w:sz="0" w:space="0" w:color="auto"/>
      </w:divBdr>
    </w:div>
    <w:div w:id="1293360585">
      <w:bodyDiv w:val="1"/>
      <w:marLeft w:val="0"/>
      <w:marRight w:val="0"/>
      <w:marTop w:val="0"/>
      <w:marBottom w:val="0"/>
      <w:divBdr>
        <w:top w:val="none" w:sz="0" w:space="0" w:color="auto"/>
        <w:left w:val="none" w:sz="0" w:space="0" w:color="auto"/>
        <w:bottom w:val="none" w:sz="0" w:space="0" w:color="auto"/>
        <w:right w:val="none" w:sz="0" w:space="0" w:color="auto"/>
      </w:divBdr>
    </w:div>
    <w:div w:id="1318728772">
      <w:bodyDiv w:val="1"/>
      <w:marLeft w:val="0"/>
      <w:marRight w:val="0"/>
      <w:marTop w:val="0"/>
      <w:marBottom w:val="0"/>
      <w:divBdr>
        <w:top w:val="none" w:sz="0" w:space="0" w:color="auto"/>
        <w:left w:val="none" w:sz="0" w:space="0" w:color="auto"/>
        <w:bottom w:val="none" w:sz="0" w:space="0" w:color="auto"/>
        <w:right w:val="none" w:sz="0" w:space="0" w:color="auto"/>
      </w:divBdr>
    </w:div>
    <w:div w:id="1363559305">
      <w:bodyDiv w:val="1"/>
      <w:marLeft w:val="0"/>
      <w:marRight w:val="0"/>
      <w:marTop w:val="0"/>
      <w:marBottom w:val="0"/>
      <w:divBdr>
        <w:top w:val="none" w:sz="0" w:space="0" w:color="auto"/>
        <w:left w:val="none" w:sz="0" w:space="0" w:color="auto"/>
        <w:bottom w:val="none" w:sz="0" w:space="0" w:color="auto"/>
        <w:right w:val="none" w:sz="0" w:space="0" w:color="auto"/>
      </w:divBdr>
    </w:div>
    <w:div w:id="1448042180">
      <w:bodyDiv w:val="1"/>
      <w:marLeft w:val="0"/>
      <w:marRight w:val="0"/>
      <w:marTop w:val="0"/>
      <w:marBottom w:val="0"/>
      <w:divBdr>
        <w:top w:val="none" w:sz="0" w:space="0" w:color="auto"/>
        <w:left w:val="none" w:sz="0" w:space="0" w:color="auto"/>
        <w:bottom w:val="none" w:sz="0" w:space="0" w:color="auto"/>
        <w:right w:val="none" w:sz="0" w:space="0" w:color="auto"/>
      </w:divBdr>
    </w:div>
    <w:div w:id="1460345922">
      <w:bodyDiv w:val="1"/>
      <w:marLeft w:val="0"/>
      <w:marRight w:val="0"/>
      <w:marTop w:val="0"/>
      <w:marBottom w:val="0"/>
      <w:divBdr>
        <w:top w:val="none" w:sz="0" w:space="0" w:color="auto"/>
        <w:left w:val="none" w:sz="0" w:space="0" w:color="auto"/>
        <w:bottom w:val="none" w:sz="0" w:space="0" w:color="auto"/>
        <w:right w:val="none" w:sz="0" w:space="0" w:color="auto"/>
      </w:divBdr>
    </w:div>
    <w:div w:id="1491478504">
      <w:bodyDiv w:val="1"/>
      <w:marLeft w:val="0"/>
      <w:marRight w:val="0"/>
      <w:marTop w:val="0"/>
      <w:marBottom w:val="0"/>
      <w:divBdr>
        <w:top w:val="none" w:sz="0" w:space="0" w:color="auto"/>
        <w:left w:val="none" w:sz="0" w:space="0" w:color="auto"/>
        <w:bottom w:val="none" w:sz="0" w:space="0" w:color="auto"/>
        <w:right w:val="none" w:sz="0" w:space="0" w:color="auto"/>
      </w:divBdr>
    </w:div>
    <w:div w:id="1671829487">
      <w:bodyDiv w:val="1"/>
      <w:marLeft w:val="0"/>
      <w:marRight w:val="0"/>
      <w:marTop w:val="0"/>
      <w:marBottom w:val="0"/>
      <w:divBdr>
        <w:top w:val="none" w:sz="0" w:space="0" w:color="auto"/>
        <w:left w:val="none" w:sz="0" w:space="0" w:color="auto"/>
        <w:bottom w:val="none" w:sz="0" w:space="0" w:color="auto"/>
        <w:right w:val="none" w:sz="0" w:space="0" w:color="auto"/>
      </w:divBdr>
    </w:div>
    <w:div w:id="1701053810">
      <w:bodyDiv w:val="1"/>
      <w:marLeft w:val="0"/>
      <w:marRight w:val="0"/>
      <w:marTop w:val="0"/>
      <w:marBottom w:val="0"/>
      <w:divBdr>
        <w:top w:val="none" w:sz="0" w:space="0" w:color="auto"/>
        <w:left w:val="none" w:sz="0" w:space="0" w:color="auto"/>
        <w:bottom w:val="none" w:sz="0" w:space="0" w:color="auto"/>
        <w:right w:val="none" w:sz="0" w:space="0" w:color="auto"/>
      </w:divBdr>
    </w:div>
    <w:div w:id="1793549517">
      <w:bodyDiv w:val="1"/>
      <w:marLeft w:val="0"/>
      <w:marRight w:val="0"/>
      <w:marTop w:val="0"/>
      <w:marBottom w:val="0"/>
      <w:divBdr>
        <w:top w:val="none" w:sz="0" w:space="0" w:color="auto"/>
        <w:left w:val="none" w:sz="0" w:space="0" w:color="auto"/>
        <w:bottom w:val="none" w:sz="0" w:space="0" w:color="auto"/>
        <w:right w:val="none" w:sz="0" w:space="0" w:color="auto"/>
      </w:divBdr>
    </w:div>
    <w:div w:id="1793936008">
      <w:bodyDiv w:val="1"/>
      <w:marLeft w:val="0"/>
      <w:marRight w:val="0"/>
      <w:marTop w:val="0"/>
      <w:marBottom w:val="0"/>
      <w:divBdr>
        <w:top w:val="none" w:sz="0" w:space="0" w:color="auto"/>
        <w:left w:val="none" w:sz="0" w:space="0" w:color="auto"/>
        <w:bottom w:val="none" w:sz="0" w:space="0" w:color="auto"/>
        <w:right w:val="none" w:sz="0" w:space="0" w:color="auto"/>
      </w:divBdr>
    </w:div>
    <w:div w:id="1817338164">
      <w:bodyDiv w:val="1"/>
      <w:marLeft w:val="0"/>
      <w:marRight w:val="0"/>
      <w:marTop w:val="0"/>
      <w:marBottom w:val="0"/>
      <w:divBdr>
        <w:top w:val="none" w:sz="0" w:space="0" w:color="auto"/>
        <w:left w:val="none" w:sz="0" w:space="0" w:color="auto"/>
        <w:bottom w:val="none" w:sz="0" w:space="0" w:color="auto"/>
        <w:right w:val="none" w:sz="0" w:space="0" w:color="auto"/>
      </w:divBdr>
    </w:div>
    <w:div w:id="1821733037">
      <w:bodyDiv w:val="1"/>
      <w:marLeft w:val="0"/>
      <w:marRight w:val="0"/>
      <w:marTop w:val="0"/>
      <w:marBottom w:val="0"/>
      <w:divBdr>
        <w:top w:val="none" w:sz="0" w:space="0" w:color="auto"/>
        <w:left w:val="none" w:sz="0" w:space="0" w:color="auto"/>
        <w:bottom w:val="none" w:sz="0" w:space="0" w:color="auto"/>
        <w:right w:val="none" w:sz="0" w:space="0" w:color="auto"/>
      </w:divBdr>
    </w:div>
    <w:div w:id="1924948814">
      <w:bodyDiv w:val="1"/>
      <w:marLeft w:val="0"/>
      <w:marRight w:val="0"/>
      <w:marTop w:val="0"/>
      <w:marBottom w:val="0"/>
      <w:divBdr>
        <w:top w:val="none" w:sz="0" w:space="0" w:color="auto"/>
        <w:left w:val="none" w:sz="0" w:space="0" w:color="auto"/>
        <w:bottom w:val="none" w:sz="0" w:space="0" w:color="auto"/>
        <w:right w:val="none" w:sz="0" w:space="0" w:color="auto"/>
      </w:divBdr>
    </w:div>
    <w:div w:id="1956406796">
      <w:bodyDiv w:val="1"/>
      <w:marLeft w:val="0"/>
      <w:marRight w:val="0"/>
      <w:marTop w:val="0"/>
      <w:marBottom w:val="0"/>
      <w:divBdr>
        <w:top w:val="none" w:sz="0" w:space="0" w:color="auto"/>
        <w:left w:val="none" w:sz="0" w:space="0" w:color="auto"/>
        <w:bottom w:val="none" w:sz="0" w:space="0" w:color="auto"/>
        <w:right w:val="none" w:sz="0" w:space="0" w:color="auto"/>
      </w:divBdr>
    </w:div>
    <w:div w:id="20883338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imbl.my.site.com/s/project-call-7-1" TargetMode="External"/><Relationship Id="rId13" Type="http://schemas.openxmlformats.org/officeDocument/2006/relationships/hyperlink" Target="https://www.phrmafoundation.org/awards/other-opportunities/digital-health-technologies/" TargetMode="External"/><Relationship Id="rId3" Type="http://schemas.openxmlformats.org/officeDocument/2006/relationships/settings" Target="settings.xml"/><Relationship Id="rId7" Type="http://schemas.openxmlformats.org/officeDocument/2006/relationships/hyperlink" Target="https://www.onofound.org/ono-initiative/" TargetMode="External"/><Relationship Id="rId12" Type="http://schemas.openxmlformats.org/officeDocument/2006/relationships/hyperlink" Target="https://www.phrmafoundation.org/awards/other-opportunities/frontier-awar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hrmafoundation.org/awards/faculty-starter-grants/translational-medicine/" TargetMode="External"/><Relationship Id="rId11" Type="http://schemas.openxmlformats.org/officeDocument/2006/relationships/hyperlink" Target="https://c-path.org/programs/trxa/" TargetMode="External"/><Relationship Id="rId5" Type="http://schemas.openxmlformats.org/officeDocument/2006/relationships/hyperlink" Target="https://www.phrmafoundation.org/awards/faculty-starter-grants/value-assessment-health-outcomes/" TargetMode="External"/><Relationship Id="rId15" Type="http://schemas.openxmlformats.org/officeDocument/2006/relationships/hyperlink" Target="https://www.modernatx.com/en-US/responsibility/fellowships_and_med_ed_grants" TargetMode="External"/><Relationship Id="rId10" Type="http://schemas.openxmlformats.org/officeDocument/2006/relationships/hyperlink" Target="https://www.afar.org/grants/gfmrdiscovery" TargetMode="External"/><Relationship Id="rId4" Type="http://schemas.openxmlformats.org/officeDocument/2006/relationships/webSettings" Target="webSettings.xml"/><Relationship Id="rId9" Type="http://schemas.openxmlformats.org/officeDocument/2006/relationships/hyperlink" Target="https://www.aspet.org/aspet/meetings-awards/aspet-awards/aspet-scientific-achievement-awards/the-david-lehr-award" TargetMode="External"/><Relationship Id="rId14" Type="http://schemas.openxmlformats.org/officeDocument/2006/relationships/hyperlink" Target="https://www.gene.com/good/giving/corporate-giving/rfp-genentech-2022-innovation-f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Renae Smith</dc:creator>
  <cp:keywords/>
  <dc:description/>
  <cp:lastModifiedBy>Marianne Renae Smith</cp:lastModifiedBy>
  <cp:revision>3</cp:revision>
  <cp:lastPrinted>2018-11-29T16:47:00Z</cp:lastPrinted>
  <dcterms:created xsi:type="dcterms:W3CDTF">2023-10-04T16:49:00Z</dcterms:created>
  <dcterms:modified xsi:type="dcterms:W3CDTF">2023-10-04T16:50:00Z</dcterms:modified>
</cp:coreProperties>
</file>