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84" w:rsidRDefault="00E91284"/>
    <w:p w:rsidR="00A847DE" w:rsidRDefault="00A847DE"/>
    <w:p w:rsidR="00A847DE" w:rsidRPr="00443C9C" w:rsidRDefault="00A847DE" w:rsidP="00A847DE">
      <w:pPr>
        <w:pStyle w:val="Caption"/>
        <w:jc w:val="center"/>
        <w:rPr>
          <w:i w:val="0"/>
          <w:color w:val="000000" w:themeColor="text1"/>
          <w:sz w:val="22"/>
          <w:szCs w:val="22"/>
          <w:lang w:val="en-US"/>
        </w:rPr>
      </w:pPr>
      <w:r w:rsidRPr="006777E1">
        <w:rPr>
          <w:b/>
          <w:i w:val="0"/>
          <w:color w:val="000000" w:themeColor="text1"/>
          <w:sz w:val="22"/>
          <w:szCs w:val="22"/>
          <w:lang w:val="en-US"/>
        </w:rPr>
        <w:t>Table</w:t>
      </w:r>
      <w:r w:rsidR="009A28E3">
        <w:rPr>
          <w:b/>
          <w:i w:val="0"/>
          <w:color w:val="000000" w:themeColor="text1"/>
          <w:sz w:val="22"/>
          <w:szCs w:val="22"/>
          <w:lang w:val="en-US"/>
        </w:rPr>
        <w:t xml:space="preserve"> 1.</w:t>
      </w:r>
      <w:r w:rsidRPr="00443C9C">
        <w:rPr>
          <w:i w:val="0"/>
          <w:color w:val="000000" w:themeColor="text1"/>
          <w:sz w:val="22"/>
          <w:szCs w:val="22"/>
          <w:lang w:val="en-US"/>
        </w:rPr>
        <w:t xml:space="preserve"> Complexity static measurements</w:t>
      </w:r>
    </w:p>
    <w:tbl>
      <w:tblPr>
        <w:tblStyle w:val="TableGrid"/>
        <w:tblW w:w="793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A847DE" w:rsidRPr="009A28E3" w:rsidTr="000075F7">
        <w:trPr>
          <w:trHeight w:hRule="exact" w:val="288"/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FCM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Layer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# edges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Density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Cycles(+)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A847DE" w:rsidRPr="006777E1" w:rsidRDefault="00A847DE" w:rsidP="000075F7">
            <w:pPr>
              <w:spacing w:after="240"/>
              <w:jc w:val="center"/>
              <w:rPr>
                <w:b/>
                <w:sz w:val="20"/>
                <w:szCs w:val="20"/>
                <w:lang w:val="en-US"/>
              </w:rPr>
            </w:pPr>
            <w:r w:rsidRPr="006777E1">
              <w:rPr>
                <w:b/>
                <w:sz w:val="20"/>
                <w:szCs w:val="20"/>
                <w:lang w:val="en-US"/>
              </w:rPr>
              <w:t>Cycles(-)</w:t>
            </w:r>
          </w:p>
        </w:tc>
      </w:tr>
      <w:tr w:rsidR="00A847DE" w:rsidRPr="009A28E3" w:rsidTr="000075F7">
        <w:trPr>
          <w:trHeight w:hRule="exact" w:val="288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7DE" w:rsidRPr="006777E1" w:rsidRDefault="00E079E9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7DE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0.84</w:t>
            </w:r>
          </w:p>
          <w:p w:rsidR="006B067B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47DE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B067B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230654</w:t>
            </w:r>
          </w:p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47DE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B067B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228706</w:t>
            </w:r>
          </w:p>
        </w:tc>
      </w:tr>
      <w:tr w:rsidR="00A847DE" w:rsidRPr="009A28E3" w:rsidTr="000075F7">
        <w:trPr>
          <w:trHeight w:hRule="exact"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847DE" w:rsidRPr="009A28E3" w:rsidTr="000075F7">
        <w:trPr>
          <w:trHeight w:hRule="exact"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E079E9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B067B" w:rsidRDefault="00FA022C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  <w:p w:rsidR="006B067B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847DE" w:rsidRPr="006777E1" w:rsidTr="000075F7">
        <w:trPr>
          <w:trHeight w:hRule="exact"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E079E9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Pr="006777E1" w:rsidRDefault="006B067B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Pr="006777E1" w:rsidRDefault="00FA022C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A847DE" w:rsidRPr="006777E1" w:rsidTr="000075F7">
        <w:trPr>
          <w:trHeight w:hRule="exact"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E079E9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7DE" w:rsidRPr="006777E1" w:rsidRDefault="006B067B" w:rsidP="006B067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Default="00FA022C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409</w:t>
            </w:r>
          </w:p>
          <w:p w:rsidR="00FA022C" w:rsidRPr="006777E1" w:rsidRDefault="00FA022C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A847DE" w:rsidRPr="006777E1" w:rsidTr="00A847DE">
        <w:trPr>
          <w:trHeight w:hRule="exact" w:val="288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 w:rsidRPr="006777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E079E9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6777E1" w:rsidRDefault="00A847DE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6777E1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7DE" w:rsidRPr="006777E1" w:rsidRDefault="00FA022C" w:rsidP="000075F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409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7DE" w:rsidRPr="006777E1" w:rsidRDefault="00FA022C" w:rsidP="00FA022C">
            <w:pPr>
              <w:tabs>
                <w:tab w:val="left" w:pos="390"/>
                <w:tab w:val="center" w:pos="452"/>
              </w:tabs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A847DE" w:rsidRPr="009A4163" w:rsidRDefault="00A847DE" w:rsidP="00A847DE">
      <w:pPr>
        <w:spacing w:after="120" w:line="240" w:lineRule="auto"/>
        <w:jc w:val="both"/>
        <w:rPr>
          <w:color w:val="000000" w:themeColor="text1"/>
          <w:sz w:val="10"/>
          <w:szCs w:val="10"/>
          <w:lang w:val="en-US"/>
        </w:rPr>
      </w:pPr>
    </w:p>
    <w:p w:rsidR="00A847DE" w:rsidRDefault="00A847DE"/>
    <w:p w:rsidR="00A847DE" w:rsidRDefault="00A847DE"/>
    <w:p w:rsidR="00A847DE" w:rsidRPr="00173ECA" w:rsidRDefault="00A847DE" w:rsidP="00A847DE">
      <w:pPr>
        <w:pStyle w:val="Caption"/>
        <w:keepNext/>
        <w:spacing w:after="120"/>
        <w:ind w:left="357"/>
        <w:jc w:val="center"/>
        <w:rPr>
          <w:i w:val="0"/>
          <w:color w:val="000000" w:themeColor="text1"/>
          <w:sz w:val="22"/>
          <w:szCs w:val="22"/>
          <w:lang w:val="en-US"/>
        </w:rPr>
      </w:pPr>
      <w:r w:rsidRPr="006777E1">
        <w:rPr>
          <w:b/>
          <w:i w:val="0"/>
          <w:color w:val="000000" w:themeColor="text1"/>
          <w:sz w:val="22"/>
          <w:szCs w:val="22"/>
          <w:lang w:val="en-US"/>
        </w:rPr>
        <w:t xml:space="preserve">Table </w:t>
      </w:r>
      <w:r w:rsidRPr="006777E1">
        <w:rPr>
          <w:b/>
          <w:i w:val="0"/>
          <w:color w:val="000000" w:themeColor="text1"/>
          <w:sz w:val="22"/>
          <w:szCs w:val="22"/>
        </w:rPr>
        <w:fldChar w:fldCharType="begin"/>
      </w:r>
      <w:r w:rsidRPr="006777E1">
        <w:rPr>
          <w:b/>
          <w:i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6777E1">
        <w:rPr>
          <w:b/>
          <w:i w:val="0"/>
          <w:color w:val="000000" w:themeColor="text1"/>
          <w:sz w:val="22"/>
          <w:szCs w:val="22"/>
        </w:rPr>
        <w:fldChar w:fldCharType="separate"/>
      </w:r>
      <w:r>
        <w:rPr>
          <w:b/>
          <w:i w:val="0"/>
          <w:noProof/>
          <w:color w:val="000000" w:themeColor="text1"/>
          <w:sz w:val="22"/>
          <w:szCs w:val="22"/>
          <w:lang w:val="en-US"/>
        </w:rPr>
        <w:t>2</w:t>
      </w:r>
      <w:r w:rsidRPr="006777E1">
        <w:rPr>
          <w:b/>
          <w:i w:val="0"/>
          <w:color w:val="000000" w:themeColor="text1"/>
          <w:sz w:val="22"/>
          <w:szCs w:val="22"/>
        </w:rPr>
        <w:fldChar w:fldCharType="end"/>
      </w:r>
      <w:r w:rsidRPr="006777E1">
        <w:rPr>
          <w:b/>
          <w:i w:val="0"/>
          <w:color w:val="000000" w:themeColor="text1"/>
          <w:sz w:val="22"/>
          <w:szCs w:val="22"/>
          <w:lang w:val="en-US"/>
        </w:rPr>
        <w:t>.</w:t>
      </w:r>
      <w:r w:rsidRPr="008E2DEF">
        <w:rPr>
          <w:i w:val="0"/>
          <w:color w:val="000000" w:themeColor="text1"/>
          <w:sz w:val="22"/>
          <w:szCs w:val="22"/>
          <w:lang w:val="en-US"/>
        </w:rPr>
        <w:t xml:space="preserve"> </w:t>
      </w:r>
      <w:r w:rsidRPr="00D66ED8">
        <w:rPr>
          <w:i w:val="0"/>
          <w:color w:val="000000" w:themeColor="text1"/>
          <w:sz w:val="22"/>
          <w:szCs w:val="22"/>
          <w:lang w:val="en-US"/>
        </w:rPr>
        <w:t>Strength</w:t>
      </w:r>
      <w:r w:rsidRPr="00173ECA">
        <w:rPr>
          <w:i w:val="0"/>
          <w:color w:val="000000" w:themeColor="text1"/>
          <w:sz w:val="22"/>
          <w:szCs w:val="22"/>
          <w:lang w:val="en-US"/>
        </w:rPr>
        <w:t xml:space="preserve"> </w:t>
      </w:r>
      <w:r w:rsidRPr="00D66ED8">
        <w:rPr>
          <w:i w:val="0"/>
          <w:color w:val="000000" w:themeColor="text1"/>
          <w:sz w:val="22"/>
          <w:szCs w:val="22"/>
          <w:lang w:val="en-US"/>
        </w:rPr>
        <w:t>and</w:t>
      </w:r>
      <w:r w:rsidRPr="00173ECA">
        <w:rPr>
          <w:i w:val="0"/>
          <w:color w:val="000000" w:themeColor="text1"/>
          <w:sz w:val="22"/>
          <w:szCs w:val="22"/>
          <w:lang w:val="en-US"/>
        </w:rPr>
        <w:t xml:space="preserve"> </w:t>
      </w:r>
      <w:r w:rsidRPr="00D66ED8">
        <w:rPr>
          <w:i w:val="0"/>
          <w:color w:val="000000" w:themeColor="text1"/>
          <w:sz w:val="22"/>
          <w:szCs w:val="22"/>
          <w:lang w:val="en-US"/>
        </w:rPr>
        <w:t>Tendency</w:t>
      </w:r>
      <w:r w:rsidRPr="00173ECA">
        <w:rPr>
          <w:i w:val="0"/>
          <w:color w:val="000000" w:themeColor="text1"/>
          <w:sz w:val="22"/>
          <w:szCs w:val="22"/>
          <w:lang w:val="en-US"/>
        </w:rPr>
        <w:t xml:space="preserve"> </w:t>
      </w:r>
      <w:r w:rsidRPr="00D66ED8">
        <w:rPr>
          <w:i w:val="0"/>
          <w:color w:val="000000" w:themeColor="text1"/>
          <w:sz w:val="22"/>
          <w:szCs w:val="22"/>
          <w:lang w:val="en-US"/>
        </w:rPr>
        <w:t>indicators</w:t>
      </w:r>
      <w:r w:rsidRPr="00173ECA">
        <w:rPr>
          <w:i w:val="0"/>
          <w:color w:val="000000" w:themeColor="text1"/>
          <w:sz w:val="22"/>
          <w:szCs w:val="22"/>
          <w:lang w:val="en-US"/>
        </w:rPr>
        <w:t xml:space="preserve"> </w:t>
      </w:r>
      <w:r w:rsidRPr="00D66ED8">
        <w:rPr>
          <w:i w:val="0"/>
          <w:color w:val="000000" w:themeColor="text1"/>
          <w:sz w:val="22"/>
          <w:szCs w:val="22"/>
          <w:lang w:val="en-US"/>
        </w:rPr>
        <w:t>for</w:t>
      </w:r>
      <w:r w:rsidRPr="00173ECA">
        <w:rPr>
          <w:i w:val="0"/>
          <w:color w:val="000000" w:themeColor="text1"/>
          <w:sz w:val="22"/>
          <w:szCs w:val="22"/>
          <w:lang w:val="en-US"/>
        </w:rPr>
        <w:t xml:space="preserve"> </w:t>
      </w:r>
      <w:r>
        <w:rPr>
          <w:i w:val="0"/>
          <w:color w:val="000000" w:themeColor="text1"/>
          <w:sz w:val="22"/>
          <w:szCs w:val="22"/>
          <w:lang w:val="en-US"/>
        </w:rPr>
        <w:t>the sub-</w:t>
      </w:r>
      <w:r w:rsidRPr="00D66ED8">
        <w:rPr>
          <w:i w:val="0"/>
          <w:color w:val="000000" w:themeColor="text1"/>
          <w:sz w:val="22"/>
          <w:szCs w:val="22"/>
          <w:lang w:val="en-US"/>
        </w:rPr>
        <w:t>FCM</w:t>
      </w:r>
      <w:r>
        <w:rPr>
          <w:i w:val="0"/>
          <w:color w:val="000000" w:themeColor="text1"/>
          <w:sz w:val="22"/>
          <w:szCs w:val="22"/>
          <w:lang w:val="en-US"/>
        </w:rPr>
        <w:t>s of the ML-FCM model</w:t>
      </w:r>
    </w:p>
    <w:tbl>
      <w:tblPr>
        <w:tblStyle w:val="TableGrid"/>
        <w:tblW w:w="8461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2144"/>
        <w:gridCol w:w="791"/>
        <w:gridCol w:w="896"/>
        <w:gridCol w:w="825"/>
        <w:gridCol w:w="737"/>
        <w:gridCol w:w="844"/>
        <w:gridCol w:w="806"/>
      </w:tblGrid>
      <w:tr w:rsidR="00A847DE" w:rsidRPr="002A3152" w:rsidTr="000075F7">
        <w:trPr>
          <w:trHeight w:hRule="exact" w:val="548"/>
          <w:jc w:val="center"/>
        </w:trPr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414AA5" w:rsidRDefault="00A847DE" w:rsidP="000075F7">
            <w:pPr>
              <w:jc w:val="center"/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414AA5"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  <w:t>SubFCM</w:t>
            </w:r>
            <w:proofErr w:type="spellEnd"/>
          </w:p>
        </w:tc>
        <w:tc>
          <w:tcPr>
            <w:tcW w:w="21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414AA5" w:rsidRDefault="00A847DE" w:rsidP="000075F7">
            <w:pPr>
              <w:jc w:val="center"/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9A4163" w:rsidRDefault="00204407" w:rsidP="000075F7">
            <w:pPr>
              <w:jc w:val="center"/>
              <w:rPr>
                <w:b/>
                <w:color w:val="000000" w:themeColor="text1"/>
                <w:sz w:val="16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deg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9A4163" w:rsidRDefault="00204407" w:rsidP="000075F7">
            <w:pPr>
              <w:pStyle w:val="ListParagraph"/>
              <w:ind w:left="0"/>
              <w:contextualSpacing w:val="0"/>
              <w:jc w:val="center"/>
              <w:rPr>
                <w:b/>
                <w:color w:val="000000" w:themeColor="text1"/>
                <w:sz w:val="16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deg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9A4163" w:rsidRDefault="00204407" w:rsidP="000075F7">
            <w:pPr>
              <w:pStyle w:val="ListParagraph"/>
              <w:ind w:left="0"/>
              <w:contextualSpacing w:val="0"/>
              <w:jc w:val="center"/>
              <w:rPr>
                <w:b/>
                <w:color w:val="000000" w:themeColor="text1"/>
                <w:sz w:val="16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deg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9A4163" w:rsidRDefault="00204407" w:rsidP="000075F7">
            <w:pPr>
              <w:pStyle w:val="ListParagraph"/>
              <w:ind w:left="0"/>
              <w:contextualSpacing w:val="0"/>
              <w:jc w:val="center"/>
              <w:rPr>
                <w:b/>
                <w:color w:val="000000" w:themeColor="text1"/>
                <w:sz w:val="16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val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414AA5" w:rsidRDefault="00A847DE" w:rsidP="000075F7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  <w:t>Cycles+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47DE" w:rsidRPr="00414AA5" w:rsidRDefault="00A847DE" w:rsidP="000075F7">
            <w:pPr>
              <w:jc w:val="center"/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val="en-US"/>
              </w:rPr>
              <w:t>Cycles-</w:t>
            </w:r>
          </w:p>
        </w:tc>
      </w:tr>
      <w:tr w:rsidR="006B067B" w:rsidRPr="00A847DE" w:rsidTr="00A24C23">
        <w:trPr>
          <w:trHeight w:val="20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rFonts w:eastAsiaTheme="minorEastAsia"/>
                <w:b/>
                <w:sz w:val="16"/>
                <w:szCs w:val="18"/>
                <w:lang w:val="en-US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t>FCM1 (root)</w:t>
            </w: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</w:r>
            <w:r w:rsidRPr="00A847DE">
              <w:rPr>
                <w:bCs/>
                <w:color w:val="000000" w:themeColor="text1"/>
                <w:sz w:val="18"/>
                <w:szCs w:val="18"/>
                <w:lang w:val="en-US"/>
              </w:rPr>
              <w:t>Microservices Adoption</w:t>
            </w: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Governance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8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6.25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202064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200980</w:t>
            </w:r>
          </w:p>
        </w:tc>
      </w:tr>
      <w:tr w:rsidR="006B067B" w:rsidRPr="00A847DE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proofErr w:type="spellStart"/>
            <w:r w:rsidRPr="009A28E3">
              <w:rPr>
                <w:b/>
                <w:sz w:val="18"/>
              </w:rPr>
              <w:t>Infrastructure</w:t>
            </w:r>
            <w:proofErr w:type="spellEnd"/>
            <w:r w:rsidRPr="009A28E3">
              <w:rPr>
                <w:b/>
                <w:sz w:val="18"/>
              </w:rPr>
              <w:t xml:space="preserve"> and </w:t>
            </w:r>
            <w:proofErr w:type="spellStart"/>
            <w:r w:rsidRPr="009A28E3">
              <w:rPr>
                <w:b/>
                <w:sz w:val="18"/>
              </w:rPr>
              <w:t>Management</w:t>
            </w:r>
            <w:proofErr w:type="spellEnd"/>
            <w:r w:rsidRPr="009A28E3">
              <w:rPr>
                <w:b/>
                <w:sz w:val="18"/>
              </w:rPr>
              <w:t xml:space="preserve"> Services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4.57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207666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206077</w:t>
            </w:r>
          </w:p>
        </w:tc>
      </w:tr>
      <w:tr w:rsidR="006B067B" w:rsidRPr="00A847DE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proofErr w:type="spellStart"/>
            <w:r w:rsidRPr="009A28E3">
              <w:rPr>
                <w:b/>
                <w:sz w:val="18"/>
              </w:rPr>
              <w:t>Maintainability</w:t>
            </w:r>
            <w:proofErr w:type="spellEnd"/>
            <w:r w:rsidRPr="009A28E3">
              <w:rPr>
                <w:b/>
                <w:sz w:val="18"/>
              </w:rPr>
              <w:t xml:space="preserve"> &amp; </w:t>
            </w:r>
            <w:proofErr w:type="spellStart"/>
            <w:r w:rsidRPr="009A28E3">
              <w:rPr>
                <w:b/>
                <w:sz w:val="18"/>
              </w:rPr>
              <w:t>Evolvability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7.54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207656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206087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Operational</w:t>
            </w:r>
            <w:proofErr w:type="spellEnd"/>
            <w:r w:rsidRPr="006B067B">
              <w:rPr>
                <w:sz w:val="18"/>
              </w:rPr>
              <w:t xml:space="preserve"> </w:t>
            </w:r>
            <w:proofErr w:type="spellStart"/>
            <w:r w:rsidRPr="006B067B">
              <w:rPr>
                <w:sz w:val="18"/>
              </w:rPr>
              <w:t>Complexity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5.93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202603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200441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Business</w:t>
            </w:r>
            <w:proofErr w:type="spellEnd"/>
            <w:r w:rsidRPr="006B067B">
              <w:rPr>
                <w:sz w:val="18"/>
              </w:rPr>
              <w:t xml:space="preserve"> </w:t>
            </w:r>
            <w:proofErr w:type="spellStart"/>
            <w:r w:rsidRPr="006B067B">
              <w:rPr>
                <w:sz w:val="18"/>
              </w:rPr>
              <w:t>Complexity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4.11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198572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196774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proofErr w:type="spellStart"/>
            <w:r w:rsidRPr="009A28E3">
              <w:rPr>
                <w:b/>
                <w:sz w:val="18"/>
              </w:rPr>
              <w:t>Reliability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5.35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207729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206014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Security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4.22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202242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199954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Cost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4.10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180637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178502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Design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6.24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202590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200454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DevOps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5.91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199392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197911</w:t>
            </w:r>
          </w:p>
        </w:tc>
      </w:tr>
      <w:tr w:rsidR="006B067B" w:rsidRPr="00414AA5" w:rsidTr="00A24C2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 xml:space="preserve">Microservices </w:t>
            </w:r>
            <w:proofErr w:type="spellStart"/>
            <w:r w:rsidRPr="006B067B">
              <w:rPr>
                <w:sz w:val="18"/>
              </w:rPr>
              <w:t>Adoption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4.34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A847DE" w:rsidTr="00803B07">
        <w:trPr>
          <w:trHeight w:val="20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bCs/>
                <w:color w:val="000000" w:themeColor="text1"/>
                <w:sz w:val="18"/>
                <w:szCs w:val="18"/>
                <w:lang w:val="en-US"/>
              </w:rPr>
              <w:t>FCM2</w:t>
            </w: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</w:r>
            <w:r w:rsidRPr="00A847DE">
              <w:rPr>
                <w:bCs/>
                <w:color w:val="000000" w:themeColor="text1"/>
                <w:sz w:val="18"/>
                <w:szCs w:val="18"/>
                <w:lang w:val="en-US"/>
              </w:rPr>
              <w:t>Governance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Governance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1.333333333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A847DE" w:rsidTr="00803B07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proofErr w:type="spellStart"/>
            <w:r w:rsidRPr="009A28E3">
              <w:rPr>
                <w:b/>
                <w:sz w:val="18"/>
              </w:rPr>
              <w:t>Decentralized</w:t>
            </w:r>
            <w:proofErr w:type="spellEnd"/>
            <w:r w:rsidRPr="009A28E3">
              <w:rPr>
                <w:b/>
                <w:sz w:val="18"/>
              </w:rPr>
              <w:t xml:space="preserve"> </w:t>
            </w:r>
            <w:proofErr w:type="spellStart"/>
            <w:r w:rsidRPr="009A28E3">
              <w:rPr>
                <w:b/>
                <w:sz w:val="18"/>
              </w:rPr>
              <w:t>Governance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1.991666667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0</w:t>
            </w:r>
          </w:p>
        </w:tc>
      </w:tr>
      <w:tr w:rsidR="006B067B" w:rsidRPr="00A847DE" w:rsidTr="00803B07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Data</w:t>
            </w:r>
            <w:proofErr w:type="spellEnd"/>
            <w:r w:rsidRPr="006B067B">
              <w:rPr>
                <w:sz w:val="18"/>
              </w:rPr>
              <w:t xml:space="preserve"> </w:t>
            </w:r>
            <w:proofErr w:type="spellStart"/>
            <w:r w:rsidRPr="006B067B">
              <w:rPr>
                <w:sz w:val="18"/>
              </w:rPr>
              <w:t>Governance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1.391666667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A847DE" w:rsidTr="00A4613B">
        <w:trPr>
          <w:trHeight w:val="20"/>
          <w:jc w:val="center"/>
        </w:trPr>
        <w:tc>
          <w:tcPr>
            <w:tcW w:w="1418" w:type="dxa"/>
            <w:vMerge w:val="restart"/>
            <w:tcBorders>
              <w:left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FCM3</w:t>
            </w: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</w:r>
            <w:r w:rsidRPr="00A847DE">
              <w:rPr>
                <w:bCs/>
                <w:color w:val="000000" w:themeColor="text1"/>
                <w:sz w:val="18"/>
                <w:szCs w:val="18"/>
                <w:lang w:val="en-US"/>
              </w:rPr>
              <w:t>Infrastructure and Management Services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Infrastructure</w:t>
            </w:r>
            <w:proofErr w:type="spellEnd"/>
            <w:r w:rsidRPr="006B067B">
              <w:rPr>
                <w:sz w:val="18"/>
              </w:rPr>
              <w:t xml:space="preserve"> and </w:t>
            </w:r>
            <w:proofErr w:type="spellStart"/>
            <w:r w:rsidRPr="006B067B">
              <w:rPr>
                <w:sz w:val="18"/>
              </w:rPr>
              <w:t>Management</w:t>
            </w:r>
            <w:proofErr w:type="spellEnd"/>
            <w:r w:rsidRPr="006B067B">
              <w:rPr>
                <w:sz w:val="18"/>
              </w:rPr>
              <w:t xml:space="preserve"> Services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A847DE" w:rsidTr="00A4613B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Containerization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2.15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A847DE" w:rsidTr="00A4613B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proofErr w:type="spellStart"/>
            <w:r w:rsidRPr="009A28E3">
              <w:rPr>
                <w:b/>
                <w:sz w:val="18"/>
              </w:rPr>
              <w:t>Scalability</w:t>
            </w:r>
            <w:proofErr w:type="spellEnd"/>
            <w:r w:rsidRPr="009A28E3">
              <w:rPr>
                <w:b/>
                <w:sz w:val="18"/>
              </w:rPr>
              <w:t>/</w:t>
            </w:r>
            <w:proofErr w:type="spellStart"/>
            <w:r w:rsidRPr="009A28E3">
              <w:rPr>
                <w:b/>
                <w:sz w:val="18"/>
              </w:rPr>
              <w:t>Elasticity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2.67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0</w:t>
            </w:r>
          </w:p>
        </w:tc>
      </w:tr>
      <w:tr w:rsidR="006B067B" w:rsidRPr="00A847DE" w:rsidTr="00596C74">
        <w:trPr>
          <w:trHeight w:val="20"/>
          <w:jc w:val="center"/>
        </w:trPr>
        <w:tc>
          <w:tcPr>
            <w:tcW w:w="1418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bCs/>
                <w:color w:val="000000" w:themeColor="text1"/>
                <w:sz w:val="18"/>
                <w:szCs w:val="18"/>
                <w:lang w:val="en-US"/>
              </w:rPr>
              <w:t>FCM4</w:t>
            </w: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  <w:t>Cost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Cost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1.63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A847DE" w:rsidTr="00596C74">
        <w:trPr>
          <w:trHeight w:val="20"/>
          <w:jc w:val="center"/>
        </w:trPr>
        <w:tc>
          <w:tcPr>
            <w:tcW w:w="141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 xml:space="preserve">Migration </w:t>
            </w:r>
            <w:proofErr w:type="spellStart"/>
            <w:r w:rsidRPr="009A28E3">
              <w:rPr>
                <w:b/>
                <w:sz w:val="18"/>
              </w:rPr>
              <w:t>Cost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1.14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0</w:t>
            </w:r>
          </w:p>
        </w:tc>
      </w:tr>
      <w:tr w:rsidR="006B067B" w:rsidRPr="00A847DE" w:rsidTr="00596C74">
        <w:trPr>
          <w:trHeight w:val="20"/>
          <w:jc w:val="center"/>
        </w:trPr>
        <w:tc>
          <w:tcPr>
            <w:tcW w:w="141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 xml:space="preserve">Operations </w:t>
            </w:r>
            <w:proofErr w:type="spellStart"/>
            <w:r w:rsidRPr="006B067B">
              <w:rPr>
                <w:sz w:val="18"/>
              </w:rPr>
              <w:t>Cost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1.08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414AA5" w:rsidTr="00346630">
        <w:trPr>
          <w:trHeight w:val="20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rFonts w:eastAsiaTheme="minorEastAsia"/>
                <w:b/>
                <w:sz w:val="16"/>
                <w:szCs w:val="18"/>
                <w:lang w:val="en-US"/>
              </w:rPr>
            </w:pPr>
            <w:r w:rsidRPr="00414AA5">
              <w:rPr>
                <w:bCs/>
                <w:color w:val="000000" w:themeColor="text1"/>
                <w:sz w:val="18"/>
                <w:szCs w:val="18"/>
                <w:lang w:val="en-US"/>
              </w:rPr>
              <w:t>FCM5</w:t>
            </w:r>
            <w:r w:rsidRPr="00414AA5"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</w:r>
            <w:r>
              <w:rPr>
                <w:rFonts w:eastAsiaTheme="minorEastAsia"/>
                <w:b/>
                <w:sz w:val="16"/>
                <w:szCs w:val="18"/>
                <w:lang w:val="en-US"/>
              </w:rPr>
              <w:t>Design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Design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4.2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325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414AA5" w:rsidTr="00346630">
        <w:trPr>
          <w:trHeight w:val="20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Design</w:t>
            </w:r>
            <w:proofErr w:type="spellEnd"/>
            <w:r w:rsidRPr="006B067B">
              <w:rPr>
                <w:sz w:val="18"/>
              </w:rPr>
              <w:t xml:space="preserve"> For </w:t>
            </w:r>
            <w:proofErr w:type="spellStart"/>
            <w:r w:rsidRPr="006B067B">
              <w:rPr>
                <w:sz w:val="18"/>
              </w:rPr>
              <w:t>Failure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3.175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414AA5" w:rsidTr="00346630">
        <w:trPr>
          <w:trHeight w:val="20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proofErr w:type="spellStart"/>
            <w:r w:rsidRPr="009A28E3">
              <w:rPr>
                <w:b/>
                <w:sz w:val="18"/>
              </w:rPr>
              <w:t>Granularity</w:t>
            </w:r>
            <w:proofErr w:type="spellEnd"/>
            <w:r w:rsidRPr="009A28E3">
              <w:rPr>
                <w:b/>
                <w:sz w:val="18"/>
              </w:rPr>
              <w:t xml:space="preserve"> and </w:t>
            </w:r>
            <w:proofErr w:type="spellStart"/>
            <w:r w:rsidRPr="009A28E3">
              <w:rPr>
                <w:b/>
                <w:sz w:val="18"/>
              </w:rPr>
              <w:t>Bounded</w:t>
            </w:r>
            <w:proofErr w:type="spellEnd"/>
            <w:r w:rsidRPr="009A28E3">
              <w:rPr>
                <w:b/>
                <w:sz w:val="18"/>
              </w:rPr>
              <w:t xml:space="preserve"> </w:t>
            </w:r>
            <w:proofErr w:type="spellStart"/>
            <w:r w:rsidRPr="009A28E3">
              <w:rPr>
                <w:b/>
                <w:sz w:val="18"/>
              </w:rPr>
              <w:t>Context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4.35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18"/>
              </w:rPr>
            </w:pPr>
            <w:r w:rsidRPr="009A28E3">
              <w:rPr>
                <w:b/>
                <w:sz w:val="18"/>
              </w:rPr>
              <w:t>0</w:t>
            </w:r>
          </w:p>
        </w:tc>
      </w:tr>
      <w:tr w:rsidR="006B067B" w:rsidRPr="00414AA5" w:rsidTr="00346630">
        <w:trPr>
          <w:trHeight w:val="20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Service</w:t>
            </w:r>
            <w:proofErr w:type="spellEnd"/>
            <w:r w:rsidRPr="006B067B">
              <w:rPr>
                <w:sz w:val="18"/>
              </w:rPr>
              <w:t xml:space="preserve"> </w:t>
            </w:r>
            <w:proofErr w:type="spellStart"/>
            <w:r w:rsidRPr="006B067B">
              <w:rPr>
                <w:sz w:val="18"/>
              </w:rPr>
              <w:t>Contracts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3.49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414AA5" w:rsidTr="00346630">
        <w:trPr>
          <w:trHeight w:val="20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 xml:space="preserve">Communication </w:t>
            </w:r>
            <w:proofErr w:type="spellStart"/>
            <w:r w:rsidRPr="006B067B">
              <w:rPr>
                <w:sz w:val="18"/>
              </w:rPr>
              <w:t>Model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2.455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414AA5" w:rsidTr="00346630">
        <w:trPr>
          <w:trHeight w:val="20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proofErr w:type="spellStart"/>
            <w:r w:rsidRPr="006B067B">
              <w:rPr>
                <w:sz w:val="18"/>
              </w:rPr>
              <w:t>Decentralization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4.17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18"/>
              </w:rPr>
            </w:pPr>
            <w:r w:rsidRPr="006B067B">
              <w:rPr>
                <w:sz w:val="18"/>
              </w:rPr>
              <w:t>0</w:t>
            </w:r>
          </w:p>
        </w:tc>
      </w:tr>
      <w:tr w:rsidR="006B067B" w:rsidRPr="006B067B" w:rsidTr="00507D37">
        <w:trPr>
          <w:trHeight w:val="20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B067B" w:rsidRPr="00A847DE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414AA5">
              <w:rPr>
                <w:bCs/>
                <w:color w:val="000000" w:themeColor="text1"/>
                <w:sz w:val="18"/>
                <w:szCs w:val="18"/>
                <w:lang w:val="en-US"/>
              </w:rPr>
              <w:t>FCM6</w:t>
            </w:r>
            <w:r>
              <w:rPr>
                <w:bCs/>
                <w:color w:val="000000" w:themeColor="text1"/>
                <w:sz w:val="18"/>
                <w:szCs w:val="18"/>
                <w:lang w:val="en-US"/>
              </w:rPr>
              <w:br/>
              <w:t>DevOps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proofErr w:type="spellStart"/>
            <w:r w:rsidRPr="006B067B">
              <w:rPr>
                <w:sz w:val="20"/>
              </w:rPr>
              <w:t>DevOps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5.175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325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0</w:t>
            </w:r>
          </w:p>
        </w:tc>
      </w:tr>
      <w:tr w:rsidR="006B067B" w:rsidRPr="006B067B" w:rsidTr="00507D37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 xml:space="preserve">Organization </w:t>
            </w:r>
            <w:proofErr w:type="spellStart"/>
            <w:r w:rsidRPr="006B067B">
              <w:rPr>
                <w:sz w:val="20"/>
              </w:rPr>
              <w:t>Culture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3.62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0</w:t>
            </w:r>
          </w:p>
        </w:tc>
      </w:tr>
      <w:tr w:rsidR="006B067B" w:rsidRPr="006B067B" w:rsidTr="00507D37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proofErr w:type="spellStart"/>
            <w:r w:rsidRPr="009A28E3">
              <w:rPr>
                <w:b/>
                <w:sz w:val="20"/>
              </w:rPr>
              <w:t>Infrastructure</w:t>
            </w:r>
            <w:proofErr w:type="spellEnd"/>
            <w:r w:rsidRPr="009A28E3">
              <w:rPr>
                <w:b/>
                <w:sz w:val="20"/>
              </w:rPr>
              <w:t xml:space="preserve"> </w:t>
            </w:r>
            <w:proofErr w:type="spellStart"/>
            <w:r w:rsidRPr="009A28E3">
              <w:rPr>
                <w:b/>
                <w:sz w:val="20"/>
              </w:rPr>
              <w:t>Automation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4.33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0</w:t>
            </w:r>
          </w:p>
        </w:tc>
      </w:tr>
      <w:tr w:rsidR="006B067B" w:rsidRPr="006B067B" w:rsidTr="00507D37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proofErr w:type="spellStart"/>
            <w:r w:rsidRPr="009A28E3">
              <w:rPr>
                <w:b/>
                <w:sz w:val="20"/>
              </w:rPr>
              <w:t>Continuous</w:t>
            </w:r>
            <w:proofErr w:type="spellEnd"/>
            <w:r w:rsidRPr="009A28E3">
              <w:rPr>
                <w:b/>
                <w:sz w:val="20"/>
              </w:rPr>
              <w:t xml:space="preserve"> </w:t>
            </w:r>
            <w:proofErr w:type="spellStart"/>
            <w:r w:rsidRPr="009A28E3">
              <w:rPr>
                <w:b/>
                <w:sz w:val="20"/>
              </w:rPr>
              <w:t>Delivery</w:t>
            </w:r>
            <w:proofErr w:type="spellEnd"/>
            <w:r w:rsidRPr="009A28E3">
              <w:rPr>
                <w:b/>
                <w:sz w:val="20"/>
              </w:rPr>
              <w:t>/</w:t>
            </w:r>
            <w:proofErr w:type="spellStart"/>
            <w:r w:rsidRPr="009A28E3">
              <w:rPr>
                <w:b/>
                <w:sz w:val="20"/>
              </w:rPr>
              <w:t>Deployment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4.855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9A28E3" w:rsidRDefault="006B067B" w:rsidP="006B067B">
            <w:pPr>
              <w:jc w:val="center"/>
              <w:rPr>
                <w:b/>
                <w:sz w:val="20"/>
              </w:rPr>
            </w:pPr>
            <w:r w:rsidRPr="009A28E3">
              <w:rPr>
                <w:b/>
                <w:sz w:val="20"/>
              </w:rPr>
              <w:t>0</w:t>
            </w:r>
          </w:p>
        </w:tc>
      </w:tr>
      <w:tr w:rsidR="006B067B" w:rsidRPr="006B067B" w:rsidTr="000C5C1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  <w:lang w:val="en-US"/>
              </w:rPr>
            </w:pPr>
            <w:r w:rsidRPr="006B067B">
              <w:rPr>
                <w:sz w:val="20"/>
                <w:lang w:val="en-US"/>
              </w:rPr>
              <w:t>Skilled and Educated DevOps Teams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3.545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0</w:t>
            </w:r>
          </w:p>
        </w:tc>
      </w:tr>
      <w:tr w:rsidR="006B067B" w:rsidRPr="006B067B" w:rsidTr="000C5C13">
        <w:trPr>
          <w:trHeight w:val="20"/>
          <w:jc w:val="center"/>
        </w:trPr>
        <w:tc>
          <w:tcPr>
            <w:tcW w:w="14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067B" w:rsidRPr="00414AA5" w:rsidRDefault="006B067B" w:rsidP="006B067B">
            <w:pPr>
              <w:jc w:val="center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proofErr w:type="spellStart"/>
            <w:r w:rsidRPr="006B067B">
              <w:rPr>
                <w:sz w:val="20"/>
              </w:rPr>
              <w:t>Tool</w:t>
            </w:r>
            <w:proofErr w:type="spellEnd"/>
            <w:r w:rsidRPr="006B067B">
              <w:rPr>
                <w:sz w:val="20"/>
              </w:rPr>
              <w:t xml:space="preserve"> </w:t>
            </w:r>
            <w:proofErr w:type="spellStart"/>
            <w:r w:rsidRPr="006B067B">
              <w:rPr>
                <w:sz w:val="20"/>
              </w:rPr>
              <w:t>Support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3.335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325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6B067B" w:rsidRPr="006B067B" w:rsidRDefault="006B067B" w:rsidP="006B067B">
            <w:pPr>
              <w:jc w:val="center"/>
              <w:rPr>
                <w:sz w:val="20"/>
              </w:rPr>
            </w:pPr>
            <w:r w:rsidRPr="006B067B">
              <w:rPr>
                <w:sz w:val="20"/>
              </w:rPr>
              <w:t>0</w:t>
            </w:r>
          </w:p>
        </w:tc>
      </w:tr>
    </w:tbl>
    <w:p w:rsidR="00A847DE" w:rsidRPr="00A847DE" w:rsidRDefault="00A847DE">
      <w:pPr>
        <w:rPr>
          <w:lang w:val="en-US"/>
        </w:rPr>
      </w:pPr>
    </w:p>
    <w:p w:rsidR="009A28E3" w:rsidRPr="008B677F" w:rsidRDefault="009A28E3" w:rsidP="008B677F">
      <w:pPr>
        <w:pStyle w:val="Heading1"/>
      </w:pPr>
      <w:proofErr w:type="spellStart"/>
      <w:r w:rsidRPr="008B677F">
        <w:t>Static</w:t>
      </w:r>
      <w:proofErr w:type="spellEnd"/>
      <w:r w:rsidRPr="008B677F">
        <w:t xml:space="preserve"> </w:t>
      </w:r>
      <w:proofErr w:type="spellStart"/>
      <w:r w:rsidRPr="008B677F">
        <w:t>Analysis</w:t>
      </w:r>
      <w:proofErr w:type="spellEnd"/>
    </w:p>
    <w:p w:rsidR="00152E48" w:rsidRDefault="00152E48" w:rsidP="009A28E3">
      <w:pPr>
        <w:spacing w:after="0"/>
        <w:jc w:val="both"/>
        <w:rPr>
          <w:sz w:val="24"/>
          <w:szCs w:val="24"/>
          <w:lang w:val="en-US"/>
        </w:rPr>
      </w:pPr>
    </w:p>
    <w:p w:rsidR="00152E48" w:rsidRDefault="00152E48" w:rsidP="00152E48">
      <w:pPr>
        <w:pStyle w:val="Heading2"/>
        <w:rPr>
          <w:sz w:val="24"/>
          <w:szCs w:val="24"/>
          <w:lang w:val="en-US"/>
        </w:rPr>
      </w:pPr>
      <w:r w:rsidRPr="00443C9C">
        <w:rPr>
          <w:lang w:val="en-US"/>
        </w:rPr>
        <w:t>Complexity measurements</w:t>
      </w:r>
    </w:p>
    <w:p w:rsidR="00754127" w:rsidRDefault="009A28E3" w:rsidP="009A28E3">
      <w:pPr>
        <w:spacing w:after="0"/>
        <w:jc w:val="both"/>
        <w:rPr>
          <w:sz w:val="24"/>
          <w:szCs w:val="24"/>
          <w:lang w:val="en-US"/>
        </w:rPr>
      </w:pPr>
      <w:r w:rsidRPr="00456DA1">
        <w:rPr>
          <w:sz w:val="24"/>
          <w:szCs w:val="24"/>
          <w:lang w:val="en-US"/>
        </w:rPr>
        <w:t>Following the framework’s stepwise process</w:t>
      </w:r>
      <w:r w:rsidR="00754127">
        <w:rPr>
          <w:sz w:val="24"/>
          <w:szCs w:val="24"/>
          <w:lang w:val="en-US"/>
        </w:rPr>
        <w:t xml:space="preserve"> as this described in [xxx]</w:t>
      </w:r>
      <w:r>
        <w:rPr>
          <w:sz w:val="24"/>
          <w:szCs w:val="24"/>
          <w:lang w:val="en-US"/>
        </w:rPr>
        <w:t>,</w:t>
      </w:r>
      <w:r w:rsidRPr="00456DA1">
        <w:rPr>
          <w:sz w:val="24"/>
          <w:szCs w:val="24"/>
          <w:lang w:val="en-US"/>
        </w:rPr>
        <w:t xml:space="preserve"> we firstly performed static analysis by applying metrics and indicators regarding graph complexity. The corresponding measurements are listed in Table 1.</w:t>
      </w:r>
    </w:p>
    <w:p w:rsidR="009A28E3" w:rsidRDefault="009A28E3" w:rsidP="008B677F">
      <w:pPr>
        <w:spacing w:after="0"/>
        <w:jc w:val="both"/>
        <w:rPr>
          <w:sz w:val="24"/>
          <w:szCs w:val="24"/>
          <w:lang w:val="en-US"/>
        </w:rPr>
      </w:pPr>
      <w:r w:rsidRPr="00456DA1">
        <w:rPr>
          <w:sz w:val="24"/>
          <w:szCs w:val="24"/>
          <w:lang w:val="en-US"/>
        </w:rPr>
        <w:t xml:space="preserve">   </w:t>
      </w:r>
    </w:p>
    <w:p w:rsidR="008B677F" w:rsidRPr="008B677F" w:rsidRDefault="008B677F" w:rsidP="008B677F">
      <w:pPr>
        <w:pStyle w:val="Heading2"/>
        <w:rPr>
          <w:lang w:val="en-US"/>
        </w:rPr>
      </w:pPr>
      <w:r>
        <w:rPr>
          <w:lang w:val="en-US"/>
        </w:rPr>
        <w:lastRenderedPageBreak/>
        <w:t>I</w:t>
      </w:r>
      <w:r w:rsidRPr="008B677F">
        <w:rPr>
          <w:lang w:val="en-US"/>
        </w:rPr>
        <w:t>nferences</w:t>
      </w:r>
      <w:r>
        <w:rPr>
          <w:lang w:val="en-US"/>
        </w:rPr>
        <w:t xml:space="preserve"> (based on Table1)</w:t>
      </w:r>
    </w:p>
    <w:p w:rsidR="00754127" w:rsidRDefault="00754127" w:rsidP="00754127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sz w:val="24"/>
          <w:szCs w:val="24"/>
          <w:lang w:val="en-US"/>
        </w:rPr>
      </w:pPr>
      <w:r w:rsidRPr="00754127">
        <w:rPr>
          <w:color w:val="000000" w:themeColor="text1"/>
          <w:sz w:val="24"/>
          <w:szCs w:val="24"/>
          <w:lang w:val="en-US"/>
        </w:rPr>
        <w:t>T</w:t>
      </w:r>
      <w:r w:rsidR="009A28E3" w:rsidRPr="00754127">
        <w:rPr>
          <w:color w:val="000000" w:themeColor="text1"/>
          <w:sz w:val="24"/>
          <w:szCs w:val="24"/>
          <w:lang w:val="en-US"/>
        </w:rPr>
        <w:t xml:space="preserve">he density of all sub-FCMs that constitute the ML-FCM model is above the threshold for medium magnitude and thus the model can be characterized as a highly complex, two-layer structure. </w:t>
      </w:r>
    </w:p>
    <w:p w:rsidR="009A28E3" w:rsidRPr="00754127" w:rsidRDefault="00754127" w:rsidP="00754127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Five of six</w:t>
      </w:r>
      <w:r w:rsidR="009A28E3" w:rsidRPr="00754127">
        <w:rPr>
          <w:color w:val="000000" w:themeColor="text1"/>
          <w:sz w:val="24"/>
          <w:szCs w:val="24"/>
          <w:lang w:val="en-US"/>
        </w:rPr>
        <w:t xml:space="preserve"> sub-FCMs are complete graphs with density values equal to 1</w:t>
      </w:r>
      <w:r>
        <w:rPr>
          <w:color w:val="000000" w:themeColor="text1"/>
          <w:sz w:val="24"/>
          <w:szCs w:val="24"/>
          <w:lang w:val="en-US"/>
        </w:rPr>
        <w:t>.</w:t>
      </w:r>
      <w:r w:rsidR="009A28E3" w:rsidRPr="00754127">
        <w:rPr>
          <w:color w:val="000000" w:themeColor="text1"/>
          <w:sz w:val="24"/>
          <w:szCs w:val="24"/>
          <w:lang w:val="en-US"/>
        </w:rPr>
        <w:t xml:space="preserve"> </w:t>
      </w:r>
    </w:p>
    <w:p w:rsidR="009A28E3" w:rsidRPr="009A4163" w:rsidRDefault="009A28E3" w:rsidP="009A28E3">
      <w:pPr>
        <w:spacing w:after="120" w:line="240" w:lineRule="auto"/>
        <w:jc w:val="both"/>
        <w:rPr>
          <w:sz w:val="10"/>
          <w:szCs w:val="10"/>
          <w:lang w:val="en-US"/>
        </w:rPr>
      </w:pPr>
      <w:r w:rsidRPr="009A4163">
        <w:rPr>
          <w:sz w:val="10"/>
          <w:szCs w:val="10"/>
          <w:lang w:val="en-US"/>
        </w:rPr>
        <w:t xml:space="preserve">  </w:t>
      </w:r>
    </w:p>
    <w:p w:rsidR="009A28E3" w:rsidRPr="009A4163" w:rsidRDefault="009A28E3" w:rsidP="009A28E3">
      <w:pPr>
        <w:spacing w:after="120" w:line="240" w:lineRule="auto"/>
        <w:jc w:val="both"/>
        <w:rPr>
          <w:color w:val="000000" w:themeColor="text1"/>
          <w:sz w:val="10"/>
          <w:szCs w:val="10"/>
          <w:lang w:val="en-US"/>
        </w:rPr>
      </w:pPr>
    </w:p>
    <w:p w:rsidR="00754127" w:rsidRDefault="009A28E3" w:rsidP="00754127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sz w:val="24"/>
          <w:szCs w:val="24"/>
          <w:lang w:val="en-US"/>
        </w:rPr>
      </w:pPr>
      <w:r w:rsidRPr="00754127">
        <w:rPr>
          <w:color w:val="000000" w:themeColor="text1"/>
          <w:sz w:val="24"/>
          <w:szCs w:val="24"/>
          <w:lang w:val="en-US"/>
        </w:rPr>
        <w:t>The number of feedback cycles have also been calculated for each sub-FCM, divided into positive and negative</w:t>
      </w:r>
      <w:r w:rsidR="00754127">
        <w:rPr>
          <w:color w:val="000000" w:themeColor="text1"/>
          <w:sz w:val="24"/>
          <w:szCs w:val="24"/>
          <w:lang w:val="en-US"/>
        </w:rPr>
        <w:t xml:space="preserve"> and </w:t>
      </w:r>
      <w:r w:rsidRPr="00754127">
        <w:rPr>
          <w:color w:val="000000" w:themeColor="text1"/>
          <w:sz w:val="24"/>
          <w:szCs w:val="24"/>
          <w:lang w:val="en-US"/>
        </w:rPr>
        <w:t xml:space="preserve">the corresponding results are also listed in Table 1. </w:t>
      </w:r>
    </w:p>
    <w:p w:rsidR="009A28E3" w:rsidRDefault="00754127" w:rsidP="009A28E3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sz w:val="24"/>
          <w:szCs w:val="24"/>
          <w:lang w:val="en-US"/>
        </w:rPr>
      </w:pPr>
      <w:r w:rsidRPr="00754127">
        <w:rPr>
          <w:color w:val="000000" w:themeColor="text1"/>
          <w:sz w:val="24"/>
          <w:szCs w:val="24"/>
          <w:lang w:val="en-US"/>
        </w:rPr>
        <w:t>Five</w:t>
      </w:r>
      <w:r w:rsidR="009A28E3" w:rsidRPr="00754127">
        <w:rPr>
          <w:color w:val="000000" w:themeColor="text1"/>
          <w:sz w:val="24"/>
          <w:szCs w:val="24"/>
          <w:lang w:val="en-US"/>
        </w:rPr>
        <w:t xml:space="preserve"> sub-FCMs appear to have more positive cycles than negative and this is a strong indication of how the</w:t>
      </w:r>
      <w:r w:rsidR="00F06D2C">
        <w:rPr>
          <w:color w:val="000000" w:themeColor="text1"/>
          <w:sz w:val="24"/>
          <w:szCs w:val="24"/>
          <w:lang w:val="en-US"/>
        </w:rPr>
        <w:t xml:space="preserve"> model tends to behave: “”</w:t>
      </w:r>
    </w:p>
    <w:p w:rsidR="00F06D2C" w:rsidRPr="00754127" w:rsidRDefault="00F06D2C" w:rsidP="009A28E3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High values of metrics and indicators for maps complexity confirm the high complexity of the problem</w:t>
      </w:r>
    </w:p>
    <w:p w:rsidR="009A28E3" w:rsidRDefault="009A28E3" w:rsidP="009A28E3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</w:p>
    <w:p w:rsidR="00152E48" w:rsidRDefault="00152E48" w:rsidP="00152E48">
      <w:pPr>
        <w:pStyle w:val="Heading2"/>
        <w:rPr>
          <w:sz w:val="24"/>
          <w:szCs w:val="24"/>
          <w:lang w:val="en-US"/>
        </w:rPr>
      </w:pPr>
      <w:r w:rsidRPr="00D66ED8">
        <w:rPr>
          <w:lang w:val="en-US"/>
        </w:rPr>
        <w:t>Strength</w:t>
      </w:r>
      <w:r w:rsidRPr="00173ECA">
        <w:rPr>
          <w:lang w:val="en-US"/>
        </w:rPr>
        <w:t xml:space="preserve"> </w:t>
      </w:r>
      <w:r w:rsidRPr="00D66ED8">
        <w:rPr>
          <w:lang w:val="en-US"/>
        </w:rPr>
        <w:t>and</w:t>
      </w:r>
      <w:r w:rsidRPr="00173ECA">
        <w:rPr>
          <w:lang w:val="en-US"/>
        </w:rPr>
        <w:t xml:space="preserve"> </w:t>
      </w:r>
      <w:r w:rsidRPr="00D66ED8">
        <w:rPr>
          <w:lang w:val="en-US"/>
        </w:rPr>
        <w:t>Tendency</w:t>
      </w:r>
      <w:r w:rsidRPr="00173ECA">
        <w:rPr>
          <w:lang w:val="en-US"/>
        </w:rPr>
        <w:t xml:space="preserve"> </w:t>
      </w:r>
      <w:r w:rsidRPr="00D66ED8">
        <w:rPr>
          <w:lang w:val="en-US"/>
        </w:rPr>
        <w:t>indicators</w:t>
      </w:r>
    </w:p>
    <w:p w:rsidR="00152E48" w:rsidRDefault="00152E48" w:rsidP="00152E48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 w:rsidRPr="00047369">
        <w:rPr>
          <w:color w:val="000000" w:themeColor="text1"/>
          <w:sz w:val="24"/>
          <w:szCs w:val="24"/>
          <w:lang w:val="en-US"/>
        </w:rPr>
        <w:t xml:space="preserve">Measurements were performed for all sub-FCMs aiming to identify the significance of each node in the ML-FCM model. These measurements that provided in Table 2, define the strength of each node, as well as the tendency of each sub-FCM. </w:t>
      </w:r>
    </w:p>
    <w:p w:rsidR="00152E48" w:rsidRDefault="00152E48" w:rsidP="00152E48">
      <w:pPr>
        <w:spacing w:after="0"/>
        <w:jc w:val="both"/>
        <w:rPr>
          <w:i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47369">
        <w:rPr>
          <w:i/>
          <w:color w:val="000000" w:themeColor="text1"/>
          <w:sz w:val="24"/>
          <w:szCs w:val="24"/>
          <w:lang w:val="en-US"/>
        </w:rPr>
        <w:t>deg</w:t>
      </w:r>
      <w:r w:rsidRPr="00047369">
        <w:rPr>
          <w:i/>
          <w:color w:val="000000" w:themeColor="text1"/>
          <w:sz w:val="24"/>
          <w:szCs w:val="24"/>
          <w:vertAlign w:val="subscript"/>
          <w:lang w:val="en-US"/>
        </w:rPr>
        <w:t>in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47369">
        <w:rPr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047369">
        <w:rPr>
          <w:i/>
          <w:color w:val="000000" w:themeColor="text1"/>
          <w:sz w:val="24"/>
          <w:szCs w:val="24"/>
          <w:lang w:val="en-US"/>
        </w:rPr>
        <w:t>deg</w:t>
      </w:r>
      <w:r w:rsidRPr="00047369">
        <w:rPr>
          <w:i/>
          <w:color w:val="000000" w:themeColor="text1"/>
          <w:sz w:val="24"/>
          <w:szCs w:val="24"/>
          <w:vertAlign w:val="subscript"/>
          <w:lang w:val="en-US"/>
        </w:rPr>
        <w:t>out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>(</w:t>
      </w:r>
      <w:proofErr w:type="spellStart"/>
      <w:r w:rsidRPr="00047369">
        <w:rPr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047369">
        <w:rPr>
          <w:i/>
          <w:color w:val="000000" w:themeColor="text1"/>
          <w:sz w:val="24"/>
          <w:szCs w:val="24"/>
          <w:lang w:val="en-US"/>
        </w:rPr>
        <w:t>deg</w:t>
      </w:r>
      <w:r w:rsidRPr="00047369">
        <w:rPr>
          <w:i/>
          <w:color w:val="000000" w:themeColor="text1"/>
          <w:sz w:val="24"/>
          <w:szCs w:val="24"/>
          <w:vertAlign w:val="subscript"/>
          <w:lang w:val="en-US"/>
        </w:rPr>
        <w:t>tot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>(</w:t>
      </w:r>
      <w:proofErr w:type="spellStart"/>
      <w:r w:rsidRPr="00047369">
        <w:rPr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>)</w:t>
      </w:r>
      <w:r w:rsidRPr="00047369">
        <w:rPr>
          <w:color w:val="000000" w:themeColor="text1"/>
          <w:sz w:val="24"/>
          <w:szCs w:val="24"/>
          <w:lang w:val="en-US"/>
        </w:rPr>
        <w:t xml:space="preserve"> </w:t>
      </w:r>
      <w:r w:rsidRPr="00047369">
        <w:rPr>
          <w:color w:val="000000" w:themeColor="text1"/>
          <w:sz w:val="24"/>
          <w:szCs w:val="24"/>
        </w:rPr>
        <w:t>και</w:t>
      </w:r>
      <w:r w:rsidRPr="000473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369">
        <w:rPr>
          <w:i/>
          <w:color w:val="000000" w:themeColor="text1"/>
          <w:sz w:val="24"/>
          <w:szCs w:val="24"/>
          <w:lang w:val="en-US"/>
        </w:rPr>
        <w:t>val</w:t>
      </w:r>
      <w:r w:rsidRPr="00047369">
        <w:rPr>
          <w:i/>
          <w:color w:val="000000" w:themeColor="text1"/>
          <w:sz w:val="24"/>
          <w:szCs w:val="24"/>
          <w:vertAlign w:val="subscript"/>
          <w:lang w:val="en-US"/>
        </w:rPr>
        <w:t>tot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>(</w:t>
      </w:r>
      <w:proofErr w:type="spellStart"/>
      <w:r w:rsidRPr="00047369">
        <w:rPr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047369">
        <w:rPr>
          <w:i/>
          <w:color w:val="000000" w:themeColor="text1"/>
          <w:sz w:val="24"/>
          <w:szCs w:val="24"/>
          <w:lang w:val="en-US"/>
        </w:rPr>
        <w:t xml:space="preserve">). </w:t>
      </w:r>
    </w:p>
    <w:p w:rsidR="00152E48" w:rsidRDefault="00152E48" w:rsidP="00152E48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Measurements </w:t>
      </w:r>
      <w:r w:rsidRPr="00047369">
        <w:rPr>
          <w:i/>
          <w:color w:val="000000" w:themeColor="text1"/>
          <w:sz w:val="24"/>
          <w:szCs w:val="24"/>
          <w:lang w:val="en-US"/>
        </w:rPr>
        <w:t>Cycles+</w:t>
      </w:r>
      <w:r w:rsidRPr="00047369">
        <w:rPr>
          <w:color w:val="000000" w:themeColor="text1"/>
          <w:sz w:val="24"/>
          <w:szCs w:val="24"/>
          <w:lang w:val="en-US"/>
        </w:rPr>
        <w:t xml:space="preserve"> and </w:t>
      </w:r>
      <w:r w:rsidRPr="00047369">
        <w:rPr>
          <w:i/>
          <w:color w:val="000000" w:themeColor="text1"/>
          <w:sz w:val="24"/>
          <w:szCs w:val="24"/>
          <w:lang w:val="en-US"/>
        </w:rPr>
        <w:t xml:space="preserve">Cycles- </w:t>
      </w:r>
      <w:r>
        <w:rPr>
          <w:color w:val="000000" w:themeColor="text1"/>
          <w:sz w:val="24"/>
          <w:szCs w:val="24"/>
          <w:lang w:val="en-US"/>
        </w:rPr>
        <w:t>denote the participation of each concept in positive or negative cycles respectively.</w:t>
      </w:r>
    </w:p>
    <w:p w:rsidR="00152E48" w:rsidRDefault="00152E48" w:rsidP="00152E48">
      <w:pPr>
        <w:pStyle w:val="Heading2"/>
        <w:rPr>
          <w:lang w:val="en-US"/>
        </w:rPr>
      </w:pPr>
    </w:p>
    <w:p w:rsidR="00152E48" w:rsidRPr="008B677F" w:rsidRDefault="00152E48" w:rsidP="00152E48">
      <w:pPr>
        <w:pStyle w:val="Heading2"/>
        <w:rPr>
          <w:lang w:val="en-US"/>
        </w:rPr>
      </w:pPr>
      <w:r>
        <w:rPr>
          <w:lang w:val="en-US"/>
        </w:rPr>
        <w:t>I</w:t>
      </w:r>
      <w:r w:rsidRPr="008B677F">
        <w:rPr>
          <w:lang w:val="en-US"/>
        </w:rPr>
        <w:t>nferences</w:t>
      </w:r>
      <w:r>
        <w:rPr>
          <w:lang w:val="en-US"/>
        </w:rPr>
        <w:t xml:space="preserve"> (based on Table2)</w:t>
      </w:r>
    </w:p>
    <w:p w:rsidR="009A28E3" w:rsidRDefault="009A28E3" w:rsidP="00047369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152E48" w:rsidRDefault="00152E48" w:rsidP="00152E4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152E48">
        <w:rPr>
          <w:i/>
          <w:sz w:val="24"/>
          <w:szCs w:val="24"/>
          <w:lang w:val="en-US"/>
        </w:rPr>
        <w:t>Infrastructure and Management Services</w:t>
      </w:r>
      <w:r w:rsidRPr="00152E48">
        <w:rPr>
          <w:sz w:val="24"/>
          <w:szCs w:val="24"/>
          <w:lang w:val="en-US"/>
        </w:rPr>
        <w:t xml:space="preserve">, </w:t>
      </w:r>
      <w:r w:rsidRPr="00152E48">
        <w:rPr>
          <w:i/>
          <w:sz w:val="24"/>
          <w:szCs w:val="24"/>
          <w:lang w:val="en-US"/>
        </w:rPr>
        <w:t xml:space="preserve">Maintainability &amp; </w:t>
      </w:r>
      <w:proofErr w:type="spellStart"/>
      <w:r w:rsidRPr="00152E48">
        <w:rPr>
          <w:i/>
          <w:sz w:val="24"/>
          <w:szCs w:val="24"/>
          <w:lang w:val="en-US"/>
        </w:rPr>
        <w:t>Evolvability</w:t>
      </w:r>
      <w:proofErr w:type="spellEnd"/>
      <w:r w:rsidRPr="00152E48">
        <w:rPr>
          <w:sz w:val="24"/>
          <w:szCs w:val="24"/>
          <w:lang w:val="en-US"/>
        </w:rPr>
        <w:t xml:space="preserve"> and </w:t>
      </w:r>
      <w:r w:rsidRPr="00152E48">
        <w:rPr>
          <w:i/>
          <w:sz w:val="24"/>
          <w:szCs w:val="24"/>
          <w:lang w:val="en-US"/>
        </w:rPr>
        <w:t>Reliability</w:t>
      </w:r>
      <w:r>
        <w:rPr>
          <w:sz w:val="24"/>
          <w:szCs w:val="24"/>
          <w:lang w:val="en-US"/>
        </w:rPr>
        <w:t xml:space="preserve"> are the three strongest nodes of the main FCM.</w:t>
      </w:r>
    </w:p>
    <w:p w:rsidR="00C41DED" w:rsidRDefault="00C41DED" w:rsidP="00152E4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41DED">
        <w:rPr>
          <w:sz w:val="24"/>
          <w:szCs w:val="24"/>
          <w:lang w:val="en-US"/>
        </w:rPr>
        <w:t xml:space="preserve">Respectively </w:t>
      </w:r>
      <w:r>
        <w:rPr>
          <w:sz w:val="24"/>
          <w:szCs w:val="24"/>
          <w:lang w:val="en-US"/>
        </w:rPr>
        <w:t xml:space="preserve">the two weakest nodes are </w:t>
      </w:r>
      <w:r w:rsidRPr="00C41DED">
        <w:rPr>
          <w:i/>
          <w:sz w:val="24"/>
          <w:szCs w:val="24"/>
          <w:lang w:val="en-US"/>
        </w:rPr>
        <w:t>Cost</w:t>
      </w:r>
      <w:r>
        <w:rPr>
          <w:sz w:val="24"/>
          <w:szCs w:val="24"/>
          <w:lang w:val="en-US"/>
        </w:rPr>
        <w:t xml:space="preserve"> and </w:t>
      </w:r>
      <w:r w:rsidRPr="00C41DED">
        <w:rPr>
          <w:i/>
          <w:sz w:val="24"/>
          <w:szCs w:val="24"/>
          <w:lang w:val="en-US"/>
        </w:rPr>
        <w:t>Business Complexity</w:t>
      </w:r>
    </w:p>
    <w:p w:rsidR="00152E48" w:rsidRPr="00152E48" w:rsidRDefault="00152E48" w:rsidP="00152E4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</w:p>
    <w:p w:rsidR="00152E48" w:rsidRDefault="00152E48" w:rsidP="00047369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3142B7" w:rsidRDefault="003142B7" w:rsidP="00047369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F06D2C" w:rsidRPr="00754127" w:rsidRDefault="00F06D2C" w:rsidP="00047369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9A28E3" w:rsidRDefault="003142B7" w:rsidP="00152E48">
      <w:pPr>
        <w:pStyle w:val="Heading1"/>
        <w:rPr>
          <w:lang w:val="en-US"/>
        </w:rPr>
      </w:pPr>
      <w:r>
        <w:rPr>
          <w:lang w:val="en-US"/>
        </w:rPr>
        <w:t>Dynamic Analysis</w:t>
      </w:r>
    </w:p>
    <w:p w:rsidR="00346871" w:rsidRDefault="00346871" w:rsidP="009A28E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firstly setup and executed a series of scenarios to examine if our model converges and behaves as expected to. </w:t>
      </w:r>
      <w:bookmarkStart w:id="0" w:name="_GoBack"/>
      <w:bookmarkEnd w:id="0"/>
    </w:p>
    <w:p w:rsidR="00346871" w:rsidRDefault="00346871" w:rsidP="009A28E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performed scenarios with randomized initial activation level values. After a number of iterations in all cases all concepts activation level values converged to a specific point.</w:t>
      </w:r>
      <w:r w:rsidR="00DB3D7F">
        <w:rPr>
          <w:sz w:val="24"/>
          <w:szCs w:val="24"/>
          <w:lang w:val="en-US"/>
        </w:rPr>
        <w:t xml:space="preserve"> </w:t>
      </w:r>
    </w:p>
    <w:p w:rsidR="00DB3D7F" w:rsidRDefault="00DB3D7F" w:rsidP="009A28E3">
      <w:pPr>
        <w:spacing w:after="0"/>
        <w:jc w:val="both"/>
        <w:rPr>
          <w:sz w:val="24"/>
          <w:szCs w:val="24"/>
          <w:lang w:val="en-US"/>
        </w:rPr>
      </w:pPr>
    </w:p>
    <w:p w:rsidR="00346871" w:rsidRPr="00346871" w:rsidRDefault="00346871" w:rsidP="009A28E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142B7" w:rsidRDefault="003142B7" w:rsidP="009A28E3">
      <w:pPr>
        <w:spacing w:after="0"/>
        <w:jc w:val="both"/>
        <w:rPr>
          <w:sz w:val="24"/>
          <w:szCs w:val="24"/>
          <w:lang w:val="en-US"/>
        </w:rPr>
      </w:pPr>
    </w:p>
    <w:p w:rsidR="003142B7" w:rsidRPr="003142B7" w:rsidRDefault="003142B7" w:rsidP="009A28E3">
      <w:pPr>
        <w:spacing w:after="0"/>
        <w:jc w:val="both"/>
        <w:rPr>
          <w:sz w:val="24"/>
          <w:szCs w:val="24"/>
          <w:lang w:val="en-US"/>
        </w:rPr>
      </w:pPr>
    </w:p>
    <w:p w:rsidR="003142B7" w:rsidRDefault="003142B7" w:rsidP="009A28E3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3142B7" w:rsidRDefault="003142B7" w:rsidP="009A28E3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3142B7" w:rsidRPr="00754127" w:rsidRDefault="003142B7" w:rsidP="009A28E3">
      <w:pPr>
        <w:spacing w:after="0"/>
        <w:jc w:val="both"/>
        <w:rPr>
          <w:sz w:val="24"/>
          <w:szCs w:val="24"/>
          <w:highlight w:val="cyan"/>
          <w:lang w:val="en-US"/>
        </w:rPr>
      </w:pPr>
    </w:p>
    <w:p w:rsidR="009A28E3" w:rsidRDefault="009A28E3" w:rsidP="009A28E3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</w:p>
    <w:sectPr w:rsidR="009A28E3" w:rsidSect="009A28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D6A96"/>
    <w:multiLevelType w:val="hybridMultilevel"/>
    <w:tmpl w:val="0DF01E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437B"/>
    <w:multiLevelType w:val="hybridMultilevel"/>
    <w:tmpl w:val="2B6C2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D65016"/>
    <w:multiLevelType w:val="hybridMultilevel"/>
    <w:tmpl w:val="EEA6125A"/>
    <w:lvl w:ilvl="0" w:tplc="49387264">
      <w:start w:val="1"/>
      <w:numFmt w:val="decimal"/>
      <w:lvlText w:val="5.1.%1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DE"/>
    <w:rsid w:val="00047369"/>
    <w:rsid w:val="00152E48"/>
    <w:rsid w:val="00204407"/>
    <w:rsid w:val="002A2F07"/>
    <w:rsid w:val="003142B7"/>
    <w:rsid w:val="00346871"/>
    <w:rsid w:val="006B067B"/>
    <w:rsid w:val="00754127"/>
    <w:rsid w:val="007C7378"/>
    <w:rsid w:val="008B677F"/>
    <w:rsid w:val="009A28E3"/>
    <w:rsid w:val="00A43884"/>
    <w:rsid w:val="00A847DE"/>
    <w:rsid w:val="00AF5173"/>
    <w:rsid w:val="00C41DED"/>
    <w:rsid w:val="00DB3D7F"/>
    <w:rsid w:val="00E079E9"/>
    <w:rsid w:val="00E91284"/>
    <w:rsid w:val="00F06D2C"/>
    <w:rsid w:val="00FA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836A-14FA-4FDA-86BE-0AB0148F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7DE"/>
    <w:pPr>
      <w:spacing w:after="200" w:line="27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47D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847D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7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7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28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A28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E3"/>
    <w:rPr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8B6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9</cp:revision>
  <dcterms:created xsi:type="dcterms:W3CDTF">2017-06-11T21:07:00Z</dcterms:created>
  <dcterms:modified xsi:type="dcterms:W3CDTF">2017-06-18T19:04:00Z</dcterms:modified>
</cp:coreProperties>
</file>