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This Confidential Settlement Agreement is entered into by the parties.</w:t>
      </w:r>
    </w:p>
    <w:p>
      <w:r>
        <w:t xml:space="preserve">Payment terms: </w:t>
      </w:r>
      <w:r>
        <w:t>Payment of $1,000,000 shall be wired within 5 business days.</w:t>
      </w:r>
    </w:p>
    <w:sectPr>
      <w:pgSz w:w="11906" w:h="16838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OpenTools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cp:revision>1</cp:revision>
</cp:coreProperties>
</file>