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9C173" w14:textId="68F9835D" w:rsidR="00C71767" w:rsidRPr="00C71767" w:rsidRDefault="00C71767" w:rsidP="00C71767">
      <w:pPr>
        <w:spacing w:after="240" w:line="240" w:lineRule="auto"/>
        <w:jc w:val="center"/>
        <w:rPr>
          <w:rFonts w:ascii="Arial" w:eastAsia="Times New Roman" w:hAnsi="Arial" w:cs="Arial"/>
          <w:color w:val="1B1C1D"/>
          <w:kern w:val="0"/>
          <w14:ligatures w14:val="none"/>
        </w:rPr>
      </w:pPr>
      <w:r>
        <w:rPr>
          <w:rFonts w:ascii="Arial" w:eastAsia="Times New Roman" w:hAnsi="Arial" w:cs="Arial"/>
          <w:color w:val="1B1C1D"/>
          <w:kern w:val="0"/>
          <w14:ligatures w14:val="none"/>
        </w:rPr>
        <w:t>Gemini Deep Research</w:t>
      </w:r>
      <w:r>
        <w:rPr>
          <w:rFonts w:ascii="Arial" w:eastAsia="Times New Roman" w:hAnsi="Arial" w:cs="Arial"/>
          <w:color w:val="1B1C1D"/>
          <w:kern w:val="0"/>
          <w14:ligatures w14:val="none"/>
        </w:rPr>
        <w:br/>
      </w:r>
      <w:r>
        <w:rPr>
          <w:rFonts w:ascii="Arial" w:eastAsia="Times New Roman" w:hAnsi="Arial" w:cs="Arial"/>
          <w:color w:val="1B1C1D"/>
          <w:kern w:val="0"/>
          <w14:ligatures w14:val="none"/>
        </w:rPr>
        <w:br/>
      </w:r>
      <w:r w:rsidRPr="00C71767">
        <w:rPr>
          <w:rFonts w:ascii="Arial" w:eastAsia="Times New Roman" w:hAnsi="Arial" w:cs="Arial"/>
          <w:color w:val="1B1C1D"/>
          <w:kern w:val="0"/>
          <w14:ligatures w14:val="none"/>
        </w:rPr>
        <w:t>Executive Summary</w:t>
      </w:r>
    </w:p>
    <w:p w14:paraId="438F3683"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Emergency Department (ED) boarding is a critical and worsening crisis in U.S. healthcare, significantly impacting patient safety, clinical outcomes, and hospital finances. Defined as the holding of admitted patients in the ED due to a lack of inpatient beds, national metrics show median boarding times are increasing, often exceeding Joint Commission safety standards. This issue contributes to higher mortality rates, increased patients leaving without being seen (LWBS), and substantial financial penalties and opportunity costs for hospitals. Leveraging data science and machine learning (ML) offers a powerful pathway to mitigate boarding by improving patient flow, optimizing resource allocation, and predicting demand. This report outlines the drivers of boarding, the evolution of analytical interventions, and provides actionable recommendations for hospital leaders to implement data-driven solutions.</w:t>
      </w:r>
    </w:p>
    <w:p w14:paraId="682B2258" w14:textId="77777777" w:rsidR="00C71767" w:rsidRPr="00C71767" w:rsidRDefault="00C71767" w:rsidP="00C71767">
      <w:pPr>
        <w:numPr>
          <w:ilvl w:val="0"/>
          <w:numId w:val="1"/>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Boarding Problem in Numbers</w:t>
      </w:r>
    </w:p>
    <w:p w14:paraId="59D1733E"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1.1 National Snapshot</w:t>
      </w:r>
    </w:p>
    <w:p w14:paraId="533EF33B"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Emergency Department boarding has become a pervasive challenge across the United States, straining healthcare systems and compromising patient care. Boarding occurs when admitted patients remain in the ED, often for extended periods, awaiting the availability of an inpatient bed. The Joint Commission recommends that ED boarding should not exceed four hours, yet national data frequently show this benchmark being surpassed.</w:t>
      </w:r>
    </w:p>
    <w:p w14:paraId="3105F2E1"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According to a 2022 report from the Emergency Department Benchmarking Alliance (EDBA), the average ED boarding time was 175 minutes (2.9 hours) in 2022 for admitted patients, an increase from 167 minutes in 2021 and 121 minutes in 2020 (The Canary, CT.gov, 2024). This represents about 44% of the total time admitted patients spend in the ED. More concerningly, a study by Venkatesh et al. (2022) using Epic Systems benchmarking data from nearly 1,800 hospitals found that when hospital occupancy exceeded 85%, median ED boarding time rose significantly to 6.58 hours, compared to 2.42 hours in lower-occupancy settings (</w:t>
      </w:r>
      <w:r w:rsidRPr="00C71767">
        <w:rPr>
          <w:rFonts w:ascii="Arial" w:eastAsia="Times New Roman" w:hAnsi="Arial" w:cs="Arial"/>
          <w:color w:val="1B1C1D"/>
          <w:kern w:val="0"/>
          <w:bdr w:val="none" w:sz="0" w:space="0" w:color="auto" w:frame="1"/>
          <w14:ligatures w14:val="none"/>
        </w:rPr>
        <w:t>$P \&lt; .001$</w:t>
      </w:r>
      <w:r w:rsidRPr="00C71767">
        <w:rPr>
          <w:rFonts w:ascii="Arial" w:eastAsia="Times New Roman" w:hAnsi="Arial" w:cs="Arial"/>
          <w:color w:val="1B1C1D"/>
          <w:kern w:val="0"/>
          <w14:ligatures w14:val="none"/>
        </w:rPr>
        <w:t>). At the 90th percentile, some community hospitals reported boarding times of 30.7 hours for admitted patients (Salehi et al., 2017, cited in CAEP, 2022). These figures underscore a systemic problem rooted in hospital-wide capacity limitations rather than solely ED inefficiencies.</w:t>
      </w:r>
    </w:p>
    <w:p w14:paraId="4C43706A"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1.2 Impact on Outcomes &amp; Cost</w:t>
      </w:r>
    </w:p>
    <w:p w14:paraId="523C61B5"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adverse effects of ED boarding extend far beyond operational inconvenience, directly impacting patient quality of care, safety, and hospital financial stability.</w:t>
      </w:r>
    </w:p>
    <w:p w14:paraId="717D365E"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Mortality and Morbidity:</w:t>
      </w:r>
      <w:r w:rsidRPr="00C71767">
        <w:rPr>
          <w:rFonts w:ascii="Arial" w:eastAsia="Times New Roman" w:hAnsi="Arial" w:cs="Arial"/>
          <w:color w:val="1B1C1D"/>
          <w:kern w:val="0"/>
          <w14:ligatures w14:val="none"/>
        </w:rPr>
        <w:t xml:space="preserve"> Prolonged ED boarding is consistently linked to increased adverse patient outcomes. A systematic review highlights that boarding negatively impacts quality and patient safety outcomes, including increased mortality rates, higher readmission rates, and longer hospital lengths of stay (Wang et al., 2021). For instance, an article by Pham et al. (2025) </w:t>
      </w:r>
      <w:r w:rsidRPr="00C71767">
        <w:rPr>
          <w:rFonts w:ascii="Arial" w:eastAsia="Times New Roman" w:hAnsi="Arial" w:cs="Arial"/>
          <w:color w:val="1B1C1D"/>
          <w:kern w:val="0"/>
          <w14:ligatures w14:val="none"/>
        </w:rPr>
        <w:lastRenderedPageBreak/>
        <w:t>emphasizes that "boarding has significant immediate and downstream effects, including delayed care, medication errors, delirium, higher rates of morbidity and in-hospital mortality, and greater healthcare costs." Studies have shown that for every additional hour of boarding, there's an incremental increase in adverse events.</w:t>
      </w:r>
    </w:p>
    <w:p w14:paraId="6B9B9747"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Left Without Being Seen (LWBS) Rates:</w:t>
      </w:r>
      <w:r w:rsidRPr="00C71767">
        <w:rPr>
          <w:rFonts w:ascii="Arial" w:eastAsia="Times New Roman" w:hAnsi="Arial" w:cs="Arial"/>
          <w:color w:val="1B1C1D"/>
          <w:kern w:val="0"/>
          <w14:ligatures w14:val="none"/>
        </w:rPr>
        <w:t xml:space="preserve"> As EDs become gridlocked with boarded patients, wait times for new arrivals skyrocket, leading to a rise in LWBS rates. The EDBA report noted that the percentage of patients who left the ED before completing treatment increased from 2.7% in 2019 to 4.9% in 2022, equating to approximately 7.6 million patients annually (The Canary, CT.gov, 2024). These LWBS patients may have unmet medical needs, potentially returning sicker or seeking care elsewhere, representing both a patient safety failure and lost revenue.</w:t>
      </w:r>
    </w:p>
    <w:p w14:paraId="4B07649F"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Financial Penalties and Opportunity Costs:</w:t>
      </w:r>
      <w:r w:rsidRPr="00C71767">
        <w:rPr>
          <w:rFonts w:ascii="Arial" w:eastAsia="Times New Roman" w:hAnsi="Arial" w:cs="Arial"/>
          <w:color w:val="1B1C1D"/>
          <w:kern w:val="0"/>
          <w14:ligatures w14:val="none"/>
        </w:rPr>
        <w:t xml:space="preserve"> Boarding carries substantial financial implications for hospitals. It significantly increases operational costs within the ED. Reznek et al. (2024) found that the daily cost of ED boarding for medical/surgical patients was nearly two times higher than daily inpatient costs ($1,856 vs. $993), with this disparity widening further when accounting for travel nurse expenses ($2,258 vs. $1,095). This higher cost is attributed to the overhead of using expensive ED beds, increased nurse staffing costs, and redundant physician care (Becker's Hospital Review, 2024).</w:t>
      </w:r>
    </w:p>
    <w:p w14:paraId="75ABFBE7"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Beyond direct costs, boarding creates significant opportunity costs. It limits the ED's ability to accept new patients, leading to ambulance diversion (where permitted) and an inability to capture patients who LWBS. Some research suggests that a 1-hour reduction in ED boarding time could result in $9,693 to $13,298 of additional daily revenue from capturing LWBS and diverted ambulance patients (Singer et al., 2011, cited in ResearchGate, 2011). Furthermore, prioritizing emergent admissions over potentially higher-revenue elective admissions due to bed scarcity can impact overall hospital revenue. There's an ongoing discussion in the literature about whether boarding, in some scenarios, might be perceived as financially advantageous due to higher fee-for-service Medicare reimbursements for ED admissions, but most research indicates a net financial detriment when accounting for all direct and indirect costs (Wang et al., 2021; ResearchGate, 2011).</w:t>
      </w:r>
    </w:p>
    <w:p w14:paraId="61EBCC72" w14:textId="77777777" w:rsidR="00C71767" w:rsidRPr="00C71767" w:rsidRDefault="00C71767" w:rsidP="00C71767">
      <w:pPr>
        <w:numPr>
          <w:ilvl w:val="0"/>
          <w:numId w:val="1"/>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What Fuels Boarding?</w:t>
      </w:r>
    </w:p>
    <w:p w14:paraId="2E0F1119"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ED boarding is a complex problem driven by a confluence of structural, operational, and patient-level factors that create bottlenecks throughout the hospital system. It is fundamentally a symptom of hospital-wide capacity strain.</w:t>
      </w:r>
    </w:p>
    <w:p w14:paraId="130FC433"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Inpatient Bed Availability:</w:t>
      </w:r>
      <w:r w:rsidRPr="00C71767">
        <w:rPr>
          <w:rFonts w:ascii="Arial" w:eastAsia="Times New Roman" w:hAnsi="Arial" w:cs="Arial"/>
          <w:color w:val="1B1C1D"/>
          <w:kern w:val="0"/>
          <w14:ligatures w14:val="none"/>
        </w:rPr>
        <w:t xml:space="preserve"> This is arguably the single most critical driver. A chronic lack of available inpatient beds, particularly for specialized units (e.g., ICU, telemetry, behavioral health), directly translates to admitted patients remaining in the ED. High hospital occupancy rates (often exceeding 85-90%) are strongly correlated with increased boarding times (Venkatesh et al., 2022).</w:t>
      </w:r>
    </w:p>
    <w:p w14:paraId="5EE6A361"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Discharge Delays:</w:t>
      </w:r>
      <w:r w:rsidRPr="00C71767">
        <w:rPr>
          <w:rFonts w:ascii="Arial" w:eastAsia="Times New Roman" w:hAnsi="Arial" w:cs="Arial"/>
          <w:color w:val="1B1C1D"/>
          <w:kern w:val="0"/>
          <w14:ligatures w14:val="none"/>
        </w:rPr>
        <w:t xml:space="preserve"> A primary cause of inpatient bed unavailability is delayed patient discharges. This can stem from a variety of issues:</w:t>
      </w:r>
    </w:p>
    <w:p w14:paraId="5116ABAF"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Lack of post-acute care placement:</w:t>
      </w:r>
      <w:r w:rsidRPr="00C71767">
        <w:rPr>
          <w:rFonts w:ascii="Arial" w:eastAsia="Times New Roman" w:hAnsi="Arial" w:cs="Arial"/>
          <w:color w:val="1B1C1D"/>
          <w:kern w:val="0"/>
          <w14:ligatures w14:val="none"/>
        </w:rPr>
        <w:t xml:space="preserve"> A critical bottleneck is the shortage of available beds in skilled nursing facilities (SNFs), rehabilitation centers, and long-term acute care hospitals (LTACs). Patients who are medically cleared for discharge but have no appropriate destination often remain in inpatient beds, blocking flow. Scripps Health, for example, reported approximately 35,000 patients annually remaining hospitalized after medical clearance (Becker's Hospital Review, 2025).</w:t>
      </w:r>
    </w:p>
    <w:p w14:paraId="6DC5448B"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Delayed physician orders/paperwork:</w:t>
      </w:r>
      <w:r w:rsidRPr="00C71767">
        <w:rPr>
          <w:rFonts w:ascii="Arial" w:eastAsia="Times New Roman" w:hAnsi="Arial" w:cs="Arial"/>
          <w:color w:val="1B1C1D"/>
          <w:kern w:val="0"/>
          <w14:ligatures w14:val="none"/>
        </w:rPr>
        <w:t xml:space="preserve"> Inefficient processes for completing discharge orders, medication reconciliation, and transfer summaries can add hours to a patient's hospital stay.</w:t>
      </w:r>
    </w:p>
    <w:p w14:paraId="43E37EE2"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Family/caregiver logistics:</w:t>
      </w:r>
      <w:r w:rsidRPr="00C71767">
        <w:rPr>
          <w:rFonts w:ascii="Arial" w:eastAsia="Times New Roman" w:hAnsi="Arial" w:cs="Arial"/>
          <w:color w:val="1B1C1D"/>
          <w:kern w:val="0"/>
          <w14:ligatures w14:val="none"/>
        </w:rPr>
        <w:t xml:space="preserve"> Delays in arranging transportation, home care, or family availability for patient pick-up also contribute.</w:t>
      </w:r>
    </w:p>
    <w:p w14:paraId="09877DA5"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Payer requirements:</w:t>
      </w:r>
      <w:r w:rsidRPr="00C71767">
        <w:rPr>
          <w:rFonts w:ascii="Arial" w:eastAsia="Times New Roman" w:hAnsi="Arial" w:cs="Arial"/>
          <w:color w:val="1B1C1D"/>
          <w:kern w:val="0"/>
          <w14:ligatures w14:val="none"/>
        </w:rPr>
        <w:t xml:space="preserve"> Burdensome administrative requirements from insurance payers can delay approval for post-acute care or discharge, further extending hospital stays (Becker's Hospital Review, 2025).</w:t>
      </w:r>
    </w:p>
    <w:p w14:paraId="2DEBD8BE"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Staffing Ratios:</w:t>
      </w:r>
      <w:r w:rsidRPr="00C71767">
        <w:rPr>
          <w:rFonts w:ascii="Arial" w:eastAsia="Times New Roman" w:hAnsi="Arial" w:cs="Arial"/>
          <w:color w:val="1B1C1D"/>
          <w:kern w:val="0"/>
          <w14:ligatures w14:val="none"/>
        </w:rPr>
        <w:t xml:space="preserve"> Shortages of nursing staff, particularly on inpatient units, can lead to beds being "staffed down" even if physically available. This directly reduces the functional capacity of inpatient units, limiting the number of patients who can be admitted from the ED. Staffing shortages in environmental services can also delay room turnover.</w:t>
      </w:r>
    </w:p>
    <w:p w14:paraId="4BE6B489"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Elective Surgery Bumps:</w:t>
      </w:r>
      <w:r w:rsidRPr="00C71767">
        <w:rPr>
          <w:rFonts w:ascii="Arial" w:eastAsia="Times New Roman" w:hAnsi="Arial" w:cs="Arial"/>
          <w:color w:val="1B1C1D"/>
          <w:kern w:val="0"/>
          <w14:ligatures w14:val="none"/>
        </w:rPr>
        <w:t xml:space="preserve"> A high volume of scheduled elective surgeries, especially those requiring postoperative inpatient admission, can consume a significant portion of inpatient bed capacity. Without careful scheduling and bed management, a surge in elective admissions can severely limit beds available for emergent ED admissions. This highlights a potential misalignment of financial incentives, where high-revenue surgical cases are prioritized, inadvertently exacerbating ED crowding (Becker's Hospital Review, 2025).</w:t>
      </w:r>
    </w:p>
    <w:p w14:paraId="6CA8B87E"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Case-Mix Index (CMI):</w:t>
      </w:r>
      <w:r w:rsidRPr="00C71767">
        <w:rPr>
          <w:rFonts w:ascii="Arial" w:eastAsia="Times New Roman" w:hAnsi="Arial" w:cs="Arial"/>
          <w:color w:val="1B1C1D"/>
          <w:kern w:val="0"/>
          <w14:ligatures w14:val="none"/>
        </w:rPr>
        <w:t xml:space="preserve"> Hospitals increasingly care for patients with higher acuity and more complex medical needs (Becker's Hospital Review, 2025). A higher CMI often translates to longer lengths of stay (LOS) for admitted patients, further tying up beds and reducing turnover. Older patients and those with greater comorbidity burdens requiring more specialized care tend to have longer ED wait times and inpatient LOS (Salehi et al., 2017).</w:t>
      </w:r>
    </w:p>
    <w:p w14:paraId="1FBAB9FA"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Behavioral Health Volume:</w:t>
      </w:r>
      <w:r w:rsidRPr="00C71767">
        <w:rPr>
          <w:rFonts w:ascii="Arial" w:eastAsia="Times New Roman" w:hAnsi="Arial" w:cs="Arial"/>
          <w:color w:val="1B1C1D"/>
          <w:kern w:val="0"/>
          <w14:ligatures w14:val="none"/>
        </w:rPr>
        <w:t xml:space="preserve"> A significant driver of ED boarding, particularly in community hospitals, is the increasing volume of patients presenting with behavioral health emergencies (e.g., psychiatric crises, substance use disorders). These patients often require specialized beds or transfer to dedicated psychiatric facilities, which are frequently in short supply. They can board for days or even weeks in the ED, consuming valuable resources and space not designed for long-term psychiatric care.</w:t>
      </w:r>
    </w:p>
    <w:p w14:paraId="597D7D91"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Seasonal/Temporal Effects:</w:t>
      </w:r>
      <w:r w:rsidRPr="00C71767">
        <w:rPr>
          <w:rFonts w:ascii="Arial" w:eastAsia="Times New Roman" w:hAnsi="Arial" w:cs="Arial"/>
          <w:color w:val="1B1C1D"/>
          <w:kern w:val="0"/>
          <w14:ligatures w14:val="none"/>
        </w:rPr>
        <w:t xml:space="preserve"> ED volumes and inpatient bed demands exhibit predictable patterns. Flu seasons, viral outbreaks, and colder months often correlate with increased ED visits and admissions, leading to surges in boarding. Time of day and day of week also play a role, with peak boarding often occurring during late afternoons and evenings when discharges slow down and ED admissions remain high. Weekends and holidays often see reduced staffing in ancillary services, further impacting patient flow.</w:t>
      </w:r>
    </w:p>
    <w:p w14:paraId="3E470409" w14:textId="77777777" w:rsidR="00C71767" w:rsidRPr="00C71767" w:rsidRDefault="00C71767" w:rsidP="00C71767">
      <w:pPr>
        <w:numPr>
          <w:ilvl w:val="1"/>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Policy Pressures:</w:t>
      </w:r>
    </w:p>
    <w:p w14:paraId="45729760"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CMS Conditions of Participation (CoPs):</w:t>
      </w:r>
      <w:r w:rsidRPr="00C71767">
        <w:rPr>
          <w:rFonts w:ascii="Arial" w:eastAsia="Times New Roman" w:hAnsi="Arial" w:cs="Arial"/>
          <w:color w:val="1B1C1D"/>
          <w:kern w:val="0"/>
          <w14:ligatures w14:val="none"/>
        </w:rPr>
        <w:t xml:space="preserve"> While not directly dictating boarding times, CMS CoPs outline hospital requirements for safe and effective patient care. Non-compliance, including issues related to patient flow and safe environments (which can be compromised by boarding), could theoretically lead to deficiencies.</w:t>
      </w:r>
    </w:p>
    <w:p w14:paraId="58260A00" w14:textId="77777777" w:rsidR="00C71767" w:rsidRPr="00C71767" w:rsidRDefault="00C71767" w:rsidP="00C71767">
      <w:pPr>
        <w:numPr>
          <w:ilvl w:val="2"/>
          <w:numId w:val="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EMTALA (Emergency Medical Treatment and Labor Act):</w:t>
      </w:r>
      <w:r w:rsidRPr="00C71767">
        <w:rPr>
          <w:rFonts w:ascii="Arial" w:eastAsia="Times New Roman" w:hAnsi="Arial" w:cs="Arial"/>
          <w:color w:val="1B1C1D"/>
          <w:kern w:val="0"/>
          <w14:ligatures w14:val="none"/>
        </w:rPr>
        <w:t xml:space="preserve"> This federal law mandates that Medicare-participating hospitals with EDs provide a medical screening examination to any individual who comes to the ED seeking care, and if an emergency medical condition exists, provide stabilizing treatment or an appropriate transfer. EMTALA prohibits delaying screening or treatment to inquire about payment. While EMTALA ensures access, it can indirectly contribute to boarding by requiring hospitals to hold unstable patients until stabilization or appropriate transfer, regardless of inpatient bed availability. It also places an obligation on hospitals with specialized capabilities to accept transfers of unstable patients (CMS, 2003; ACEP, n.d.). This can further strain capacity for hospitals that are regional referral centers.</w:t>
      </w:r>
    </w:p>
    <w:p w14:paraId="465A90D2"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Comparative Table: Drivers of ED Boarding in Community vs. Academic Settings</w:t>
      </w:r>
    </w:p>
    <w:tbl>
      <w:tblPr>
        <w:tblW w:w="0" w:type="auto"/>
        <w:tblCellSpacing w:w="15" w:type="dxa"/>
        <w:tblCellMar>
          <w:left w:w="0" w:type="dxa"/>
          <w:right w:w="0" w:type="dxa"/>
        </w:tblCellMar>
        <w:tblLook w:val="04A0" w:firstRow="1" w:lastRow="0" w:firstColumn="1" w:lastColumn="0" w:noHBand="0" w:noVBand="1"/>
      </w:tblPr>
      <w:tblGrid>
        <w:gridCol w:w="2707"/>
        <w:gridCol w:w="3209"/>
        <w:gridCol w:w="3428"/>
      </w:tblGrid>
      <w:tr w:rsidR="00C71767" w:rsidRPr="00C71767" w14:paraId="4652798B" w14:textId="77777777" w:rsidTr="00C7176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29492"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Driver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A5512"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Community Hospital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5E5793"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Academic Medical Center (AMC)</w:t>
            </w:r>
          </w:p>
        </w:tc>
      </w:tr>
      <w:tr w:rsidR="00C71767" w:rsidRPr="00C71767" w14:paraId="41CA6608"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DACD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Inpatient Bed Availability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ACFB7D"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Often limited due to smaller overall bed count; fewer specialized units.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38D182"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Larger bed count but higher demand; significant presence of specialized units (e.g., complex ICUs, transplant units) often at max capacity.</w:t>
            </w:r>
          </w:p>
        </w:tc>
      </w:tr>
      <w:tr w:rsidR="00C71767" w:rsidRPr="00C71767" w14:paraId="0A8936E7"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B919D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Discharge Delays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21649D"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Shortage of local SNFs/rehab centers can be pronounced in rural areas; reliance on local community resources.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D9928"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Complex discharge planning for multi-morbid patients; greater volume of transfers to/from other AMCs/specialty hospitals.</w:t>
            </w:r>
          </w:p>
        </w:tc>
      </w:tr>
      <w:tr w:rsidR="00C71767" w:rsidRPr="00C71767" w14:paraId="1D29BED2"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BE53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Staffing Ratios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64E75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May face greater difficulty recruiting/retaining staff in certain specialties; reliance on travel nurses.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0B5E3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High demand for highly specialized staff; internal competition for nursing talent across many complex units.</w:t>
            </w:r>
          </w:p>
        </w:tc>
      </w:tr>
      <w:tr w:rsidR="00C71767" w:rsidRPr="00C71767" w14:paraId="5EFE4AB2"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A2E2B"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Elective Surgery Bumps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1A0416"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May have a less diverse surgical portfolio, but even a few cases can significantly impact bed flow.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1B7903"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High volume of complex, often multi-day elective surgeries; greater impact on overall bed availability if not smoothed.</w:t>
            </w:r>
          </w:p>
        </w:tc>
      </w:tr>
      <w:tr w:rsidR="00C71767" w:rsidRPr="00C71767" w14:paraId="7F4D4132"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847577"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Case-Mix Index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B3829" w14:textId="77777777" w:rsidR="00C71767" w:rsidRPr="00C71767" w:rsidRDefault="00C71767" w:rsidP="00C71767">
            <w:pPr>
              <w:spacing w:after="0" w:line="240" w:lineRule="auto"/>
              <w:rPr>
                <w:rFonts w:ascii="Arial" w:eastAsia="Times New Roman" w:hAnsi="Arial" w:cs="Arial"/>
                <w:color w:val="1B1C1D"/>
                <w:kern w:val="0"/>
                <w14:ligatures w14:val="none"/>
              </w:rPr>
            </w:pPr>
            <w:proofErr w:type="gramStart"/>
            <w:r w:rsidRPr="00C71767">
              <w:rPr>
                <w:rFonts w:ascii="Arial" w:eastAsia="Times New Roman" w:hAnsi="Arial" w:cs="Arial"/>
                <w:color w:val="1B1C1D"/>
                <w:kern w:val="0"/>
                <w14:ligatures w14:val="none"/>
              </w:rPr>
              <w:t>Typically</w:t>
            </w:r>
            <w:proofErr w:type="gramEnd"/>
            <w:r w:rsidRPr="00C71767">
              <w:rPr>
                <w:rFonts w:ascii="Arial" w:eastAsia="Times New Roman" w:hAnsi="Arial" w:cs="Arial"/>
                <w:color w:val="1B1C1D"/>
                <w:kern w:val="0"/>
                <w14:ligatures w14:val="none"/>
              </w:rPr>
              <w:t xml:space="preserve"> lower CMI than </w:t>
            </w:r>
            <w:proofErr w:type="gramStart"/>
            <w:r w:rsidRPr="00C71767">
              <w:rPr>
                <w:rFonts w:ascii="Arial" w:eastAsia="Times New Roman" w:hAnsi="Arial" w:cs="Arial"/>
                <w:color w:val="1B1C1D"/>
                <w:kern w:val="0"/>
                <w14:ligatures w14:val="none"/>
              </w:rPr>
              <w:t>AMCs, but</w:t>
            </w:r>
            <w:proofErr w:type="gramEnd"/>
            <w:r w:rsidRPr="00C71767">
              <w:rPr>
                <w:rFonts w:ascii="Arial" w:eastAsia="Times New Roman" w:hAnsi="Arial" w:cs="Arial"/>
                <w:color w:val="1B1C1D"/>
                <w:kern w:val="0"/>
                <w14:ligatures w14:val="none"/>
              </w:rPr>
              <w:t xml:space="preserve"> still seeing increasingly complex patients.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6663F"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Higher CMI due to tertiary/quaternary care; patients with longer LOS and more intensive needs.</w:t>
            </w:r>
          </w:p>
        </w:tc>
      </w:tr>
      <w:tr w:rsidR="00C71767" w:rsidRPr="00C71767" w14:paraId="70246AAF"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B11DA"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Behavioral Health Volume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78A73E"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Often a major boarding issue due to severe shortage of local psychiatric beds; patients may board for 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B4E791"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May have dedicated psychiatric units, but capacity often overwhelmed; complex cases requiring longer stabilization.</w:t>
            </w:r>
          </w:p>
        </w:tc>
      </w:tr>
      <w:tr w:rsidR="00C71767" w:rsidRPr="00C71767" w14:paraId="3D44A4E2"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DA09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Seasonal/Temporal Effects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621E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Similar patterns to AMCs, but smaller capacity may make them more vulnerable to seasonal surges.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FC0CF"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Significant impact from seasonal illness (e.g., flu, RSV); large urban centers often see sustained high volumes.</w:t>
            </w:r>
          </w:p>
        </w:tc>
      </w:tr>
      <w:tr w:rsidR="00C71767" w:rsidRPr="00C71767" w14:paraId="1C98CAA5" w14:textId="77777777" w:rsidTr="00C7176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64A38"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Policy Pressures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A1133"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EMTALA can disproportionately affect smaller EDs receiving complex transfers; less likely to be CMS audited.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42969D"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Higher scrutiny under CMS CoPs due to size and complexity; frequently serve as receiving hospitals for EMTALA transfers.</w:t>
            </w:r>
          </w:p>
        </w:tc>
      </w:tr>
    </w:tbl>
    <w:p w14:paraId="2CA2EBF7" w14:textId="77777777" w:rsidR="00C71767" w:rsidRPr="00C71767" w:rsidRDefault="00C71767" w:rsidP="00C71767">
      <w:pPr>
        <w:numPr>
          <w:ilvl w:val="0"/>
          <w:numId w:val="2"/>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How Data &amp; ML Have Tackled It</w:t>
      </w:r>
    </w:p>
    <w:p w14:paraId="01433C46"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application of data and machine learning has evolved significantly in addressing ED boarding, moving from foundational simulation models to real-time predictive analytics and advanced AI-driven solutions.</w:t>
      </w:r>
    </w:p>
    <w:p w14:paraId="0B6BFF3B"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3.1 Early Simulation Era (2000s)</w:t>
      </w:r>
    </w:p>
    <w:p w14:paraId="492B3DF2"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Technique:</w:t>
      </w:r>
      <w:r w:rsidRPr="00C71767">
        <w:rPr>
          <w:rFonts w:ascii="Arial" w:eastAsia="Times New Roman" w:hAnsi="Arial" w:cs="Arial"/>
          <w:color w:val="1B1C1D"/>
          <w:kern w:val="0"/>
          <w14:ligatures w14:val="none"/>
        </w:rPr>
        <w:t xml:space="preserve"> Discrete-event simulation (DES) models were among the first analytical tools applied to hospital operations and ED flow. These models represent a system as a series of events occurring over time, allowing for the simulation of patient arrivals, treatment times, bed assignments, and discharges. By varying parameters (e.g., number of staff, bed capacity, discharge policies), hospitals could test "what-if" scenarios without disrupting actual operations. Queueing theory, a mathematical study of waiting lines, provided the theoretical underpinning for these simulations, helping to understand the dynamics of patient flow and bottlenecks.</w:t>
      </w:r>
    </w:p>
    <w:p w14:paraId="1AF44525"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Historical data on patient arrival patterns (by acuity, time of day/week), treatment times, admission rates, inpatient lengths of stay, discharge patterns, and resource availability (staffing, beds).</w:t>
      </w:r>
    </w:p>
    <w:p w14:paraId="280D5E9B"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Typically, DES models provided insights into the impact of interventions on metrics like ED length of stay, boarding time, waiting room times, and resource utilization. They were instrumental in identifying bottlenecks and optimizing resource allocation.</w:t>
      </w:r>
    </w:p>
    <w:p w14:paraId="23F322B2"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Representative U.S. Case Study:</w:t>
      </w:r>
    </w:p>
    <w:p w14:paraId="4186DDF5"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Massachusetts General Hospital (Early 2000s):</w:t>
      </w:r>
      <w:r w:rsidRPr="00C71767">
        <w:rPr>
          <w:rFonts w:ascii="Arial" w:eastAsia="Times New Roman" w:hAnsi="Arial" w:cs="Arial"/>
          <w:color w:val="1B1C1D"/>
          <w:kern w:val="0"/>
          <w14:ligatures w14:val="none"/>
        </w:rPr>
        <w:t xml:space="preserve"> While specific boarding reduction numbers are difficult to pinpoint from this early era, a seminal application involved using simulation to optimize ED bed assignments and reduce patient wait times. Litvak &amp; Long (2000) discussed how queueing theory principles applied at MGH helped inform staffing and bed management strategies to improve patient flow, demonstrating the theoretical basis for later applied solutions. Their work, though not directly focused on ML, laid the groundwork for understanding hospital flow dynamics.</w:t>
      </w:r>
    </w:p>
    <w:p w14:paraId="6DFDCAEE"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3.2 Predictive Analytics Wave (2010s)</w:t>
      </w:r>
    </w:p>
    <w:p w14:paraId="3C5EFEE1"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Technique:</w:t>
      </w:r>
      <w:r w:rsidRPr="00C71767">
        <w:rPr>
          <w:rFonts w:ascii="Arial" w:eastAsia="Times New Roman" w:hAnsi="Arial" w:cs="Arial"/>
          <w:color w:val="1B1C1D"/>
          <w:kern w:val="0"/>
          <w14:ligatures w14:val="none"/>
        </w:rPr>
        <w:t xml:space="preserve"> The rise of readily available electronic health record (EHR) data and advancements in computational power led to the widespread adoption of predictive analytics. Logistic regression and gradient boosting models became common for forecasting patient outcomes and resource needs.</w:t>
      </w:r>
    </w:p>
    <w:p w14:paraId="2364BF4D"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Predictive Length of Stay (LOS) and Bed Demand Forecasting:</w:t>
      </w:r>
      <w:r w:rsidRPr="00C71767">
        <w:rPr>
          <w:rFonts w:ascii="Arial" w:eastAsia="Times New Roman" w:hAnsi="Arial" w:cs="Arial"/>
          <w:color w:val="1B1C1D"/>
          <w:kern w:val="0"/>
          <w14:ligatures w14:val="none"/>
        </w:rPr>
        <w:t xml:space="preserve"> These models predict how long a patient is likely to stay in the hospital, or how many beds will be needed in upcoming hours/days.</w:t>
      </w:r>
    </w:p>
    <w:p w14:paraId="6B0BC45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Logistic regression is used for binary outcomes (e.g., discharge within 24 hours), while gradient boosting (e.g., </w:t>
      </w:r>
      <w:proofErr w:type="spellStart"/>
      <w:r w:rsidRPr="00C71767">
        <w:rPr>
          <w:rFonts w:ascii="Arial" w:eastAsia="Times New Roman" w:hAnsi="Arial" w:cs="Arial"/>
          <w:color w:val="1B1C1D"/>
          <w:kern w:val="0"/>
          <w14:ligatures w14:val="none"/>
        </w:rPr>
        <w:t>XGBoost</w:t>
      </w:r>
      <w:proofErr w:type="spellEnd"/>
      <w:r w:rsidRPr="00C71767">
        <w:rPr>
          <w:rFonts w:ascii="Arial" w:eastAsia="Times New Roman" w:hAnsi="Arial" w:cs="Arial"/>
          <w:color w:val="1B1C1D"/>
          <w:kern w:val="0"/>
          <w14:ligatures w14:val="none"/>
        </w:rPr>
        <w:t xml:space="preserve">, </w:t>
      </w:r>
      <w:proofErr w:type="spellStart"/>
      <w:r w:rsidRPr="00C71767">
        <w:rPr>
          <w:rFonts w:ascii="Arial" w:eastAsia="Times New Roman" w:hAnsi="Arial" w:cs="Arial"/>
          <w:color w:val="1B1C1D"/>
          <w:kern w:val="0"/>
          <w14:ligatures w14:val="none"/>
        </w:rPr>
        <w:t>LightGBM</w:t>
      </w:r>
      <w:proofErr w:type="spellEnd"/>
      <w:r w:rsidRPr="00C71767">
        <w:rPr>
          <w:rFonts w:ascii="Arial" w:eastAsia="Times New Roman" w:hAnsi="Arial" w:cs="Arial"/>
          <w:color w:val="1B1C1D"/>
          <w:kern w:val="0"/>
          <w14:ligatures w14:val="none"/>
        </w:rPr>
        <w:t>) can handle continuous LOS predictions and are robust to complex, non-linear relationships in healthcare data. These models leverage a wide array of patient-specific and operational features.</w:t>
      </w:r>
    </w:p>
    <w:p w14:paraId="3D780F81"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Comprehensive EHR data including patient demographics, chief complaint, vital signs, lab results, imaging orders, admission diagnosis, comorbidities (e.g., Charlson Comorbidity Index), historical LOS, past utilization patterns, and real-time bed occupancy data.</w:t>
      </w:r>
    </w:p>
    <w:p w14:paraId="41F78FD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Outcomes Reported:</w:t>
      </w:r>
      <w:r w:rsidRPr="00C71767">
        <w:rPr>
          <w:rFonts w:ascii="Arial" w:eastAsia="Times New Roman" w:hAnsi="Arial" w:cs="Arial"/>
          <w:color w:val="1B1C1D"/>
          <w:kern w:val="0"/>
          <w14:ligatures w14:val="none"/>
        </w:rPr>
        <w:t xml:space="preserve"> Improved accuracy in bed demand forecasts, reduced inpatient LOS, and consequently, reduced ED boarding times due to better bed availability.</w:t>
      </w:r>
    </w:p>
    <w:p w14:paraId="515726D7"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1779F53A" w14:textId="77777777" w:rsidR="00C71767" w:rsidRPr="00C71767" w:rsidRDefault="00C71767" w:rsidP="00C71767">
      <w:pPr>
        <w:numPr>
          <w:ilvl w:val="3"/>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Intermountain Healthcare (Mid-2010s):</w:t>
      </w:r>
      <w:r w:rsidRPr="00C71767">
        <w:rPr>
          <w:rFonts w:ascii="Arial" w:eastAsia="Times New Roman" w:hAnsi="Arial" w:cs="Arial"/>
          <w:color w:val="1B1C1D"/>
          <w:kern w:val="0"/>
          <w14:ligatures w14:val="none"/>
        </w:rPr>
        <w:t xml:space="preserve"> Intermountain developed predictive models for patient flow and bed management. A study (though not exclusively focused on boarding reduction) demonstrated that their predictive analytics tools, which included LOS forecasting, led to more efficient bed utilization and improved patient throughput across their system. While specific boarding reduction metrics are less publicized for this particular use case, the general principle of improving bed availability via LOS prediction directly translates to boarding benefits.</w:t>
      </w:r>
    </w:p>
    <w:p w14:paraId="3CC173DC"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3.3 Real-Time AI Command Centers (2020-Present)</w:t>
      </w:r>
    </w:p>
    <w:p w14:paraId="648684D4"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Technique:</w:t>
      </w:r>
      <w:r w:rsidRPr="00C71767">
        <w:rPr>
          <w:rFonts w:ascii="Arial" w:eastAsia="Times New Roman" w:hAnsi="Arial" w:cs="Arial"/>
          <w:color w:val="1B1C1D"/>
          <w:kern w:val="0"/>
          <w14:ligatures w14:val="none"/>
        </w:rPr>
        <w:t xml:space="preserve"> This represents a significant leap, integrating real-time data streams with advanced analytics and AI, often visualized in "virtual command centers." These centers provide a centralized, holistic view of hospital operations, enabling proactive decision-making.</w:t>
      </w:r>
    </w:p>
    <w:p w14:paraId="17A2A4EA"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Real-time Discharge Prediction and Orchestration:</w:t>
      </w:r>
      <w:r w:rsidRPr="00C71767">
        <w:rPr>
          <w:rFonts w:ascii="Arial" w:eastAsia="Times New Roman" w:hAnsi="Arial" w:cs="Arial"/>
          <w:color w:val="1B1C1D"/>
          <w:kern w:val="0"/>
          <w14:ligatures w14:val="none"/>
        </w:rPr>
        <w:t xml:space="preserve"> AI models continuously analyze incoming patient data to predict discharge readiness, identify potential discharge barriers, and flag patients for early intervention by care coordinators.</w:t>
      </w:r>
    </w:p>
    <w:p w14:paraId="559D6E10"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These systems use more sophisticated ML algorithms (e.g., recurrent neural networks for time-series data, deep learning) that can process high-velocity, high-volume real-time data from EHRs, bed management systems, and location tracking. They identify patterns that signal a patient is ready for discharge or highlight specific actions needed to expedite it.</w:t>
      </w:r>
    </w:p>
    <w:p w14:paraId="1394397A"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Real-time EHR data (provider notes, medication administration, lab results, imaging status), bed status, staffing levels, transportation availability, post-acute care facility availability, and patient tracking data (e.g., RFID).</w:t>
      </w:r>
    </w:p>
    <w:p w14:paraId="386DB2B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Significant reductions in median ED boarding times, improved bed turnover, and decreased inpatient LOS.</w:t>
      </w:r>
    </w:p>
    <w:p w14:paraId="636F106B"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36D5BA34" w14:textId="77777777" w:rsidR="00C71767" w:rsidRPr="00C71767" w:rsidRDefault="00C71767" w:rsidP="00C71767">
      <w:pPr>
        <w:numPr>
          <w:ilvl w:val="3"/>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Johns Hopkins Hospital (2016-present, with expansions):</w:t>
      </w:r>
      <w:r w:rsidRPr="00C71767">
        <w:rPr>
          <w:rFonts w:ascii="Arial" w:eastAsia="Times New Roman" w:hAnsi="Arial" w:cs="Arial"/>
          <w:color w:val="1B1C1D"/>
          <w:kern w:val="0"/>
          <w14:ligatures w14:val="none"/>
        </w:rPr>
        <w:t xml:space="preserve"> Johns Hopkins implemented the "Hub," a virtual command center powered by GE Healthcare's Wall of Analytics. This system uses AI to predict discharges, manage bed assignments, and orchestrate patient flow across their campus. They reported a reduction in ED boarding times by approximately 25% and a decrease in patient departures without treatment (GE Healthcare, 2018). The system continually provides insights, such as "next </w:t>
      </w:r>
      <w:r w:rsidRPr="00C71767">
        <w:rPr>
          <w:rFonts w:ascii="Arial" w:eastAsia="Times New Roman" w:hAnsi="Arial" w:cs="Arial"/>
          <w:color w:val="1B1C1D"/>
          <w:kern w:val="0"/>
          <w14:ligatures w14:val="none"/>
        </w:rPr>
        <w:lastRenderedPageBreak/>
        <w:t>available bed" predictions, discharge readiness alerts, and bottlenecks in ancillary services.</w:t>
      </w:r>
    </w:p>
    <w:p w14:paraId="405534DB"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AI-Guided Elective Surgery Smoothing, Staffing Optimization, and Inpatient Transfer Routing:</w:t>
      </w:r>
    </w:p>
    <w:p w14:paraId="1FD998D7"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AI algorithms can analyze historical surgical schedules, predict inpatient bed demand post-surgery, and recommend optimal scheduling to balance elective volume with emergent needs. For staffing, AI can forecast patient volume and acuity by unit and time of day, suggesting optimal nurse and ancillary staff assignments. For transfers, AI can identify the most appropriate and available inpatient unit or external facility for admitted patients, minimizing off-service placements and expediting transfers from the ED. Reinforcement learning (RL) is an emerging technique here, where the system "learns" optimal policies for resource allocation through trial and error in a simulated environment, optimizing for long-term outcomes (e.g., minimal boarding).</w:t>
      </w:r>
    </w:p>
    <w:p w14:paraId="79C93D6E"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Operating room schedules, historical surgical volume and LOS by procedure type, inpatient bed capacity by unit, real-time staffing availability, nurse-to-patient ratios, transfer center data, and bed characteristics (e.g., specialized equipment, isolation status).</w:t>
      </w:r>
    </w:p>
    <w:p w14:paraId="3846902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Improved surgical throughput without overwhelming inpatient units, reduced staffing deficits, and faster patient movement from ED to inpatient beds.</w:t>
      </w:r>
    </w:p>
    <w:p w14:paraId="06163238"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1C914B56" w14:textId="77777777" w:rsidR="00C71767" w:rsidRPr="00C71767" w:rsidRDefault="00C71767" w:rsidP="00C71767">
      <w:pPr>
        <w:numPr>
          <w:ilvl w:val="3"/>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 xml:space="preserve">Command Center at </w:t>
      </w:r>
      <w:proofErr w:type="spellStart"/>
      <w:r w:rsidRPr="00C71767">
        <w:rPr>
          <w:rFonts w:ascii="Arial" w:eastAsia="Times New Roman" w:hAnsi="Arial" w:cs="Arial"/>
          <w:b/>
          <w:bCs/>
          <w:color w:val="1B1C1D"/>
          <w:kern w:val="0"/>
          <w:bdr w:val="none" w:sz="0" w:space="0" w:color="auto" w:frame="1"/>
          <w14:ligatures w14:val="none"/>
        </w:rPr>
        <w:t>AdventHealth</w:t>
      </w:r>
      <w:proofErr w:type="spellEnd"/>
      <w:r w:rsidRPr="00C71767">
        <w:rPr>
          <w:rFonts w:ascii="Arial" w:eastAsia="Times New Roman" w:hAnsi="Arial" w:cs="Arial"/>
          <w:b/>
          <w:bCs/>
          <w:color w:val="1B1C1D"/>
          <w:kern w:val="0"/>
          <w:bdr w:val="none" w:sz="0" w:space="0" w:color="auto" w:frame="1"/>
          <w14:ligatures w14:val="none"/>
        </w:rPr>
        <w:t xml:space="preserve"> Orlando (2017-present):</w:t>
      </w:r>
      <w:r w:rsidRPr="00C71767">
        <w:rPr>
          <w:rFonts w:ascii="Arial" w:eastAsia="Times New Roman" w:hAnsi="Arial" w:cs="Arial"/>
          <w:color w:val="1B1C1D"/>
          <w:kern w:val="0"/>
          <w14:ligatures w14:val="none"/>
        </w:rPr>
        <w:t xml:space="preserve"> </w:t>
      </w:r>
      <w:proofErr w:type="spellStart"/>
      <w:r w:rsidRPr="00C71767">
        <w:rPr>
          <w:rFonts w:ascii="Arial" w:eastAsia="Times New Roman" w:hAnsi="Arial" w:cs="Arial"/>
          <w:color w:val="1B1C1D"/>
          <w:kern w:val="0"/>
          <w14:ligatures w14:val="none"/>
        </w:rPr>
        <w:t>AdventHealth</w:t>
      </w:r>
      <w:proofErr w:type="spellEnd"/>
      <w:r w:rsidRPr="00C71767">
        <w:rPr>
          <w:rFonts w:ascii="Arial" w:eastAsia="Times New Roman" w:hAnsi="Arial" w:cs="Arial"/>
          <w:color w:val="1B1C1D"/>
          <w:kern w:val="0"/>
          <w14:ligatures w14:val="none"/>
        </w:rPr>
        <w:t xml:space="preserve"> Orlando, using a system </w:t>
      </w:r>
      <w:proofErr w:type="gramStart"/>
      <w:r w:rsidRPr="00C71767">
        <w:rPr>
          <w:rFonts w:ascii="Arial" w:eastAsia="Times New Roman" w:hAnsi="Arial" w:cs="Arial"/>
          <w:color w:val="1B1C1D"/>
          <w:kern w:val="0"/>
          <w14:ligatures w14:val="none"/>
        </w:rPr>
        <w:t>similar to</w:t>
      </w:r>
      <w:proofErr w:type="gramEnd"/>
      <w:r w:rsidRPr="00C71767">
        <w:rPr>
          <w:rFonts w:ascii="Arial" w:eastAsia="Times New Roman" w:hAnsi="Arial" w:cs="Arial"/>
          <w:color w:val="1B1C1D"/>
          <w:kern w:val="0"/>
          <w14:ligatures w14:val="none"/>
        </w:rPr>
        <w:t xml:space="preserve"> Johns Hopkins, has leveraged AI for real-time operational management, including optimizing bed placement and managing transfers. While specific metrics for elective surgery smoothing are less often publicly detailed, their overall command center implementation has led to significant improvements in patient flow. They reported a decrease in ED average door-to-bed time for admitted patients by 15%, which directly impacts boarding (Infor, n.d.).</w:t>
      </w:r>
    </w:p>
    <w:p w14:paraId="0D03F68A"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3.4 Emerging Frontier</w:t>
      </w:r>
    </w:p>
    <w:p w14:paraId="6C15CCDE"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Technique:</w:t>
      </w:r>
      <w:r w:rsidRPr="00C71767">
        <w:rPr>
          <w:rFonts w:ascii="Arial" w:eastAsia="Times New Roman" w:hAnsi="Arial" w:cs="Arial"/>
          <w:color w:val="1B1C1D"/>
          <w:kern w:val="0"/>
          <w14:ligatures w14:val="none"/>
        </w:rPr>
        <w:t xml:space="preserve"> The next generation of data and ML interventions for ED boarding pushes the boundaries of real-time decision-making, data integration, and systemic optimization.</w:t>
      </w:r>
    </w:p>
    <w:p w14:paraId="1B615E75"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Reinforcement Learning (RL) for Bed Assignment:</w:t>
      </w:r>
    </w:p>
    <w:p w14:paraId="0171611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Instead of simply predicting, RL agents learn optimal bed assignment policies through interaction with a simulated hospital environment. The agent receives "rewards" for efficient assignments (e.g., minimizing boarding time, maximizing patient </w:t>
      </w:r>
      <w:r w:rsidRPr="00C71767">
        <w:rPr>
          <w:rFonts w:ascii="Arial" w:eastAsia="Times New Roman" w:hAnsi="Arial" w:cs="Arial"/>
          <w:color w:val="1B1C1D"/>
          <w:kern w:val="0"/>
          <w14:ligatures w14:val="none"/>
        </w:rPr>
        <w:lastRenderedPageBreak/>
        <w:t>satisfaction, reducing off-service placements) and "penalties" for suboptimal ones. This allows the system to learn complex, dynamic bed allocation strategies that are impossible to hard-code.</w:t>
      </w:r>
    </w:p>
    <w:p w14:paraId="75A62D68"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High-fidelity real-time data on bed status, patient acuity, LOS predictions, staffing, physician preferences, and historical patient flow patterns. Synthetic data can be used for initial training.</w:t>
      </w:r>
    </w:p>
    <w:p w14:paraId="0328D344"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(Conceptual/Pilot):</w:t>
      </w:r>
      <w:r w:rsidRPr="00C71767">
        <w:rPr>
          <w:rFonts w:ascii="Arial" w:eastAsia="Times New Roman" w:hAnsi="Arial" w:cs="Arial"/>
          <w:color w:val="1B1C1D"/>
          <w:kern w:val="0"/>
          <w14:ligatures w14:val="none"/>
        </w:rPr>
        <w:t xml:space="preserve"> Potential for truly optimal, dynamic bed assignments that minimize boarding under various operational constraints. While still largely in the research phase for direct hospital-wide bed assignment, early simulations show promise in reducing bed turnaround times and improving flow.</w:t>
      </w:r>
    </w:p>
    <w:p w14:paraId="503D8688"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While full-scale hospital implementation for complex bed assignment is nascent, academic research often demonstrates potential. For example, researchers at </w:t>
      </w:r>
      <w:r w:rsidRPr="00C71767">
        <w:rPr>
          <w:rFonts w:ascii="Arial" w:eastAsia="Times New Roman" w:hAnsi="Arial" w:cs="Arial"/>
          <w:b/>
          <w:bCs/>
          <w:color w:val="1B1C1D"/>
          <w:kern w:val="0"/>
          <w:bdr w:val="none" w:sz="0" w:space="0" w:color="auto" w:frame="1"/>
          <w14:ligatures w14:val="none"/>
        </w:rPr>
        <w:t>Stanford University</w:t>
      </w:r>
      <w:r w:rsidRPr="00C71767">
        <w:rPr>
          <w:rFonts w:ascii="Arial" w:eastAsia="Times New Roman" w:hAnsi="Arial" w:cs="Arial"/>
          <w:color w:val="1B1C1D"/>
          <w:kern w:val="0"/>
          <w14:ligatures w14:val="none"/>
        </w:rPr>
        <w:t xml:space="preserve"> have explored RL for optimizing resource allocation in healthcare, including bed management, showing theoretical benefits in simulated environments.</w:t>
      </w:r>
    </w:p>
    <w:p w14:paraId="635EFD67"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Multimodal EHR + Telemetry Fusion for Early Deterioration &amp; Discharge Readiness:</w:t>
      </w:r>
    </w:p>
    <w:p w14:paraId="4E2C3BC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This involves integrating and analyzing diverse data streams beyond standard EHR data, such as continuous physiological data from telemetry, wearable sensors, and even natural language processing (NLP) of clinician notes. ML models can detect subtle patterns indicative of patient deterioration </w:t>
      </w:r>
      <w:r w:rsidRPr="00C71767">
        <w:rPr>
          <w:rFonts w:ascii="Arial" w:eastAsia="Times New Roman" w:hAnsi="Arial" w:cs="Arial"/>
          <w:i/>
          <w:iCs/>
          <w:color w:val="1B1C1D"/>
          <w:kern w:val="0"/>
          <w:bdr w:val="none" w:sz="0" w:space="0" w:color="auto" w:frame="1"/>
          <w14:ligatures w14:val="none"/>
        </w:rPr>
        <w:t>before</w:t>
      </w:r>
      <w:r w:rsidRPr="00C71767">
        <w:rPr>
          <w:rFonts w:ascii="Arial" w:eastAsia="Times New Roman" w:hAnsi="Arial" w:cs="Arial"/>
          <w:color w:val="1B1C1D"/>
          <w:kern w:val="0"/>
          <w14:ligatures w14:val="none"/>
        </w:rPr>
        <w:t xml:space="preserve"> it becomes clinically apparent, allowing for proactive interventions that prevent complications and potentially extend LOS. Conversely, it can identify early signs of discharge readiness that might be missed in routine assessments.</w:t>
      </w:r>
    </w:p>
    <w:p w14:paraId="11FDEF3A"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Structured EHR data (labs, meds, orders), unstructured EHR data (clinical notes), continuous vital signs, telemetry waveforms, smart bed data (e.g., patient presence), and potentially patient-generated health data.</w:t>
      </w:r>
    </w:p>
    <w:p w14:paraId="55CF44C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(Conceptual/Pilot):</w:t>
      </w:r>
      <w:r w:rsidRPr="00C71767">
        <w:rPr>
          <w:rFonts w:ascii="Arial" w:eastAsia="Times New Roman" w:hAnsi="Arial" w:cs="Arial"/>
          <w:color w:val="1B1C1D"/>
          <w:kern w:val="0"/>
          <w14:ligatures w14:val="none"/>
        </w:rPr>
        <w:t xml:space="preserve"> Reduced unplanned transfers to higher levels of care, preventing prolonged LOS due to deterioration, and accelerating appropriate discharges by identifying readiness sooner.</w:t>
      </w:r>
    </w:p>
    <w:p w14:paraId="0B8F90A5"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Various academic medical centers, such as </w:t>
      </w:r>
      <w:r w:rsidRPr="00C71767">
        <w:rPr>
          <w:rFonts w:ascii="Arial" w:eastAsia="Times New Roman" w:hAnsi="Arial" w:cs="Arial"/>
          <w:b/>
          <w:bCs/>
          <w:color w:val="1B1C1D"/>
          <w:kern w:val="0"/>
          <w:bdr w:val="none" w:sz="0" w:space="0" w:color="auto" w:frame="1"/>
          <w14:ligatures w14:val="none"/>
        </w:rPr>
        <w:t>Mayo Clinic</w:t>
      </w:r>
      <w:r w:rsidRPr="00C71767">
        <w:rPr>
          <w:rFonts w:ascii="Arial" w:eastAsia="Times New Roman" w:hAnsi="Arial" w:cs="Arial"/>
          <w:color w:val="1B1C1D"/>
          <w:kern w:val="0"/>
          <w14:ligatures w14:val="none"/>
        </w:rPr>
        <w:t xml:space="preserve"> and </w:t>
      </w:r>
      <w:r w:rsidRPr="00C71767">
        <w:rPr>
          <w:rFonts w:ascii="Arial" w:eastAsia="Times New Roman" w:hAnsi="Arial" w:cs="Arial"/>
          <w:b/>
          <w:bCs/>
          <w:color w:val="1B1C1D"/>
          <w:kern w:val="0"/>
          <w:bdr w:val="none" w:sz="0" w:space="0" w:color="auto" w:frame="1"/>
          <w14:ligatures w14:val="none"/>
        </w:rPr>
        <w:t>Cleveland Clinic</w:t>
      </w:r>
      <w:r w:rsidRPr="00C71767">
        <w:rPr>
          <w:rFonts w:ascii="Arial" w:eastAsia="Times New Roman" w:hAnsi="Arial" w:cs="Arial"/>
          <w:color w:val="1B1C1D"/>
          <w:kern w:val="0"/>
          <w14:ligatures w14:val="none"/>
        </w:rPr>
        <w:t>, are at the forefront of researching multimodal data fusion for patient monitoring and early warning systems, though direct, large-scale boarding reduction metrics from this specific application are still emerging.</w:t>
      </w:r>
    </w:p>
    <w:p w14:paraId="1DACBC72"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Federated Learning Across Hospital Networks for Benchmarking &amp; Best Practices:</w:t>
      </w:r>
    </w:p>
    <w:p w14:paraId="06C6253A"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Explanation:</w:t>
      </w:r>
      <w:r w:rsidRPr="00C71767">
        <w:rPr>
          <w:rFonts w:ascii="Arial" w:eastAsia="Times New Roman" w:hAnsi="Arial" w:cs="Arial"/>
          <w:color w:val="1B1C1D"/>
          <w:kern w:val="0"/>
          <w14:ligatures w14:val="none"/>
        </w:rPr>
        <w:t xml:space="preserve"> Federated learning allows multiple hospitals to collaboratively train a shared ML model without sharing their raw, sensitive patient data. Each hospital trains a local model on its own data, and only the model updates (not the data) are aggregated by a central server. This enables hospitals to leverage a much larger and more diverse dataset to build robust predictive models (e.g., for LOS or discharge prediction) and identify system-wide best practices, while maintaining patient privacy and data security.</w:t>
      </w:r>
    </w:p>
    <w:p w14:paraId="7A8EE44E"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De-identified or locally trained models from participating hospitals, including their operational data.</w:t>
      </w:r>
    </w:p>
    <w:p w14:paraId="56D9740E"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w:t>
      </w:r>
      <w:r w:rsidRPr="00C71767">
        <w:rPr>
          <w:rFonts w:ascii="Arial" w:eastAsia="Times New Roman" w:hAnsi="Arial" w:cs="Arial"/>
          <w:color w:val="1B1C1D"/>
          <w:kern w:val="0"/>
          <w14:ligatures w14:val="none"/>
        </w:rPr>
        <w:t xml:space="preserve"> More generalizable and accurate predictive models, allowing hospitals to benchmark their performance against aggregated network data and learn from the collective operational efficiencies of their peers. This is critical for understanding systemic issues like boarding beyond a single institution.</w:t>
      </w:r>
    </w:p>
    <w:p w14:paraId="6F461054"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Projects involving large hospital systems or consortia, such as those within the </w:t>
      </w:r>
      <w:r w:rsidRPr="00C71767">
        <w:rPr>
          <w:rFonts w:ascii="Arial" w:eastAsia="Times New Roman" w:hAnsi="Arial" w:cs="Arial"/>
          <w:b/>
          <w:bCs/>
          <w:color w:val="1B1C1D"/>
          <w:kern w:val="0"/>
          <w:bdr w:val="none" w:sz="0" w:space="0" w:color="auto" w:frame="1"/>
          <w14:ligatures w14:val="none"/>
        </w:rPr>
        <w:t>National Institutes of Health (NIH) Common Fund's Bridge2AI program</w:t>
      </w:r>
      <w:r w:rsidRPr="00C71767">
        <w:rPr>
          <w:rFonts w:ascii="Arial" w:eastAsia="Times New Roman" w:hAnsi="Arial" w:cs="Arial"/>
          <w:color w:val="1B1C1D"/>
          <w:kern w:val="0"/>
          <w14:ligatures w14:val="none"/>
        </w:rPr>
        <w:t xml:space="preserve"> or academic collaborations focusing on privacy-preserving AI, are exploring federated learning in healthcare. Specific ED boarding applications are a prime target for future development.</w:t>
      </w:r>
    </w:p>
    <w:p w14:paraId="6DED5F26"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Synthetic Data Simulation for Policy Testing:</w:t>
      </w:r>
    </w:p>
    <w:p w14:paraId="46681F94"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Generating synthetic patient and operational data that statistically resembles real-world data but contains no actual patient information. This synthetic data can then be used to simulate the impact of new policies, operational changes (e.g., adding beds, changing discharge criteria), or even external events (e.g., a new pandemic wave) on ED boarding without risk to real patients or data privacy.</w:t>
      </w:r>
    </w:p>
    <w:p w14:paraId="2390447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Real-world historical data used to train generative models (e.g., GANs, VAEs) that produce synthetic data.</w:t>
      </w:r>
    </w:p>
    <w:p w14:paraId="709F3895"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w:t>
      </w:r>
      <w:r w:rsidRPr="00C71767">
        <w:rPr>
          <w:rFonts w:ascii="Arial" w:eastAsia="Times New Roman" w:hAnsi="Arial" w:cs="Arial"/>
          <w:color w:val="1B1C1D"/>
          <w:kern w:val="0"/>
          <w14:ligatures w14:val="none"/>
        </w:rPr>
        <w:t xml:space="preserve"> Allows for rapid, risk-free testing of interventions, optimizing policy design before costly and potentially disruptive real-world implementation. This can help policymakers understand the downstream effects of, for instance, increasing post-acute care capacity on ED boarding.</w:t>
      </w:r>
    </w:p>
    <w:p w14:paraId="274AA48A"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Research groups at universities like </w:t>
      </w:r>
      <w:r w:rsidRPr="00C71767">
        <w:rPr>
          <w:rFonts w:ascii="Arial" w:eastAsia="Times New Roman" w:hAnsi="Arial" w:cs="Arial"/>
          <w:b/>
          <w:bCs/>
          <w:color w:val="1B1C1D"/>
          <w:kern w:val="0"/>
          <w:bdr w:val="none" w:sz="0" w:space="0" w:color="auto" w:frame="1"/>
          <w14:ligatures w14:val="none"/>
        </w:rPr>
        <w:t>MIT</w:t>
      </w:r>
      <w:r w:rsidRPr="00C71767">
        <w:rPr>
          <w:rFonts w:ascii="Arial" w:eastAsia="Times New Roman" w:hAnsi="Arial" w:cs="Arial"/>
          <w:color w:val="1B1C1D"/>
          <w:kern w:val="0"/>
          <w14:ligatures w14:val="none"/>
        </w:rPr>
        <w:t xml:space="preserve"> and </w:t>
      </w:r>
      <w:r w:rsidRPr="00C71767">
        <w:rPr>
          <w:rFonts w:ascii="Arial" w:eastAsia="Times New Roman" w:hAnsi="Arial" w:cs="Arial"/>
          <w:b/>
          <w:bCs/>
          <w:color w:val="1B1C1D"/>
          <w:kern w:val="0"/>
          <w:bdr w:val="none" w:sz="0" w:space="0" w:color="auto" w:frame="1"/>
          <w14:ligatures w14:val="none"/>
        </w:rPr>
        <w:t>Carnegie Mellon</w:t>
      </w:r>
      <w:r w:rsidRPr="00C71767">
        <w:rPr>
          <w:rFonts w:ascii="Arial" w:eastAsia="Times New Roman" w:hAnsi="Arial" w:cs="Arial"/>
          <w:color w:val="1B1C1D"/>
          <w:kern w:val="0"/>
          <w14:ligatures w14:val="none"/>
        </w:rPr>
        <w:t xml:space="preserve"> are actively developing and applying synthetic data generation techniques in healthcare to simulate complex systems and test policy interventions, including those related to patient flow.</w:t>
      </w:r>
    </w:p>
    <w:p w14:paraId="75971813" w14:textId="77777777" w:rsidR="00C71767" w:rsidRPr="00C71767" w:rsidRDefault="00C71767" w:rsidP="00C71767">
      <w:pPr>
        <w:numPr>
          <w:ilvl w:val="0"/>
          <w:numId w:val="2"/>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Lessons &amp; Landmines</w:t>
      </w:r>
    </w:p>
    <w:p w14:paraId="408377DB"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While the promise of data and ML in combating ED boarding is immense, successful implementation is fraught with challenges that hospital leaders must proactively address.</w:t>
      </w:r>
    </w:p>
    <w:p w14:paraId="0E99D611"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Data Quality: The Unseen Bedrock:</w:t>
      </w:r>
      <w:r w:rsidRPr="00C71767">
        <w:rPr>
          <w:rFonts w:ascii="Arial" w:eastAsia="Times New Roman" w:hAnsi="Arial" w:cs="Arial"/>
          <w:color w:val="1B1C1D"/>
          <w:kern w:val="0"/>
          <w14:ligatures w14:val="none"/>
        </w:rPr>
        <w:t xml:space="preserve"> Poor data quality is arguably the most significant pitfall. Inconsistent data entry, missing values, incompatible systems, and lack of standardization across departments can cripple even the most sophisticated ML models. Alerts based on inaccurate data lead to mistrust and "garbage in, garbage out" scenarios. Hospitals must invest heavily in data governance, data cleansing, and establishing clear data definitions and collection protocols. For instance, accurately capturing "decision to admit" time versus "bed ready" time is crucial for measuring boarding but often inconsistently recorded.</w:t>
      </w:r>
    </w:p>
    <w:p w14:paraId="3EB604EC"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Alert Fatigue and Clinician Buy-in:</w:t>
      </w:r>
      <w:r w:rsidRPr="00C71767">
        <w:rPr>
          <w:rFonts w:ascii="Arial" w:eastAsia="Times New Roman" w:hAnsi="Arial" w:cs="Arial"/>
          <w:color w:val="1B1C1D"/>
          <w:kern w:val="0"/>
          <w14:ligatures w14:val="none"/>
        </w:rPr>
        <w:t xml:space="preserve"> Overly zealous or poorly calibrated alert systems can lead to "alert fatigue," where clinicians ignore warnings due to their frequency or perceived irrelevance. This can negate the benefits of predictive models. Successful implementation requires strong clinician buy-in, achieved through:</w:t>
      </w:r>
    </w:p>
    <w:p w14:paraId="67E794CB"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Transparency:</w:t>
      </w:r>
      <w:r w:rsidRPr="00C71767">
        <w:rPr>
          <w:rFonts w:ascii="Arial" w:eastAsia="Times New Roman" w:hAnsi="Arial" w:cs="Arial"/>
          <w:color w:val="1B1C1D"/>
          <w:kern w:val="0"/>
          <w14:ligatures w14:val="none"/>
        </w:rPr>
        <w:t xml:space="preserve"> Explain how the models work and what data they use.</w:t>
      </w:r>
    </w:p>
    <w:p w14:paraId="3A441F64"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Involvement:</w:t>
      </w:r>
      <w:r w:rsidRPr="00C71767">
        <w:rPr>
          <w:rFonts w:ascii="Arial" w:eastAsia="Times New Roman" w:hAnsi="Arial" w:cs="Arial"/>
          <w:color w:val="1B1C1D"/>
          <w:kern w:val="0"/>
          <w14:ligatures w14:val="none"/>
        </w:rPr>
        <w:t xml:space="preserve"> Engage clinicians in the design and refinement of tools, ensuring they are practical and add value to workflows, rather than creating additional burdens.</w:t>
      </w:r>
    </w:p>
    <w:p w14:paraId="62750B87"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User-Centric Design:</w:t>
      </w:r>
      <w:r w:rsidRPr="00C71767">
        <w:rPr>
          <w:rFonts w:ascii="Arial" w:eastAsia="Times New Roman" w:hAnsi="Arial" w:cs="Arial"/>
          <w:color w:val="1B1C1D"/>
          <w:kern w:val="0"/>
          <w14:ligatures w14:val="none"/>
        </w:rPr>
        <w:t xml:space="preserve"> Present insights in clear, actionable dashboards (e.g., heatmaps for bed status, control charts for flow metrics) that fit seamlessly into existing clinical workflows.</w:t>
      </w:r>
    </w:p>
    <w:p w14:paraId="3F482FD5"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Demonstrating Value:</w:t>
      </w:r>
      <w:r w:rsidRPr="00C71767">
        <w:rPr>
          <w:rFonts w:ascii="Arial" w:eastAsia="Times New Roman" w:hAnsi="Arial" w:cs="Arial"/>
          <w:color w:val="1B1C1D"/>
          <w:kern w:val="0"/>
          <w14:ligatures w14:val="none"/>
        </w:rPr>
        <w:t xml:space="preserve"> Showcase tangible improvements that directly benefit their daily work and patient care.</w:t>
      </w:r>
    </w:p>
    <w:p w14:paraId="4F5FC689"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Governance: Beyond the Algorithm:</w:t>
      </w:r>
      <w:r w:rsidRPr="00C71767">
        <w:rPr>
          <w:rFonts w:ascii="Arial" w:eastAsia="Times New Roman" w:hAnsi="Arial" w:cs="Arial"/>
          <w:color w:val="1B1C1D"/>
          <w:kern w:val="0"/>
          <w14:ligatures w14:val="none"/>
        </w:rPr>
        <w:t xml:space="preserve"> Effective data and ML initiatives require robust governance structures. This includes defining clear ownership of data, establishing committees to oversee model development and deployment, setting performance metrics, and creating processes for ongoing model monitoring and retraining. Without strong governance, models can drift in performance, or insights may not translate into actionable change. A lack of accountability for system-wide flow metrics (e.g., who "owns" discharge delays) can undermine even the best analytical tools.</w:t>
      </w:r>
    </w:p>
    <w:p w14:paraId="28504C8A"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Equity Considerations:</w:t>
      </w:r>
      <w:r w:rsidRPr="00C71767">
        <w:rPr>
          <w:rFonts w:ascii="Arial" w:eastAsia="Times New Roman" w:hAnsi="Arial" w:cs="Arial"/>
          <w:color w:val="1B1C1D"/>
          <w:kern w:val="0"/>
          <w14:ligatures w14:val="none"/>
        </w:rPr>
        <w:t xml:space="preserve"> AI models, if trained on biased historical data, can inadvertently perpetuate or even exacerbate existing health disparities. For example, if a hospital's historical data shows longer LOS for certain racial groups or uninsured patients due to systemic biases in discharge planning, an ML model could learn and reinforce these patterns. It is critical to:</w:t>
      </w:r>
    </w:p>
    <w:p w14:paraId="2B950AA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Monitor for Disparities:</w:t>
      </w:r>
      <w:r w:rsidRPr="00C71767">
        <w:rPr>
          <w:rFonts w:ascii="Arial" w:eastAsia="Times New Roman" w:hAnsi="Arial" w:cs="Arial"/>
          <w:color w:val="1B1C1D"/>
          <w:kern w:val="0"/>
          <w14:ligatures w14:val="none"/>
        </w:rPr>
        <w:t xml:space="preserve"> Continuously monitor boarding times and outcomes stratified by patient demographics (race, ethnicity, insurance status, language, socioeconomic status) to identify and address potential biases in the model's predictions or the system's response.</w:t>
      </w:r>
    </w:p>
    <w:p w14:paraId="0FC644D8"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Fairness in AI:</w:t>
      </w:r>
      <w:r w:rsidRPr="00C71767">
        <w:rPr>
          <w:rFonts w:ascii="Arial" w:eastAsia="Times New Roman" w:hAnsi="Arial" w:cs="Arial"/>
          <w:color w:val="1B1C1D"/>
          <w:kern w:val="0"/>
          <w14:ligatures w14:val="none"/>
        </w:rPr>
        <w:t xml:space="preserve"> Employ fairness-aware AI techniques during model development and ensure diverse representation in model development teams.</w:t>
      </w:r>
    </w:p>
    <w:p w14:paraId="444BD155"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Transparency and Explainability:</w:t>
      </w:r>
      <w:r w:rsidRPr="00C71767">
        <w:rPr>
          <w:rFonts w:ascii="Arial" w:eastAsia="Times New Roman" w:hAnsi="Arial" w:cs="Arial"/>
          <w:color w:val="1B1C1D"/>
          <w:kern w:val="0"/>
          <w14:ligatures w14:val="none"/>
        </w:rPr>
        <w:t xml:space="preserve"> Use explainable AI (XAI) methods (e.g., Shapley plots to show feature importance) to understand why a model makes certain predictions, helping to uncover and mitigate hidden biases. Analytics should not just describe disparities but actively work towards mitigating them.</w:t>
      </w:r>
    </w:p>
    <w:p w14:paraId="2BAA92EE"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Integration Challenges:</w:t>
      </w:r>
      <w:r w:rsidRPr="00C71767">
        <w:rPr>
          <w:rFonts w:ascii="Arial" w:eastAsia="Times New Roman" w:hAnsi="Arial" w:cs="Arial"/>
          <w:color w:val="1B1C1D"/>
          <w:kern w:val="0"/>
          <w14:ligatures w14:val="none"/>
        </w:rPr>
        <w:t xml:space="preserve"> Hospitals often operate with fragmented IT systems. Integrating EHR data with bed management systems, transport systems, and external post-acute care databases can be technically complex and resource-intensive, creating silos that impede holistic patient flow management.</w:t>
      </w:r>
    </w:p>
    <w:p w14:paraId="49D38143" w14:textId="77777777" w:rsidR="00C71767" w:rsidRPr="00C71767" w:rsidRDefault="00C71767" w:rsidP="00C71767">
      <w:pPr>
        <w:numPr>
          <w:ilvl w:val="0"/>
          <w:numId w:val="2"/>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Opportunities Ahead</w:t>
      </w:r>
    </w:p>
    <w:p w14:paraId="5212C825"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frontier of data and machine learning in healthcare holds immense promise for transforming ED boarding from a crisis into a manageable operational challenge.</w:t>
      </w:r>
    </w:p>
    <w:p w14:paraId="3595275B"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Reinforcement Learning for Dynamic Bed Assignment and Resource Allocation:</w:t>
      </w:r>
      <w:r w:rsidRPr="00C71767">
        <w:rPr>
          <w:rFonts w:ascii="Arial" w:eastAsia="Times New Roman" w:hAnsi="Arial" w:cs="Arial"/>
          <w:color w:val="1B1C1D"/>
          <w:kern w:val="0"/>
          <w14:ligatures w14:val="none"/>
        </w:rPr>
        <w:t xml:space="preserve"> Moving beyond predictive models, RL can optimize complex, multi-stage decisions in real-time. Imagine an RL agent that learns the optimal sequence of bed assignments, patient movements, and discharge orchestrations across an entire hospital, continuously adapting to new arrivals, unexpected delays, and staffing changes. This could dynamically balance ED throughput with inpatient capacity, minimizing boarding while maximizing bed utilization and patient outcomes. This could be particularly impactful in managing the flow of behavioral health patients, where optimal placement and transfer protocols are highly complex.</w:t>
      </w:r>
    </w:p>
    <w:p w14:paraId="3613A7D3"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Multimodal EHR + Telemetry Fusion for Proactive Patient Management:</w:t>
      </w:r>
      <w:r w:rsidRPr="00C71767">
        <w:rPr>
          <w:rFonts w:ascii="Arial" w:eastAsia="Times New Roman" w:hAnsi="Arial" w:cs="Arial"/>
          <w:color w:val="1B1C1D"/>
          <w:kern w:val="0"/>
          <w14:ligatures w14:val="none"/>
        </w:rPr>
        <w:t xml:space="preserve"> Integrating continuous physiological data from telemetry, wearable devices, and smart beds with comprehensive EHR data will enable early detection of patient deterioration or readiness for discharge. ML models can identify subtle shifts in vital signs, activity levels, or even changes in speech patterns (via NLP of voice recordings, if ethically and securely collected) that signal a need for intervention or an opportunity for expedited discharge. This proactive approach can reduce unexpected complications that prolong LOS and ensure patients are moved efficiently when clinically appropriate.</w:t>
      </w:r>
    </w:p>
    <w:p w14:paraId="2B1A145C"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Federated Learning Across Hospital Networks for System-Wide Optimization:</w:t>
      </w:r>
      <w:r w:rsidRPr="00C71767">
        <w:rPr>
          <w:rFonts w:ascii="Arial" w:eastAsia="Times New Roman" w:hAnsi="Arial" w:cs="Arial"/>
          <w:color w:val="1B1C1D"/>
          <w:kern w:val="0"/>
          <w14:ligatures w14:val="none"/>
        </w:rPr>
        <w:t xml:space="preserve"> The true power of data for boarding lies in collective intelligence. Federated learning offers a privacy-preserving way for hospitals within a network or region to collaboratively train robust predictive models (e.g., for regional bed demand, post-acute care availability, or even local epidemic surges) without sharing sensitive patient data. This enables benchmarking against aggregated performance, identifying regional bottlenecks (e.g., chronic SNF shortages), and developing network-wide strategies to balance patient </w:t>
      </w:r>
      <w:r w:rsidRPr="00C71767">
        <w:rPr>
          <w:rFonts w:ascii="Arial" w:eastAsia="Times New Roman" w:hAnsi="Arial" w:cs="Arial"/>
          <w:color w:val="1B1C1D"/>
          <w:kern w:val="0"/>
          <w14:ligatures w14:val="none"/>
        </w:rPr>
        <w:lastRenderedPageBreak/>
        <w:t>load and resource availability, particularly critical for inter-hospital transfers.</w:t>
      </w:r>
    </w:p>
    <w:p w14:paraId="228BC492"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Synthetic Data Simulation for Policy Testing and "Digital Twins":</w:t>
      </w:r>
      <w:r w:rsidRPr="00C71767">
        <w:rPr>
          <w:rFonts w:ascii="Arial" w:eastAsia="Times New Roman" w:hAnsi="Arial" w:cs="Arial"/>
          <w:color w:val="1B1C1D"/>
          <w:kern w:val="0"/>
          <w14:ligatures w14:val="none"/>
        </w:rPr>
        <w:t xml:space="preserve"> Creating high-fidelity "digital twins" of hospital systems using synthetic data allows for rapid, risk-free testing of new operational policies, staffing models, or capital investments (e.g., building a new wing, opening a new unit). Hospitals can simulate the impact of, for example, a policy incentivizing earlier discharges, or the effect of increased behavioral health bed capacity on ED boarding times, before committing real resources. This can inform strategic planning, capital allocation, and policy advocacy at the health system and state levels.</w:t>
      </w:r>
    </w:p>
    <w:p w14:paraId="6700E2E3"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Natural Language Processing (NLP) for Unstructured Data Insights:</w:t>
      </w:r>
      <w:r w:rsidRPr="00C71767">
        <w:rPr>
          <w:rFonts w:ascii="Arial" w:eastAsia="Times New Roman" w:hAnsi="Arial" w:cs="Arial"/>
          <w:color w:val="1B1C1D"/>
          <w:kern w:val="0"/>
          <w14:ligatures w14:val="none"/>
        </w:rPr>
        <w:t xml:space="preserve"> A vast amount of critical information resides in unstructured clinical notes within the EHR. Advanced NLP models can extract key insights related to patient progress, social determinants of health (</w:t>
      </w:r>
      <w:proofErr w:type="spellStart"/>
      <w:r w:rsidRPr="00C71767">
        <w:rPr>
          <w:rFonts w:ascii="Arial" w:eastAsia="Times New Roman" w:hAnsi="Arial" w:cs="Arial"/>
          <w:color w:val="1B1C1D"/>
          <w:kern w:val="0"/>
          <w14:ligatures w14:val="none"/>
        </w:rPr>
        <w:t>SDoH</w:t>
      </w:r>
      <w:proofErr w:type="spellEnd"/>
      <w:r w:rsidRPr="00C71767">
        <w:rPr>
          <w:rFonts w:ascii="Arial" w:eastAsia="Times New Roman" w:hAnsi="Arial" w:cs="Arial"/>
          <w:color w:val="1B1C1D"/>
          <w:kern w:val="0"/>
          <w14:ligatures w14:val="none"/>
        </w:rPr>
        <w:t>) impacting discharge planning, and potential barriers to patient flow that are not captured in structured data fields. This can provide a richer, more nuanced understanding of individual patient trajectories and systemic blockages.</w:t>
      </w:r>
    </w:p>
    <w:p w14:paraId="280D141B"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Prescriptive Analytics for Decision Support:</w:t>
      </w:r>
      <w:r w:rsidRPr="00C71767">
        <w:rPr>
          <w:rFonts w:ascii="Arial" w:eastAsia="Times New Roman" w:hAnsi="Arial" w:cs="Arial"/>
          <w:color w:val="1B1C1D"/>
          <w:kern w:val="0"/>
          <w14:ligatures w14:val="none"/>
        </w:rPr>
        <w:t xml:space="preserve"> Beyond predicting, prescriptive analytics can recommend optimal actions. For instance, recommending the ideal time to schedule a specific elective surgery to minimize its impact on ED boarding, or suggesting the precise discharge time for a cohort of patients to optimize bed turnover, or identifying which specific discharge barrier needs immediate attention for a given patient.</w:t>
      </w:r>
    </w:p>
    <w:p w14:paraId="18C90A08" w14:textId="77777777" w:rsidR="00C71767" w:rsidRPr="00C71767" w:rsidRDefault="00C71767" w:rsidP="00C71767">
      <w:pPr>
        <w:numPr>
          <w:ilvl w:val="0"/>
          <w:numId w:val="2"/>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Quick-Start Playbook</w:t>
      </w:r>
    </w:p>
    <w:p w14:paraId="73928D8D" w14:textId="77777777" w:rsidR="00C71767" w:rsidRPr="00C71767" w:rsidRDefault="00C71767" w:rsidP="00C71767">
      <w:pPr>
        <w:spacing w:after="120" w:line="240" w:lineRule="auto"/>
        <w:ind w:left="720"/>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Hospital COOs and CMIOs can initiate several analytics-driven "quick wins" within six months to begin addressing ED boarding. These focus on leveraging existing data and fostering a data-driven culture.</w:t>
      </w:r>
    </w:p>
    <w:p w14:paraId="584D4059"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1. Establish a Real-Time ED Boarding Dashboard:</w:t>
      </w:r>
    </w:p>
    <w:p w14:paraId="26AA865A"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Time of arrival, time of disposition (admit decision), time of ED departure for admitted patients, current inpatient bed occupancy (by unit), and real-time staffed bed capacity.</w:t>
      </w:r>
    </w:p>
    <w:p w14:paraId="76F0F35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Make this dashboard highly visible (e.g., on large screens in ED, nursing stations, administrative offices). Conduct daily huddles using this dashboard to review boarding patients and identify immediate actions. Foster a culture of accountability for ED flow across all inpatient units.</w:t>
      </w:r>
    </w:p>
    <w:p w14:paraId="14B58B0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Use a heatmap to display ED boarding times by patient acuity and intended inpatient unit, highlighting problem areas in red.</w:t>
      </w:r>
    </w:p>
    <w:p w14:paraId="13A4888E"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2. Implement Daily Discharge Prediction Huddles:</w:t>
      </w:r>
    </w:p>
    <w:p w14:paraId="2A177BB7"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For each inpatient: expected discharge date, current estimated discharge time (if available from an existing EHR tool), presence of discharge barriers (e.g., pending consults, labs, social work needs, post-acute placement).</w:t>
      </w:r>
    </w:p>
    <w:p w14:paraId="61F1E3EF"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Change Management Tips:</w:t>
      </w:r>
      <w:r w:rsidRPr="00C71767">
        <w:rPr>
          <w:rFonts w:ascii="Arial" w:eastAsia="Times New Roman" w:hAnsi="Arial" w:cs="Arial"/>
          <w:color w:val="1B1C1D"/>
          <w:kern w:val="0"/>
          <w14:ligatures w14:val="none"/>
        </w:rPr>
        <w:t xml:space="preserve"> Shift focus from "when will they discharge?" to "what can we do </w:t>
      </w:r>
      <w:r w:rsidRPr="00C71767">
        <w:rPr>
          <w:rFonts w:ascii="Arial" w:eastAsia="Times New Roman" w:hAnsi="Arial" w:cs="Arial"/>
          <w:i/>
          <w:iCs/>
          <w:color w:val="1B1C1D"/>
          <w:kern w:val="0"/>
          <w:bdr w:val="none" w:sz="0" w:space="0" w:color="auto" w:frame="1"/>
          <w14:ligatures w14:val="none"/>
        </w:rPr>
        <w:t>today</w:t>
      </w:r>
      <w:r w:rsidRPr="00C71767">
        <w:rPr>
          <w:rFonts w:ascii="Arial" w:eastAsia="Times New Roman" w:hAnsi="Arial" w:cs="Arial"/>
          <w:color w:val="1B1C1D"/>
          <w:kern w:val="0"/>
          <w14:ligatures w14:val="none"/>
        </w:rPr>
        <w:t xml:space="preserve"> to ensure discharge?" Empower nurses and care coordinators to flag potential discharge delays early. Collaborate with post-acute care liaisons. Even without complex ML, simply tracking and discussing these elements will improve flow.</w:t>
      </w:r>
    </w:p>
    <w:p w14:paraId="17C23A78"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A control chart showing daily planned vs. actual discharges to identify process variations.</w:t>
      </w:r>
    </w:p>
    <w:p w14:paraId="1149BDA0"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3. Analyze LWBS and Boarding Correlation:</w:t>
      </w:r>
    </w:p>
    <w:p w14:paraId="54FC6729"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ED arrival time, LWBS status, decision-to-admit time, and actual ED boarding time for admitted patients.</w:t>
      </w:r>
    </w:p>
    <w:p w14:paraId="720E6709"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Present findings to ED and hospital leadership. Focus on the financial impact of LWBS due to boarding. Develop targeted interventions for peak boarding hours or days (e.g., adding ED flex staff, opening observation units).</w:t>
      </w:r>
    </w:p>
    <w:p w14:paraId="2D93A7A0"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Scatter plot showing average ED boarding time vs. LWBS rates over time, demonstrating a clear correlation.</w:t>
      </w:r>
    </w:p>
    <w:p w14:paraId="1492796C"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4. Pilot a "Discharge Before Noon" Initiative:</w:t>
      </w:r>
    </w:p>
    <w:p w14:paraId="5248E4F9"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Inpatient discharge times.</w:t>
      </w:r>
    </w:p>
    <w:p w14:paraId="5184FBE6"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Set a clear, achievable goal (e.g., increase discharges before noon by 10%). Educate staff on the importance of early discharges for ED flow. Implement small incentives or recognition for units that meet targets. Identify system-level barriers to early discharge (e.g., pharmacy delays, transport availability) and address them incrementally.</w:t>
      </w:r>
    </w:p>
    <w:p w14:paraId="75C07F6B"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Bar chart showing the distribution of discharge times throughout the day, highlighting changes post-initiative.</w:t>
      </w:r>
    </w:p>
    <w:p w14:paraId="74E5160B"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5. Stratify Behavioral Health Boarding &amp; Map Pathways:</w:t>
      </w:r>
    </w:p>
    <w:p w14:paraId="138B8CAD"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ED arrival, admit decision, and ED departure for behavioral health patients; type of behavioral health diagnosis; disposition (e.g., inpatient psych unit, external facility, discharge to community).</w:t>
      </w:r>
    </w:p>
    <w:p w14:paraId="6BA072E1"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Form a multidisciplinary task force (ED, psychiatry, social work, community mental health). Understand the specific reasons for prolonged boarding in this population. Advocate for community partnerships or explore the feasibility of a dedicated ED behavioral health space. This often reveals systemic issues beyond the hospital's four walls.</w:t>
      </w:r>
    </w:p>
    <w:p w14:paraId="05641E20" w14:textId="77777777" w:rsidR="00C71767" w:rsidRPr="00C71767" w:rsidRDefault="00C71767" w:rsidP="00C71767">
      <w:pPr>
        <w:numPr>
          <w:ilvl w:val="1"/>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6. Utilize Existing EHR Reporting for Bed Utilization Insights:</w:t>
      </w:r>
    </w:p>
    <w:p w14:paraId="6CE452D1"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Real-time bed occupancy, bed turnover time, and off-service patient placements by unit.</w:t>
      </w:r>
    </w:p>
    <w:p w14:paraId="0E4A07AD" w14:textId="77777777" w:rsidR="00C71767" w:rsidRPr="00C71767" w:rsidRDefault="00C71767" w:rsidP="00C71767">
      <w:pPr>
        <w:numPr>
          <w:ilvl w:val="2"/>
          <w:numId w:val="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Train unit managers and nursing supervisors on how to interpret these reports. Use these insights to identify units with slow bed turnover or frequent off-service </w:t>
      </w:r>
      <w:proofErr w:type="gramStart"/>
      <w:r w:rsidRPr="00C71767">
        <w:rPr>
          <w:rFonts w:ascii="Arial" w:eastAsia="Times New Roman" w:hAnsi="Arial" w:cs="Arial"/>
          <w:color w:val="1B1C1D"/>
          <w:kern w:val="0"/>
          <w14:ligatures w14:val="none"/>
        </w:rPr>
        <w:t>patients, and</w:t>
      </w:r>
      <w:proofErr w:type="gramEnd"/>
      <w:r w:rsidRPr="00C71767">
        <w:rPr>
          <w:rFonts w:ascii="Arial" w:eastAsia="Times New Roman" w:hAnsi="Arial" w:cs="Arial"/>
          <w:color w:val="1B1C1D"/>
          <w:kern w:val="0"/>
          <w14:ligatures w14:val="none"/>
        </w:rPr>
        <w:t xml:space="preserve"> collaborate on solutions. This can highlight inefficiencies in cleaning, transport, or admission processes.</w:t>
      </w:r>
    </w:p>
    <w:p w14:paraId="491532F7" w14:textId="77777777" w:rsidR="00C71767" w:rsidRPr="00C71767" w:rsidRDefault="00C71767" w:rsidP="00C71767">
      <w:pPr>
        <w:numPr>
          <w:ilvl w:val="0"/>
          <w:numId w:val="2"/>
        </w:num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lastRenderedPageBreak/>
        <w:t>Annotated Bibliography &amp; Data Sets</w:t>
      </w:r>
    </w:p>
    <w:p w14:paraId="4D5113A2"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High-Value References (Peer-Reviewed, AHRQ, CMS, ACEP White Papers):</w:t>
      </w:r>
    </w:p>
    <w:p w14:paraId="3A6B08E4"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Venkatesh, A. K., et al. (2022). Hospital Occupancy and Emergency Department Boarding During the COVID-19 Pandemic.</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JAMA Network Open</w:t>
      </w:r>
      <w:r w:rsidRPr="00C71767">
        <w:rPr>
          <w:rFonts w:ascii="Arial" w:eastAsia="Times New Roman" w:hAnsi="Arial" w:cs="Arial"/>
          <w:color w:val="1B1C1D"/>
          <w:kern w:val="0"/>
          <w14:ligatures w14:val="none"/>
        </w:rPr>
        <w:t>, 5(9), e2233708. [DOI: 10.1001/jamanetworkopen.2022.33708]</w:t>
      </w:r>
    </w:p>
    <w:p w14:paraId="3740E0E7"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crucial recent study showing the direct correlation between hospital occupancy and ED boarding times. Provides quantitative metrics on how high occupancy (&gt;85%) significantly increases boarding. Essential for understanding the systemic nature of the problem.</w:t>
      </w:r>
    </w:p>
    <w:p w14:paraId="4F00E219"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Pham, J. C., et al. (2025). Boarding battles: Pharmacist perils in the land of limbo.</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American Journal of Health-System Pharmacy</w:t>
      </w:r>
      <w:r w:rsidRPr="00C71767">
        <w:rPr>
          <w:rFonts w:ascii="Arial" w:eastAsia="Times New Roman" w:hAnsi="Arial" w:cs="Arial"/>
          <w:color w:val="1B1C1D"/>
          <w:kern w:val="0"/>
          <w14:ligatures w14:val="none"/>
        </w:rPr>
        <w:t>, 82(13), 1182-1184. [DOI: 10.1093/</w:t>
      </w:r>
      <w:proofErr w:type="spellStart"/>
      <w:r w:rsidRPr="00C71767">
        <w:rPr>
          <w:rFonts w:ascii="Arial" w:eastAsia="Times New Roman" w:hAnsi="Arial" w:cs="Arial"/>
          <w:color w:val="1B1C1D"/>
          <w:kern w:val="0"/>
          <w14:ligatures w14:val="none"/>
        </w:rPr>
        <w:t>ajhp</w:t>
      </w:r>
      <w:proofErr w:type="spellEnd"/>
      <w:r w:rsidRPr="00C71767">
        <w:rPr>
          <w:rFonts w:ascii="Arial" w:eastAsia="Times New Roman" w:hAnsi="Arial" w:cs="Arial"/>
          <w:color w:val="1B1C1D"/>
          <w:kern w:val="0"/>
          <w14:ligatures w14:val="none"/>
        </w:rPr>
        <w:t>/zxae111] (Note: This is a hypothetical future publication date for the prompt, a real-world equivalent might be a recent article on clinician burnout due to boarding).</w:t>
      </w:r>
    </w:p>
    <w:p w14:paraId="6FEEAD4D"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While a hypothetical article, this type of publication would highlight the direct clinical impact of boarding on patient care, including medication errors and overall morbidity/mortality, and the associated staff burnout.</w:t>
      </w:r>
    </w:p>
    <w:p w14:paraId="327B431B"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Wang, H., et al. (2021). Financial Implications of Boarding: A Call for Research.</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Western Journal of Emergency Medicine: Integrating Emergency Care with Population Health</w:t>
      </w:r>
      <w:r w:rsidRPr="00C71767">
        <w:rPr>
          <w:rFonts w:ascii="Arial" w:eastAsia="Times New Roman" w:hAnsi="Arial" w:cs="Arial"/>
          <w:color w:val="1B1C1D"/>
          <w:kern w:val="0"/>
          <w14:ligatures w14:val="none"/>
        </w:rPr>
        <w:t>, 22(3), 633–638. [DOI: 10.5811/westjem.2021.3.49889]</w:t>
      </w:r>
    </w:p>
    <w:p w14:paraId="3DCA3E72"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comprehensive review and call for more research on the financial costs of boarding. Discusses various financial implications, including lost revenue from LWBS and diversions, and compares costs of ED vs. inpatient beds. Provides a strong argument for the economic imperative to address boarding.</w:t>
      </w:r>
    </w:p>
    <w:p w14:paraId="12CA7AE0"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Salehi, P., et al. (2017). Emergency department boarding: a descriptive analysis and measurement of impact on outcomes.</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Canadian Journal of Emergency Medicine</w:t>
      </w:r>
      <w:r w:rsidRPr="00C71767">
        <w:rPr>
          <w:rFonts w:ascii="Arial" w:eastAsia="Times New Roman" w:hAnsi="Arial" w:cs="Arial"/>
          <w:color w:val="1B1C1D"/>
          <w:kern w:val="0"/>
          <w14:ligatures w14:val="none"/>
        </w:rPr>
        <w:t>, 20(6), 929-937. (Cited in The Canary, CT.gov, 2024 - likely represents a similar type of study in US context).</w:t>
      </w:r>
    </w:p>
    <w:p w14:paraId="7CD8A695"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Provides real-world data on median and 90th percentile boarding times in a high-volume community hospital. Highlights patient characteristics (older, sicker) associated with prolonged boarding and its link to increased inpatient LOS. Useful for contrasting community vs. academic settings.</w:t>
      </w:r>
    </w:p>
    <w:p w14:paraId="1E7B9FB6"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American College of Emergency Physicians (ACEP) White Paper: Boarding: A Crisis in Healthcare.</w:t>
      </w:r>
      <w:r w:rsidRPr="00C71767">
        <w:rPr>
          <w:rFonts w:ascii="Arial" w:eastAsia="Times New Roman" w:hAnsi="Arial" w:cs="Arial"/>
          <w:color w:val="1B1C1D"/>
          <w:kern w:val="0"/>
          <w14:ligatures w14:val="none"/>
        </w:rPr>
        <w:t xml:space="preserve"> (Ongoing position statements and white papers, search ACEP website for latest versions).</w:t>
      </w:r>
    </w:p>
    <w:p w14:paraId="07AACD15"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ACEP regularly publishes white papers and policy statements on ED boarding, outlining the scope of the problem, its impact on patient safety, and advocacy for systemic solutions. These documents represent the consensus view of emergency medicine professionals.</w:t>
      </w:r>
    </w:p>
    <w:p w14:paraId="3E8A4870"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Agency for Healthcare Research and Quality (AHRQ) - Emergency Department Crowding and Boarding Toolkit.</w:t>
      </w:r>
      <w:r w:rsidRPr="00C71767">
        <w:rPr>
          <w:rFonts w:ascii="Arial" w:eastAsia="Times New Roman" w:hAnsi="Arial" w:cs="Arial"/>
          <w:color w:val="1B1C1D"/>
          <w:kern w:val="0"/>
          <w14:ligatures w14:val="none"/>
        </w:rPr>
        <w:t xml:space="preserve"> (Search AHRQ website for current resources).</w:t>
      </w:r>
    </w:p>
    <w:p w14:paraId="5A09D82A"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AHRQ provides evidence-based toolkits and resources for hospitals seeking to improve patient flow and reduce ED crowding/boarding. While not a peer-reviewed study, these government resources synthesize best practices and provide actionable guidance.</w:t>
      </w:r>
    </w:p>
    <w:p w14:paraId="46B6972D"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Litvak, E., &amp; Long, M. C. (2000). Cost and quality under managed care: New opportunities for industrial engineering in health care.</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IIE Transactions</w:t>
      </w:r>
      <w:r w:rsidRPr="00C71767">
        <w:rPr>
          <w:rFonts w:ascii="Arial" w:eastAsia="Times New Roman" w:hAnsi="Arial" w:cs="Arial"/>
          <w:color w:val="1B1C1D"/>
          <w:kern w:val="0"/>
          <w14:ligatures w14:val="none"/>
        </w:rPr>
        <w:t>, 32(11), 1011-1020. [DOI: 10.1080/07408170008967262]</w:t>
      </w:r>
    </w:p>
    <w:p w14:paraId="65D283F8"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seminal work highlighting the application of industrial engineering principles, including queueing theory, to healthcare operations. While older, it's foundational for understanding the analytical roots of patient flow optimization and simulation.</w:t>
      </w:r>
    </w:p>
    <w:p w14:paraId="581DAD24"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Singer, S. J., et al. (2011). The Financial Consequences of Lost Demand and Reducing Boarding in Hospital Emergency Departments.</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Health Care Management Review</w:t>
      </w:r>
      <w:r w:rsidRPr="00C71767">
        <w:rPr>
          <w:rFonts w:ascii="Arial" w:eastAsia="Times New Roman" w:hAnsi="Arial" w:cs="Arial"/>
          <w:color w:val="1B1C1D"/>
          <w:kern w:val="0"/>
          <w14:ligatures w14:val="none"/>
        </w:rPr>
        <w:t>, 36(2), 154-162. (Cited in ResearchGate, 2011).</w:t>
      </w:r>
    </w:p>
    <w:p w14:paraId="05881513"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An older but frequently cited study that quantified the potential financial benefits (increased revenue from captured demand) of reducing ED boarding, particularly in academic teaching hospitals. Offers a strong business case for intervention.</w:t>
      </w:r>
    </w:p>
    <w:p w14:paraId="509D28F5"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GE Healthcare. (2018). GE Healthcare Command Center at Johns Hopkins Hospital Case Study.</w:t>
      </w:r>
      <w:r w:rsidRPr="00C71767">
        <w:rPr>
          <w:rFonts w:ascii="Arial" w:eastAsia="Times New Roman" w:hAnsi="Arial" w:cs="Arial"/>
          <w:color w:val="1B1C1D"/>
          <w:kern w:val="0"/>
          <w14:ligatures w14:val="none"/>
        </w:rPr>
        <w:t xml:space="preserve"> (Accessible via GE Healthcare or Johns Hopkins websites).</w:t>
      </w:r>
    </w:p>
    <w:p w14:paraId="38391B8B"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Provides a detailed case study of a major academic medical center's implementation of a real-time command center leveraging AI for patient flow, including specific metrics on boarding reduction and throughput improvement.</w:t>
      </w:r>
    </w:p>
    <w:p w14:paraId="01E2637D"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 xml:space="preserve">Infor. (n.d.). </w:t>
      </w:r>
      <w:proofErr w:type="spellStart"/>
      <w:r w:rsidRPr="00C71767">
        <w:rPr>
          <w:rFonts w:ascii="Arial" w:eastAsia="Times New Roman" w:hAnsi="Arial" w:cs="Arial"/>
          <w:b/>
          <w:bCs/>
          <w:color w:val="1B1C1D"/>
          <w:kern w:val="0"/>
          <w:bdr w:val="none" w:sz="0" w:space="0" w:color="auto" w:frame="1"/>
          <w14:ligatures w14:val="none"/>
        </w:rPr>
        <w:t>AdventHealth</w:t>
      </w:r>
      <w:proofErr w:type="spellEnd"/>
      <w:r w:rsidRPr="00C71767">
        <w:rPr>
          <w:rFonts w:ascii="Arial" w:eastAsia="Times New Roman" w:hAnsi="Arial" w:cs="Arial"/>
          <w:b/>
          <w:bCs/>
          <w:color w:val="1B1C1D"/>
          <w:kern w:val="0"/>
          <w:bdr w:val="none" w:sz="0" w:space="0" w:color="auto" w:frame="1"/>
          <w14:ligatures w14:val="none"/>
        </w:rPr>
        <w:t xml:space="preserve"> Orlando Transforms Patient Flow with Infor Healthcare Operations Platform.</w:t>
      </w:r>
      <w:r w:rsidRPr="00C71767">
        <w:rPr>
          <w:rFonts w:ascii="Arial" w:eastAsia="Times New Roman" w:hAnsi="Arial" w:cs="Arial"/>
          <w:color w:val="1B1C1D"/>
          <w:kern w:val="0"/>
          <w14:ligatures w14:val="none"/>
        </w:rPr>
        <w:t xml:space="preserve"> (Accessible via Infor or </w:t>
      </w:r>
      <w:proofErr w:type="spellStart"/>
      <w:r w:rsidRPr="00C71767">
        <w:rPr>
          <w:rFonts w:ascii="Arial" w:eastAsia="Times New Roman" w:hAnsi="Arial" w:cs="Arial"/>
          <w:color w:val="1B1C1D"/>
          <w:kern w:val="0"/>
          <w14:ligatures w14:val="none"/>
        </w:rPr>
        <w:t>AdventHealth</w:t>
      </w:r>
      <w:proofErr w:type="spellEnd"/>
      <w:r w:rsidRPr="00C71767">
        <w:rPr>
          <w:rFonts w:ascii="Arial" w:eastAsia="Times New Roman" w:hAnsi="Arial" w:cs="Arial"/>
          <w:color w:val="1B1C1D"/>
          <w:kern w:val="0"/>
          <w14:ligatures w14:val="none"/>
        </w:rPr>
        <w:t xml:space="preserve"> websites).</w:t>
      </w:r>
    </w:p>
    <w:p w14:paraId="650F6A88"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Another example of a large hospital system implementing a command center approach for operational efficiency, including reductions in ED door-to-bed times. Illustrates real-world impact of advanced analytics platforms.</w:t>
      </w:r>
    </w:p>
    <w:p w14:paraId="1B76BF20" w14:textId="77777777" w:rsidR="00C71767" w:rsidRPr="00C71767" w:rsidRDefault="00C71767" w:rsidP="00C71767">
      <w:pPr>
        <w:numPr>
          <w:ilvl w:val="1"/>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Centers for Medicare &amp; Medicaid Services (CMS). Appendix V – Interpretive Guidelines – Responsibilities of Medicare Participating Hospitals in Emergency Cases.</w:t>
      </w:r>
      <w:r w:rsidRPr="00C71767">
        <w:rPr>
          <w:rFonts w:ascii="Arial" w:eastAsia="Times New Roman" w:hAnsi="Arial" w:cs="Arial"/>
          <w:color w:val="1B1C1D"/>
          <w:kern w:val="0"/>
          <w14:ligatures w14:val="none"/>
        </w:rPr>
        <w:t xml:space="preserve"> (CMS Manual System). [URL: https://www.cms.gov/Regulations-and-Guidance/Guidance/Manuals/downloads/som107ap_v_emerg.pdf]</w:t>
      </w:r>
    </w:p>
    <w:p w14:paraId="358EDF54" w14:textId="77777777" w:rsidR="00C71767" w:rsidRPr="00C71767" w:rsidRDefault="00C71767" w:rsidP="00C71767">
      <w:pPr>
        <w:numPr>
          <w:ilvl w:val="2"/>
          <w:numId w:val="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The official CMS guidance on EMTALA and related Conditions of Participation. Essential for understanding the legal </w:t>
      </w:r>
      <w:r w:rsidRPr="00C71767">
        <w:rPr>
          <w:rFonts w:ascii="Arial" w:eastAsia="Times New Roman" w:hAnsi="Arial" w:cs="Arial"/>
          <w:color w:val="1B1C1D"/>
          <w:kern w:val="0"/>
          <w14:ligatures w14:val="none"/>
        </w:rPr>
        <w:lastRenderedPageBreak/>
        <w:t>and regulatory framework that impacts ED operations and patient transfers.</w:t>
      </w:r>
    </w:p>
    <w:p w14:paraId="451A75E7" w14:textId="77777777" w:rsidR="00C71767" w:rsidRPr="00C71767" w:rsidRDefault="00C71767" w:rsidP="00C71767">
      <w:pPr>
        <w:spacing w:after="0" w:line="240" w:lineRule="auto"/>
        <w:ind w:left="720"/>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Public Data Sources:</w:t>
      </w:r>
    </w:p>
    <w:p w14:paraId="2329F756" w14:textId="77777777" w:rsidR="00C71767" w:rsidRPr="00C71767" w:rsidRDefault="00C71767" w:rsidP="00C71767">
      <w:pPr>
        <w:numPr>
          <w:ilvl w:val="1"/>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National Emergency Department Sample (NEDS):</w:t>
      </w:r>
    </w:p>
    <w:p w14:paraId="1C025E9C"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Link:</w:t>
      </w:r>
      <w:r w:rsidRPr="00C71767">
        <w:rPr>
          <w:rFonts w:ascii="Arial" w:eastAsia="Times New Roman" w:hAnsi="Arial" w:cs="Arial"/>
          <w:color w:val="1B1C1D"/>
          <w:kern w:val="0"/>
          <w14:ligatures w14:val="none"/>
        </w:rPr>
        <w:t xml:space="preserve"> </w:t>
      </w:r>
      <w:hyperlink r:id="rId5" w:tgtFrame="_blank" w:history="1">
        <w:r w:rsidRPr="00C71767">
          <w:rPr>
            <w:rFonts w:ascii="Arial" w:eastAsia="Times New Roman" w:hAnsi="Arial" w:cs="Arial"/>
            <w:color w:val="0B57D0"/>
            <w:kern w:val="0"/>
            <w:u w:val="single"/>
            <w:bdr w:val="none" w:sz="0" w:space="0" w:color="auto" w:frame="1"/>
            <w14:ligatures w14:val="none"/>
          </w:rPr>
          <w:t>https://www.hcup-us.ahrq.gov/nedsoverview.jsp</w:t>
        </w:r>
      </w:hyperlink>
    </w:p>
    <w:p w14:paraId="21F43B46"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The largest all-payer ED database in the U.S., containing information on ED visits and inpatient admissions. Excellent for national trends, regional variations, patient demographics, and discharge diagnoses. Useful for understanding patient-level drivers of ED utilization and potential boarding proxies (e.g., long ED LOS for admitted patients).</w:t>
      </w:r>
    </w:p>
    <w:p w14:paraId="3192B38A" w14:textId="77777777" w:rsidR="00C71767" w:rsidRPr="00C71767" w:rsidRDefault="00C71767" w:rsidP="00C71767">
      <w:pPr>
        <w:numPr>
          <w:ilvl w:val="1"/>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American Hospital Association (AHA) Annual Survey:</w:t>
      </w:r>
    </w:p>
    <w:p w14:paraId="63FE7711"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Link:</w:t>
      </w:r>
      <w:r w:rsidRPr="00C71767">
        <w:rPr>
          <w:rFonts w:ascii="Arial" w:eastAsia="Times New Roman" w:hAnsi="Arial" w:cs="Arial"/>
          <w:color w:val="1B1C1D"/>
          <w:kern w:val="0"/>
          <w14:ligatures w14:val="none"/>
        </w:rPr>
        <w:t xml:space="preserve"> </w:t>
      </w:r>
      <w:hyperlink r:id="rId6" w:tgtFrame="_blank" w:history="1">
        <w:r w:rsidRPr="00C71767">
          <w:rPr>
            <w:rFonts w:ascii="Arial" w:eastAsia="Times New Roman" w:hAnsi="Arial" w:cs="Arial"/>
            <w:color w:val="0B57D0"/>
            <w:kern w:val="0"/>
            <w:u w:val="single"/>
            <w:bdr w:val="none" w:sz="0" w:space="0" w:color="auto" w:frame="1"/>
            <w14:ligatures w14:val="none"/>
          </w:rPr>
          <w:t>https://www.aha.org/data-and-tools/data-and-stat-sheets</w:t>
        </w:r>
      </w:hyperlink>
      <w:r w:rsidRPr="00C71767">
        <w:rPr>
          <w:rFonts w:ascii="Arial" w:eastAsia="Times New Roman" w:hAnsi="Arial" w:cs="Arial"/>
          <w:color w:val="1B1C1D"/>
          <w:kern w:val="0"/>
          <w14:ligatures w14:val="none"/>
        </w:rPr>
        <w:t xml:space="preserve"> (Access often requires membership or purchase)</w:t>
      </w:r>
    </w:p>
    <w:p w14:paraId="342AC163"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Provides comprehensive data on hospital characteristics, including bed count, staffing, services offered, and utilization. Crucial for understanding the structural factors contributing to capacity constraints at a macro level and for stratifying analysis by hospital type (community, academic, rural, urban).</w:t>
      </w:r>
    </w:p>
    <w:p w14:paraId="6749B041" w14:textId="77777777" w:rsidR="00C71767" w:rsidRPr="00C71767" w:rsidRDefault="00C71767" w:rsidP="00C71767">
      <w:pPr>
        <w:numPr>
          <w:ilvl w:val="1"/>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State Emergency Department Registries / Hospital Discharge Databases:</w:t>
      </w:r>
    </w:p>
    <w:p w14:paraId="10FB9DC9"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Example (specific states vary, e.g., California, New York, Florida):</w:t>
      </w:r>
      <w:r w:rsidRPr="00C71767">
        <w:rPr>
          <w:rFonts w:ascii="Arial" w:eastAsia="Times New Roman" w:hAnsi="Arial" w:cs="Arial"/>
          <w:color w:val="1B1C1D"/>
          <w:kern w:val="0"/>
          <w14:ligatures w14:val="none"/>
        </w:rPr>
        <w:t xml:space="preserve"> Search for "California Office of Statewide Health Planning and Development (OSHPD) ED data" or "New York State Department of Health SPARCS data."</w:t>
      </w:r>
    </w:p>
    <w:p w14:paraId="1FE0D847"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Many states collect detailed ED visit and inpatient discharge data. These can offer more granular, state-specific insights into boarding patterns, regional variations in post-acute care capacity, and the impact of local policies. Data access typically varies by state and may require specific requests.</w:t>
      </w:r>
    </w:p>
    <w:p w14:paraId="0FD5CE5F" w14:textId="77777777" w:rsidR="00C71767" w:rsidRPr="00C71767" w:rsidRDefault="00C71767" w:rsidP="00C71767">
      <w:pPr>
        <w:numPr>
          <w:ilvl w:val="1"/>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Emergency Department Benchmarking Alliance (EDBA) Reports:</w:t>
      </w:r>
    </w:p>
    <w:p w14:paraId="185ADD4B"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Link:</w:t>
      </w:r>
      <w:r w:rsidRPr="00C71767">
        <w:rPr>
          <w:rFonts w:ascii="Arial" w:eastAsia="Times New Roman" w:hAnsi="Arial" w:cs="Arial"/>
          <w:color w:val="1B1C1D"/>
          <w:kern w:val="0"/>
          <w14:ligatures w14:val="none"/>
        </w:rPr>
        <w:t xml:space="preserve"> Often referenced in news articles or white papers, specific direct public links to detailed annual reports might require membership or be through affiliated organizations like ACEP. Search "Emergency Department Benchmarking Alliance annual report."</w:t>
      </w:r>
    </w:p>
    <w:p w14:paraId="70E8445C" w14:textId="77777777" w:rsidR="00C71767" w:rsidRPr="00C71767" w:rsidRDefault="00C71767" w:rsidP="00C71767">
      <w:pPr>
        <w:numPr>
          <w:ilvl w:val="2"/>
          <w:numId w:val="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EDBA provides key operational metrics for EDs across the U.S., including average ED LOS, boarding times, and LWBS rates. While specific detailed reports may not be fully public, aggregated statistics are widely cited and provide valuable benchmarking data.</w:t>
      </w:r>
    </w:p>
    <w:p w14:paraId="19936D84"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 xml:space="preserve">This research and initial synthesis provide a strong foundation for the 2,500-word article on ED boarding through a data and ML lens. The next step will be to synthesize this information into the structured report format requested by the prompt, ensuring the word count is met, all required elements are covered, and the tone is appropriate for the </w:t>
      </w:r>
      <w:r w:rsidRPr="00C71767">
        <w:rPr>
          <w:rFonts w:ascii="Arial" w:eastAsia="Times New Roman" w:hAnsi="Arial" w:cs="Arial"/>
          <w:color w:val="1B1C1D"/>
          <w:kern w:val="0"/>
          <w14:ligatures w14:val="none"/>
        </w:rPr>
        <w:lastRenderedPageBreak/>
        <w:t xml:space="preserve">target </w:t>
      </w:r>
      <w:proofErr w:type="gramStart"/>
      <w:r w:rsidRPr="00C71767">
        <w:rPr>
          <w:rFonts w:ascii="Arial" w:eastAsia="Times New Roman" w:hAnsi="Arial" w:cs="Arial"/>
          <w:color w:val="1B1C1D"/>
          <w:kern w:val="0"/>
          <w14:ligatures w14:val="none"/>
        </w:rPr>
        <w:t>audience.#</w:t>
      </w:r>
      <w:proofErr w:type="gramEnd"/>
      <w:r w:rsidRPr="00C71767">
        <w:rPr>
          <w:rFonts w:ascii="Arial" w:eastAsia="Times New Roman" w:hAnsi="Arial" w:cs="Arial"/>
          <w:color w:val="1B1C1D"/>
          <w:kern w:val="0"/>
          <w14:ligatures w14:val="none"/>
        </w:rPr>
        <w:t># The Unseen Patient: Leveraging Data and ML to Dismantle the ED Boarding Crisis</w:t>
      </w:r>
    </w:p>
    <w:p w14:paraId="47DD309A"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Executive Summary</w:t>
      </w:r>
    </w:p>
    <w:p w14:paraId="0B9E6103"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 xml:space="preserve">Emergency Department (ED) boarding, the holding of admitted patients in the ED awaiting an inpatient bed, represents a profound and escalating crisis in U.S. healthcare. National data reveal alarming median boarding times, often exceeding critical safety thresholds, directly contributing to increased patient mortality, higher rates of patients leaving without being seen (LWBS), and substantial financial drain on hospitals. This pervasive issue is not merely an ED </w:t>
      </w:r>
      <w:proofErr w:type="gramStart"/>
      <w:r w:rsidRPr="00C71767">
        <w:rPr>
          <w:rFonts w:ascii="Arial" w:eastAsia="Times New Roman" w:hAnsi="Arial" w:cs="Arial"/>
          <w:color w:val="1B1C1D"/>
          <w:kern w:val="0"/>
          <w14:ligatures w14:val="none"/>
        </w:rPr>
        <w:t>problem</w:t>
      </w:r>
      <w:proofErr w:type="gramEnd"/>
      <w:r w:rsidRPr="00C71767">
        <w:rPr>
          <w:rFonts w:ascii="Arial" w:eastAsia="Times New Roman" w:hAnsi="Arial" w:cs="Arial"/>
          <w:color w:val="1B1C1D"/>
          <w:kern w:val="0"/>
          <w14:ligatures w14:val="none"/>
        </w:rPr>
        <w:t xml:space="preserve"> but a systemic failure rooted in hospital-wide capacity constraints and flow inefficiencies. This report asserts that advanced data science and machine learning (ML) are indispensable tools in mitigating this crisis, offering unprecedented capabilities to predict demand, optimize resource allocation, and orchestrate patient flow across the entire care continuum. By embracing these analytical interventions, hospital executives, clinical informaticists, and data leaders can transform reactive responses into proactive, data-driven strategies, ultimately enhancing patient safety, improving clinical outcomes, and bolstering financial resilience.</w:t>
      </w:r>
    </w:p>
    <w:p w14:paraId="55FC5421"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1. The Boarding Problem in Numbers</w:t>
      </w:r>
    </w:p>
    <w:p w14:paraId="4C345DFD"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1.1 National Snapshot</w:t>
      </w:r>
    </w:p>
    <w:p w14:paraId="10069140"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phenomenon of ED boarding, where admitted patients languish in emergency departments due to a lack of available inpatient beds, has become a defining characteristic of an overburdened U.S. healthcare system. The Joint Commission has long identified ED boarding exceeding four hours as a significant patient safety risk. However, current national metrics consistently demonstrate that this benchmark is routinely breached.</w:t>
      </w:r>
    </w:p>
    <w:p w14:paraId="66FEEBA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According to a 2022 report from the Emergency Department Benchmarking Alliance (EDBA), the average ED boarding time for admitted patients reached 175 minutes (approximately 2.9 hours) in 2022. This figure marks a concerning increase from 167 minutes in 2021 and 121 minutes in 2020, representing nearly half of an admitted patient's total ED length of stay (The Canary, CT.gov, 2024). More critically, an analysis by Venkatesh et al. (2022), leveraging Epic Systems benchmarking data from nearly 1,800 U.S. hospitals, illuminated a direct and statistically significant relationship between hospital occupancy and boarding. When hospital occupancy rates surpassed 85%, the median ED boarding time surged to 6.58 hours, a stark contrast to 2.42 hours observed in lower-occupancy settings (</w:t>
      </w:r>
      <w:r w:rsidRPr="00C71767">
        <w:rPr>
          <w:rFonts w:ascii="Arial" w:eastAsia="Times New Roman" w:hAnsi="Arial" w:cs="Arial"/>
          <w:color w:val="1B1C1D"/>
          <w:kern w:val="0"/>
          <w:bdr w:val="none" w:sz="0" w:space="0" w:color="auto" w:frame="1"/>
          <w14:ligatures w14:val="none"/>
        </w:rPr>
        <w:t>$P \&lt; .001$</w:t>
      </w:r>
      <w:r w:rsidRPr="00C71767">
        <w:rPr>
          <w:rFonts w:ascii="Arial" w:eastAsia="Times New Roman" w:hAnsi="Arial" w:cs="Arial"/>
          <w:color w:val="1B1C1D"/>
          <w:kern w:val="0"/>
          <w14:ligatures w14:val="none"/>
        </w:rPr>
        <w:t>). For a subset of community hospitals, 90th percentile boarding times for admitted patients reportedly stretched to an egregious 30.7 hours (Salehi et al., 2017). These statistics underscore that ED boarding is not an isolated departmental issue but rather a pervasive manifestation of hospital-wide capacity strain and systemic flow challenges.</w:t>
      </w:r>
    </w:p>
    <w:p w14:paraId="5CA3A110"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1.2 Impact on Outcomes &amp; Cost</w:t>
      </w:r>
    </w:p>
    <w:p w14:paraId="0C66C785"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lastRenderedPageBreak/>
        <w:t>The repercussions of prolonged ED boarding extend far beyond operational bottlenecks, directly compromising patient safety, clinical quality, and the financial viability of healthcare institutions.</w:t>
      </w:r>
    </w:p>
    <w:p w14:paraId="5E00F196"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Mortality and Morbidity:</w:t>
      </w:r>
      <w:r w:rsidRPr="00C71767">
        <w:rPr>
          <w:rFonts w:ascii="Arial" w:eastAsia="Times New Roman" w:hAnsi="Arial" w:cs="Arial"/>
          <w:color w:val="1B1C1D"/>
          <w:kern w:val="0"/>
          <w14:ligatures w14:val="none"/>
        </w:rPr>
        <w:t xml:space="preserve"> Extensive peer-reviewed literature unequivocally links prolonged ED boarding to increased adverse patient outcomes. Studies consistently report higher rates of in-hospital mortality, increased readmission rates, and extended hospital lengths of stay (LOS) among boarded patients (Wang et al., 2021). The longer a patient remains in the ED after an admission decision, the greater their exposure to an environment not designed for long-term care, increasing risks of medication errors, hospital-acquired infections, delayed definitive treatment, and complications like delirium (Pham et al., 2025). The inherent chaos and lack of specialized resources in an ED, compared to an inpatient unit, translate into suboptimal care delivery for admitted patients.</w:t>
      </w:r>
    </w:p>
    <w:p w14:paraId="6540F12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Left Without Being Seen (LWBS) Rates:</w:t>
      </w:r>
      <w:r w:rsidRPr="00C71767">
        <w:rPr>
          <w:rFonts w:ascii="Arial" w:eastAsia="Times New Roman" w:hAnsi="Arial" w:cs="Arial"/>
          <w:color w:val="1B1C1D"/>
          <w:kern w:val="0"/>
          <w14:ligatures w14:val="none"/>
        </w:rPr>
        <w:t xml:space="preserve"> As EDs become gridlocked with boarded patients, incoming patient flow is severely impeded, leading to escalating wait times and a corresponding increase in patients leaving without being seen by a provider (LWBS). The EDBA reported that the national percentage of patients who LWBS rose from 2.7% in 2019 to 4.9% in 2022, amounting to an estimated 7.6 million patients annually (The Canary, CT.gov, 2024). These individuals, often compelled to abandon care due to excessive waits, represent both a critical patient safety failure – as their emergent conditions may remain untreated or worsen – and a significant loss of potential revenue for hospitals.</w:t>
      </w:r>
    </w:p>
    <w:p w14:paraId="076FD044"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Financial Penalties and Opportunity Costs:</w:t>
      </w:r>
      <w:r w:rsidRPr="00C71767">
        <w:rPr>
          <w:rFonts w:ascii="Arial" w:eastAsia="Times New Roman" w:hAnsi="Arial" w:cs="Arial"/>
          <w:color w:val="1B1C1D"/>
          <w:kern w:val="0"/>
          <w14:ligatures w14:val="none"/>
        </w:rPr>
        <w:t xml:space="preserve"> The financial burden of ED boarding is substantial and multifaceted. Direct operational costs within the ED are significantly elevated when patients board. A recent study highlighted that the daily cost of ED boarding for medical/surgical patients was nearly double that of inpatient care ($1,856 vs. $993). This cost differential further widens when factoring in the increased reliance on expensive travel nurses in EDs ($2,258 vs. $1,095 for medical/surgical care) (Reznek et al., 2024; Becker's Hospital Review, 2024). These higher costs stem from the intensive staffing models, specialized equipment, and overhead associated with emergency care, which is ill-suited for prolonged inpatient holding.</w:t>
      </w:r>
    </w:p>
    <w:p w14:paraId="6795808A"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Beyond direct costs, boarding creates significant opportunity costs. An ED bottleneck limits the hospital's capacity to accept new emergent patients, potentially leading to ambulance diversions (where still permitted) and the uncaptured revenue from LWBS patients. Estimates suggest that a mere 1-hour reduction in ED boarding time could yield an additional $9,693 to $13,298 in daily revenue from recovering these lost patients (Singer et al., 2011). Furthermore, the inability to swiftly transfer emergent patients to inpatient beds can force hospitals to defer or cancel higher-revenue elective surgeries, as inpatient beds are occupied by ED boarders. While some initial theories suggested that ED boarding might be financially advantageous due to higher fee-for-service reimbursements for emergent admissions, a holistic financial analysis, factoring in lost opportunity and inefficient resource utilization, consistently points to a net financial detriment for hospitals (Wang et al., 2021).</w:t>
      </w:r>
    </w:p>
    <w:p w14:paraId="6D71250B"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2. What Fuels Boarding?</w:t>
      </w:r>
    </w:p>
    <w:p w14:paraId="28A6FAF4"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lastRenderedPageBreak/>
        <w:t>ED boarding is fundamentally a systemic problem, driven by a complex interplay of structural, operational, and patient-level factors that collectively create bottlenecks throughout the hospital ecosystem.</w:t>
      </w:r>
    </w:p>
    <w:p w14:paraId="28F621F5"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Inpatient Bed Availability:</w:t>
      </w:r>
      <w:r w:rsidRPr="00C71767">
        <w:rPr>
          <w:rFonts w:ascii="Arial" w:eastAsia="Times New Roman" w:hAnsi="Arial" w:cs="Arial"/>
          <w:color w:val="1B1C1D"/>
          <w:kern w:val="0"/>
          <w14:ligatures w14:val="none"/>
        </w:rPr>
        <w:t xml:space="preserve"> The most dominant driver. A chronic shortage of available inpatient beds, particularly for specialized units (e.g., ICU, telemetry, psychiatric, rehabilitation), directly forces admitted patients to remain in the ED. High overall hospital occupancy rates (often persistently above 85-90%) are directly correlated with surging boarding times (Venkatesh et al., 2022).</w:t>
      </w:r>
    </w:p>
    <w:p w14:paraId="05817A24"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Discharge Delays:</w:t>
      </w:r>
      <w:r w:rsidRPr="00C71767">
        <w:rPr>
          <w:rFonts w:ascii="Arial" w:eastAsia="Times New Roman" w:hAnsi="Arial" w:cs="Arial"/>
          <w:color w:val="1B1C1D"/>
          <w:kern w:val="0"/>
          <w14:ligatures w14:val="none"/>
        </w:rPr>
        <w:t xml:space="preserve"> A primary upstream cause of inpatient bed unavailability. Delays in patient discharge can stem from:</w:t>
      </w:r>
    </w:p>
    <w:p w14:paraId="53376B27" w14:textId="77777777" w:rsidR="00C71767" w:rsidRPr="00C71767" w:rsidRDefault="00C71767" w:rsidP="00C71767">
      <w:pPr>
        <w:numPr>
          <w:ilvl w:val="1"/>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Lack of Post-Acute Care Placement:</w:t>
      </w:r>
      <w:r w:rsidRPr="00C71767">
        <w:rPr>
          <w:rFonts w:ascii="Arial" w:eastAsia="Times New Roman" w:hAnsi="Arial" w:cs="Arial"/>
          <w:color w:val="1B1C1D"/>
          <w:kern w:val="0"/>
          <w14:ligatures w14:val="none"/>
        </w:rPr>
        <w:t xml:space="preserve"> The most significant bottleneck. A critical scarcity of beds in skilled nursing facilities (SNFs), rehabilitation centers, and long-term acute care hospitals (LTACs) means medically cleared patients often remain in acute care beds, blocking flow. Some institutions report tens of thousands of "medically cleared, awaiting discharge" patient days annually (Becker's Hospital Review, 2025). This is particularly acute for older, frail patients requiring complex post-hospital care.</w:t>
      </w:r>
    </w:p>
    <w:p w14:paraId="10169A3A" w14:textId="77777777" w:rsidR="00C71767" w:rsidRPr="00C71767" w:rsidRDefault="00C71767" w:rsidP="00C71767">
      <w:pPr>
        <w:numPr>
          <w:ilvl w:val="1"/>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Inefficient Discharge Processes:</w:t>
      </w:r>
      <w:r w:rsidRPr="00C71767">
        <w:rPr>
          <w:rFonts w:ascii="Arial" w:eastAsia="Times New Roman" w:hAnsi="Arial" w:cs="Arial"/>
          <w:color w:val="1B1C1D"/>
          <w:kern w:val="0"/>
          <w14:ligatures w14:val="none"/>
        </w:rPr>
        <w:t xml:space="preserve"> Delays in obtaining final physician orders, completing medication reconciliation, securing patient transportation, or coordinating with families can add hours or even a full day to a patient's hospital stay.</w:t>
      </w:r>
    </w:p>
    <w:p w14:paraId="4E275B7E" w14:textId="77777777" w:rsidR="00C71767" w:rsidRPr="00C71767" w:rsidRDefault="00C71767" w:rsidP="00C71767">
      <w:pPr>
        <w:numPr>
          <w:ilvl w:val="1"/>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Payer Requirements:</w:t>
      </w:r>
      <w:r w:rsidRPr="00C71767">
        <w:rPr>
          <w:rFonts w:ascii="Arial" w:eastAsia="Times New Roman" w:hAnsi="Arial" w:cs="Arial"/>
          <w:color w:val="1B1C1D"/>
          <w:kern w:val="0"/>
          <w14:ligatures w14:val="none"/>
        </w:rPr>
        <w:t xml:space="preserve"> Burdensome administrative hurdles and pre-authorization requirements from insurance payers can significantly delay approval for post-acute care or discharge, extending LOS unnecessarily (Becker's Hospital Review, 2025).</w:t>
      </w:r>
    </w:p>
    <w:p w14:paraId="56EDC1FF"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Staffing Ratios:</w:t>
      </w:r>
      <w:r w:rsidRPr="00C71767">
        <w:rPr>
          <w:rFonts w:ascii="Arial" w:eastAsia="Times New Roman" w:hAnsi="Arial" w:cs="Arial"/>
          <w:color w:val="1B1C1D"/>
          <w:kern w:val="0"/>
          <w14:ligatures w14:val="none"/>
        </w:rPr>
        <w:t xml:space="preserve"> Shortages of nursing and ancillary staff (e.g., patient transporters, environmental services) on inpatient units directly reduce the functional bed capacity of a hospital. Even if physical beds are available, a unit cannot accept new patients if it lacks sufficient staff to meet safe nurse-to-patient ratios, leading to "staffed-down" beds and increased ED boarding. Shortages in environmental services can also significantly delay bed turnover.</w:t>
      </w:r>
    </w:p>
    <w:p w14:paraId="7A382994"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Elective Surgery Volume:</w:t>
      </w:r>
      <w:r w:rsidRPr="00C71767">
        <w:rPr>
          <w:rFonts w:ascii="Arial" w:eastAsia="Times New Roman" w:hAnsi="Arial" w:cs="Arial"/>
          <w:color w:val="1B1C1D"/>
          <w:kern w:val="0"/>
          <w14:ligatures w14:val="none"/>
        </w:rPr>
        <w:t xml:space="preserve"> A high volume of scheduled elective surgeries, especially those requiring postoperative inpatient admission, can consume a substantial portion of inpatient bed capacity. Without sophisticated scheduling and bed management strategies, a surge in elective admissions can severely limit the beds available for emergent ED admissions, implicitly prioritizing scheduled procedures over urgent needs. This often reflects a tension between financial incentives for profitable elective procedures and the operational realities of emergent demand (Becker's Hospital Review, 2025).</w:t>
      </w:r>
    </w:p>
    <w:p w14:paraId="579FF9B7"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Case-Mix Index (CMI):</w:t>
      </w:r>
      <w:r w:rsidRPr="00C71767">
        <w:rPr>
          <w:rFonts w:ascii="Arial" w:eastAsia="Times New Roman" w:hAnsi="Arial" w:cs="Arial"/>
          <w:color w:val="1B1C1D"/>
          <w:kern w:val="0"/>
          <w14:ligatures w14:val="none"/>
        </w:rPr>
        <w:t xml:space="preserve"> Hospitals are increasingly caring for patients with higher acuity and more complex medical needs (Becker's Hospital Review, 2025). A higher CMI typically translates to longer lengths of stay (LOS) for admitted patients, consuming bed capacity for extended periods and slowing overall hospital throughput. Older, sicker patients with multiple comorbidities often have the longest ED boarding times and inpatient LOS (Salehi et al., 2017).</w:t>
      </w:r>
    </w:p>
    <w:p w14:paraId="2F3BD15A"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Behavioral Health Volume:</w:t>
      </w:r>
      <w:r w:rsidRPr="00C71767">
        <w:rPr>
          <w:rFonts w:ascii="Arial" w:eastAsia="Times New Roman" w:hAnsi="Arial" w:cs="Arial"/>
          <w:color w:val="1B1C1D"/>
          <w:kern w:val="0"/>
          <w14:ligatures w14:val="none"/>
        </w:rPr>
        <w:t xml:space="preserve"> The escalating volume of patients presenting with behavioral health emergencies (e.g., psychiatric crises, substance use disorders) is a major contributor to ED boarding, particularly for community hospitals lacking dedicated psychiatric units. These patients frequently require specialized, often locked, beds or transfer to scarce psychiatric facilities, leading to prolonged ED stays that can stretch for days or even weeks. The ED environment is ill-equipped for long-term psychiatric care, compromising both patient well-being and operational flow.</w:t>
      </w:r>
    </w:p>
    <w:p w14:paraId="24DB2471"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Seasonal/Temporal Effects:</w:t>
      </w:r>
      <w:r w:rsidRPr="00C71767">
        <w:rPr>
          <w:rFonts w:ascii="Arial" w:eastAsia="Times New Roman" w:hAnsi="Arial" w:cs="Arial"/>
          <w:color w:val="1B1C1D"/>
          <w:kern w:val="0"/>
          <w14:ligatures w14:val="none"/>
        </w:rPr>
        <w:t xml:space="preserve"> ED volumes and inpatient bed demands exhibit predictable fluctuations. Peak boarding often correlates with influenza seasons, viral outbreaks, and colder months due to increased respiratory illnesses and overall patient acuity. Within a 24-hour cycle, peak boarding often occurs during late afternoons and evenings when inpatient discharges slow </w:t>
      </w:r>
      <w:proofErr w:type="gramStart"/>
      <w:r w:rsidRPr="00C71767">
        <w:rPr>
          <w:rFonts w:ascii="Arial" w:eastAsia="Times New Roman" w:hAnsi="Arial" w:cs="Arial"/>
          <w:color w:val="1B1C1D"/>
          <w:kern w:val="0"/>
          <w14:ligatures w14:val="none"/>
        </w:rPr>
        <w:t>down</w:t>
      </w:r>
      <w:proofErr w:type="gramEnd"/>
      <w:r w:rsidRPr="00C71767">
        <w:rPr>
          <w:rFonts w:ascii="Arial" w:eastAsia="Times New Roman" w:hAnsi="Arial" w:cs="Arial"/>
          <w:color w:val="1B1C1D"/>
          <w:kern w:val="0"/>
          <w14:ligatures w14:val="none"/>
        </w:rPr>
        <w:t xml:space="preserve"> but ED admissions remain high. Weekends and holidays also commonly see reduced staffing in ancillary services (e.g., radiology, labs, physical therapy), further impeding timely discharges.</w:t>
      </w:r>
    </w:p>
    <w:p w14:paraId="0611C61E" w14:textId="77777777" w:rsidR="00C71767" w:rsidRPr="00C71767" w:rsidRDefault="00C71767" w:rsidP="00C71767">
      <w:pPr>
        <w:numPr>
          <w:ilvl w:val="0"/>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Policy Pressures:</w:t>
      </w:r>
    </w:p>
    <w:p w14:paraId="72EA0FD0" w14:textId="77777777" w:rsidR="00C71767" w:rsidRPr="00C71767" w:rsidRDefault="00C71767" w:rsidP="00C71767">
      <w:pPr>
        <w:numPr>
          <w:ilvl w:val="1"/>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CMS Conditions of Participation (CoPs):</w:t>
      </w:r>
      <w:r w:rsidRPr="00C71767">
        <w:rPr>
          <w:rFonts w:ascii="Arial" w:eastAsia="Times New Roman" w:hAnsi="Arial" w:cs="Arial"/>
          <w:color w:val="1B1C1D"/>
          <w:kern w:val="0"/>
          <w14:ligatures w14:val="none"/>
        </w:rPr>
        <w:t xml:space="preserve"> While not explicitly dictating boarding limits, CMS CoPs outline requirements for safe and effective patient care environments. Persistent ED boarding can create an unsafe environment, leading to potential deficiencies during surveys.</w:t>
      </w:r>
    </w:p>
    <w:p w14:paraId="186D9121" w14:textId="77777777" w:rsidR="00C71767" w:rsidRPr="00C71767" w:rsidRDefault="00C71767" w:rsidP="00C71767">
      <w:pPr>
        <w:numPr>
          <w:ilvl w:val="1"/>
          <w:numId w:val="5"/>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EMTALA (Emergency Medical Treatment and Labor Act):</w:t>
      </w:r>
      <w:r w:rsidRPr="00C71767">
        <w:rPr>
          <w:rFonts w:ascii="Arial" w:eastAsia="Times New Roman" w:hAnsi="Arial" w:cs="Arial"/>
          <w:color w:val="1B1C1D"/>
          <w:kern w:val="0"/>
          <w14:ligatures w14:val="none"/>
        </w:rPr>
        <w:t xml:space="preserve"> This federal law mandates that Medicare-participating hospitals screen and stabilize emergency medical conditions, regardless of a patient's ability to pay (CMS, 2003; ACEP, n.d.). While crucial for access, EMTALA can indirectly contribute to boarding by requiring hospitals to hold unstable patients until stabilization or appropriate transfer, regardless of inpatient bed availability. Furthermore, it obliges hospitals with specialized capabilities to accept transfers of unstable patients, placing a disproportionate burden on large academic medical centers that serve as regional referral hubs.</w:t>
      </w:r>
    </w:p>
    <w:p w14:paraId="3E656E7D"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Comparative Table: Drivers of ED Boarding in Community vs. Academic Settings</w:t>
      </w:r>
    </w:p>
    <w:p w14:paraId="544C808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 xml:space="preserve">| Driver | Community Hospital </w:t>
      </w:r>
      <w:hyperlink r:id="rId7" w:tgtFrame="_blank" w:history="1">
        <w:r w:rsidRPr="00C71767">
          <w:rPr>
            <w:rFonts w:ascii="Arial" w:eastAsia="Times New Roman" w:hAnsi="Arial" w:cs="Arial"/>
            <w:b/>
            <w:bCs/>
            <w:color w:val="0B57D0"/>
            <w:kern w:val="0"/>
            <w:u w:val="single"/>
            <w:bdr w:val="none" w:sz="0" w:space="0" w:color="auto" w:frame="1"/>
            <w14:ligatures w14:val="none"/>
          </w:rPr>
          <w:t>If you remember one chart...</w:t>
        </w:r>
      </w:hyperlink>
    </w:p>
    <w:p w14:paraId="15EBDA6B"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 xml:space="preserve">ED boarding has become an intractable problem, driven by a complex interplay of structural, operational, and patient-level factors. The upward trajectory in median ED boarding times over recent years underscores the need for a paradigm shift in how hospitals manage patient flow. While individual statistics can be alarming, the most critical takeaway is the </w:t>
      </w:r>
      <w:r w:rsidRPr="00C71767">
        <w:rPr>
          <w:rFonts w:ascii="Arial" w:eastAsia="Times New Roman" w:hAnsi="Arial" w:cs="Arial"/>
          <w:i/>
          <w:iCs/>
          <w:color w:val="1B1C1D"/>
          <w:kern w:val="0"/>
          <w:bdr w:val="none" w:sz="0" w:space="0" w:color="auto" w:frame="1"/>
          <w14:ligatures w14:val="none"/>
        </w:rPr>
        <w:t>trend</w:t>
      </w:r>
      <w:r w:rsidRPr="00C71767">
        <w:rPr>
          <w:rFonts w:ascii="Arial" w:eastAsia="Times New Roman" w:hAnsi="Arial" w:cs="Arial"/>
          <w:color w:val="1B1C1D"/>
          <w:kern w:val="0"/>
          <w14:ligatures w14:val="none"/>
        </w:rPr>
        <w:t xml:space="preserve"> itself – a relentless increase in the time admitted patients spend in the ED, signifying a deepening systemic crisis that demands urgent, data-driven intervention.</w:t>
      </w:r>
    </w:p>
    <w:p w14:paraId="1426FBC3"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3. How Data &amp; ML Have Tackled It</w:t>
      </w:r>
    </w:p>
    <w:p w14:paraId="369526DB" w14:textId="77777777" w:rsidR="00C71767" w:rsidRPr="00C71767" w:rsidRDefault="00C71767" w:rsidP="00C71767">
      <w:pPr>
        <w:spacing w:after="24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application of data science and machine learning has undergone a profound evolution in its approach to ED boarding, transitioning from foundational simulation models to sophisticated real-time predictive analytics and advanced AI-driven solutions.</w:t>
      </w:r>
    </w:p>
    <w:p w14:paraId="1300702F"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3.1 Early Simulation Era (2000s)</w:t>
      </w:r>
    </w:p>
    <w:p w14:paraId="12DC7FA3"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Technique:</w:t>
      </w:r>
      <w:r w:rsidRPr="00C71767">
        <w:rPr>
          <w:rFonts w:ascii="Arial" w:eastAsia="Times New Roman" w:hAnsi="Arial" w:cs="Arial"/>
          <w:color w:val="1B1C1D"/>
          <w:kern w:val="0"/>
          <w14:ligatures w14:val="none"/>
        </w:rPr>
        <w:t xml:space="preserve"> Discrete-event simulation (DES) models, often underpinned by queueing theory, were among the earliest analytical tools deployed to understand and optimize hospital operations and ED patient flow. These models represent a system as a sequence of events over time (e.g., patient arrival, triage, treatment, admission decision, bed assignment, discharge). By manipulating variables such as staffing levels, bed capacity, and discharge protocols within the simulated environment, hospitals could test various "what-if" scenarios without incurring real-world risks or disruptions. Queueing theory provided the mathematical framework to analyze waiting lines and resource utilization, offering insights into the dynamics of patient flow bottlenecks.</w:t>
      </w:r>
    </w:p>
    <w:p w14:paraId="30194B69"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Historical operational data formed the bedrock of these simulations, including patient arrival patterns (stratified by acuity, time of day/week), observed treatment times, historical admission rates, inpatient lengths of stay (LOS), typical discharge patterns, and detailed information on available resources (e.g., nurse staffing levels, bed counts by unit).</w:t>
      </w:r>
    </w:p>
    <w:p w14:paraId="556EC1A7"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The primary output of DES models was a deeper understanding of system behavior. They were instrumental in identifying critical bottlenecks, optimizing resource allocation, and predicting the impact of proposed interventions on key performance indicators such as ED length of stay, boarding time, waiting room times, and overall resource utilization.</w:t>
      </w:r>
    </w:p>
    <w:p w14:paraId="1507FA96"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Representative U.S. Case Study:</w:t>
      </w:r>
    </w:p>
    <w:p w14:paraId="6E251AF1" w14:textId="77777777" w:rsidR="00C71767" w:rsidRPr="00C71767" w:rsidRDefault="00C71767" w:rsidP="00C71767">
      <w:pPr>
        <w:numPr>
          <w:ilvl w:val="0"/>
          <w:numId w:val="6"/>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Massachusetts General Hospital (Early 2000s):</w:t>
      </w:r>
      <w:r w:rsidRPr="00C71767">
        <w:rPr>
          <w:rFonts w:ascii="Arial" w:eastAsia="Times New Roman" w:hAnsi="Arial" w:cs="Arial"/>
          <w:color w:val="1B1C1D"/>
          <w:kern w:val="0"/>
          <w14:ligatures w14:val="none"/>
        </w:rPr>
        <w:t xml:space="preserve"> Although specific boarding reduction figures are less readily available for this foundational period, Massachusetts General Hospital (MGH) was an early adopter of industrial engineering principles in healthcare. Researchers like Litvak and Long (2000) applied queueing theory to analyze patient flow and optimize resource deployment within hospital settings, including the ED. Their work laid the critical theoretical and methodological groundwork for understanding complex patient flow dynamics, providing a blueprint for subsequent, more sophisticated analytical interventions aimed at alleviating crowding and boarding.</w:t>
      </w:r>
    </w:p>
    <w:p w14:paraId="20877036"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3.2 Predictive Analytics Wave (2010s)</w:t>
      </w:r>
    </w:p>
    <w:p w14:paraId="06E8873C"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Technique:</w:t>
      </w:r>
      <w:r w:rsidRPr="00C71767">
        <w:rPr>
          <w:rFonts w:ascii="Arial" w:eastAsia="Times New Roman" w:hAnsi="Arial" w:cs="Arial"/>
          <w:color w:val="1B1C1D"/>
          <w:kern w:val="0"/>
          <w14:ligatures w14:val="none"/>
        </w:rPr>
        <w:t xml:space="preserve"> The proliferation of electronic health records (EHRs) and advancements in computational power catalyzed the widespread adoption of predictive analytics. This era saw the common use of statistical models like logistic regression and more advanced machine learning algorithms such as gradient boosting models (e.g., </w:t>
      </w:r>
      <w:proofErr w:type="spellStart"/>
      <w:r w:rsidRPr="00C71767">
        <w:rPr>
          <w:rFonts w:ascii="Arial" w:eastAsia="Times New Roman" w:hAnsi="Arial" w:cs="Arial"/>
          <w:color w:val="1B1C1D"/>
          <w:kern w:val="0"/>
          <w14:ligatures w14:val="none"/>
        </w:rPr>
        <w:t>XGBoost</w:t>
      </w:r>
      <w:proofErr w:type="spellEnd"/>
      <w:r w:rsidRPr="00C71767">
        <w:rPr>
          <w:rFonts w:ascii="Arial" w:eastAsia="Times New Roman" w:hAnsi="Arial" w:cs="Arial"/>
          <w:color w:val="1B1C1D"/>
          <w:kern w:val="0"/>
          <w14:ligatures w14:val="none"/>
        </w:rPr>
        <w:t xml:space="preserve">, </w:t>
      </w:r>
      <w:proofErr w:type="spellStart"/>
      <w:r w:rsidRPr="00C71767">
        <w:rPr>
          <w:rFonts w:ascii="Arial" w:eastAsia="Times New Roman" w:hAnsi="Arial" w:cs="Arial"/>
          <w:color w:val="1B1C1D"/>
          <w:kern w:val="0"/>
          <w14:ligatures w14:val="none"/>
        </w:rPr>
        <w:t>LightGBM</w:t>
      </w:r>
      <w:proofErr w:type="spellEnd"/>
      <w:r w:rsidRPr="00C71767">
        <w:rPr>
          <w:rFonts w:ascii="Arial" w:eastAsia="Times New Roman" w:hAnsi="Arial" w:cs="Arial"/>
          <w:color w:val="1B1C1D"/>
          <w:kern w:val="0"/>
          <w14:ligatures w14:val="none"/>
        </w:rPr>
        <w:t>) to forecast patient-centric outcomes and critical resource needs.</w:t>
      </w:r>
    </w:p>
    <w:p w14:paraId="2198C471" w14:textId="77777777" w:rsidR="00C71767" w:rsidRPr="00C71767" w:rsidRDefault="00C71767" w:rsidP="00C71767">
      <w:pPr>
        <w:numPr>
          <w:ilvl w:val="0"/>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Predictive LOS and Bed Demand Forecasting:</w:t>
      </w:r>
    </w:p>
    <w:p w14:paraId="7CB4ED00" w14:textId="77777777" w:rsidR="00C71767" w:rsidRPr="00C71767" w:rsidRDefault="00C71767" w:rsidP="00C71767">
      <w:pPr>
        <w:numPr>
          <w:ilvl w:val="1"/>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These models are designed to estimate how long an individual patient is likely to remain in the hospital (LOS prediction) or to forecast the aggregate number of inpatient beds required at specific future intervals (bed demand forecasting). Logistic regression is often used for binary outcomes (e.g., probability of discharge within the next 24 hours), while gradient boosting models excel at continuous LOS predictions, capable of capturing complex, non-linear relationships within vast healthcare datasets. These models integrate a wide array of patient-specific and operational features.</w:t>
      </w:r>
    </w:p>
    <w:p w14:paraId="43F523EB" w14:textId="77777777" w:rsidR="00C71767" w:rsidRPr="00C71767" w:rsidRDefault="00C71767" w:rsidP="00C71767">
      <w:pPr>
        <w:numPr>
          <w:ilvl w:val="1"/>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Data Sources Required:</w:t>
      </w:r>
      <w:r w:rsidRPr="00C71767">
        <w:rPr>
          <w:rFonts w:ascii="Arial" w:eastAsia="Times New Roman" w:hAnsi="Arial" w:cs="Arial"/>
          <w:color w:val="1B1C1D"/>
          <w:kern w:val="0"/>
          <w14:ligatures w14:val="none"/>
        </w:rPr>
        <w:t xml:space="preserve"> Rich, granular EHR data are essential, encompassing patient demographics, chief complaint, vital signs, laboratory results, imaging orders, admission diagnoses, documented comorbidities (e.g., using a Charlson Comorbidity Index), historical patient LOS, past healthcare utilization patterns, and real-time bed occupancy data.</w:t>
      </w:r>
    </w:p>
    <w:p w14:paraId="2E6FBF12" w14:textId="77777777" w:rsidR="00C71767" w:rsidRPr="00C71767" w:rsidRDefault="00C71767" w:rsidP="00C71767">
      <w:pPr>
        <w:numPr>
          <w:ilvl w:val="1"/>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Predictive LOS and bed demand models have consistently demonstrated improved accuracy in bed demand forecasts, leading to more efficient bed utilization, and consequently, reduced inpatient LOS. The cascading effect is a decrease in ED boarding times due to enhanced bed availability and more proactive bed management.</w:t>
      </w:r>
    </w:p>
    <w:p w14:paraId="1001E112" w14:textId="77777777" w:rsidR="00C71767" w:rsidRPr="00C71767" w:rsidRDefault="00C71767" w:rsidP="00C71767">
      <w:pPr>
        <w:numPr>
          <w:ilvl w:val="1"/>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3324269D" w14:textId="77777777" w:rsidR="00C71767" w:rsidRPr="00C71767" w:rsidRDefault="00C71767" w:rsidP="00C71767">
      <w:pPr>
        <w:numPr>
          <w:ilvl w:val="2"/>
          <w:numId w:val="7"/>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Intermountain Healthcare (Mid-2010s):</w:t>
      </w:r>
      <w:r w:rsidRPr="00C71767">
        <w:rPr>
          <w:rFonts w:ascii="Arial" w:eastAsia="Times New Roman" w:hAnsi="Arial" w:cs="Arial"/>
          <w:color w:val="1B1C1D"/>
          <w:kern w:val="0"/>
          <w14:ligatures w14:val="none"/>
        </w:rPr>
        <w:t xml:space="preserve"> Intermountain Healthcare, a large integrated delivery system, was an early leader in leveraging predictive analytics for patient flow and bed management across its facilities. While direct, specific ED boarding reduction metrics attributable solely to LOS forecasting are often embedded within broader operational improvements, their work demonstrated that predictive tools enabled more efficient bed utilization and overall patient throughput across their hospitals. The core principle—improving the predictability of bed availability—directly benefits the ED by providing clearer signals for patient admissions.</w:t>
      </w:r>
    </w:p>
    <w:p w14:paraId="0CEA1BEC"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3.3 Real-Time AI Command Centers (2020-Present)</w:t>
      </w:r>
    </w:p>
    <w:p w14:paraId="0C3DD9C5"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Technique:</w:t>
      </w:r>
      <w:r w:rsidRPr="00C71767">
        <w:rPr>
          <w:rFonts w:ascii="Arial" w:eastAsia="Times New Roman" w:hAnsi="Arial" w:cs="Arial"/>
          <w:color w:val="1B1C1D"/>
          <w:kern w:val="0"/>
          <w14:ligatures w14:val="none"/>
        </w:rPr>
        <w:t xml:space="preserve"> This phase represents a significant paradigm shift, characterized by the integration of high-velocity, real-time data streams with sophisticated AI and analytics. The insights generated are typically visualized within "virtual command centers" (sometimes referred to as "mission control centers"), which provide a centralized, holistic, and continuously updated view of hospital operations, enabling proactive decision-making and rapid intervention.</w:t>
      </w:r>
    </w:p>
    <w:p w14:paraId="3BD81469" w14:textId="77777777" w:rsidR="00C71767" w:rsidRPr="00C71767" w:rsidRDefault="00C71767" w:rsidP="00C71767">
      <w:pPr>
        <w:numPr>
          <w:ilvl w:val="0"/>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Real-time Discharge Prediction and Orchestration:</w:t>
      </w:r>
      <w:r w:rsidRPr="00C71767">
        <w:rPr>
          <w:rFonts w:ascii="Arial" w:eastAsia="Times New Roman" w:hAnsi="Arial" w:cs="Arial"/>
          <w:color w:val="1B1C1D"/>
          <w:kern w:val="0"/>
          <w14:ligatures w14:val="none"/>
        </w:rPr>
        <w:t xml:space="preserve"> AI models continuously ingest and analyze incoming patient data to predict discharge readiness, anticipate potential barriers to discharge (e.g., pending consults, lack of post-acute placement), and proactively flag patients for intervention by care coordinators or discharge planners.</w:t>
      </w:r>
    </w:p>
    <w:p w14:paraId="6B93E2AC"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These systems employ more advanced machine learning algorithms, including recurrent neural networks for temporal data analysis and deep learning architectures, capable of processing high-volume, high-velocity data from various sources (EHRs, bed management systems, location tracking). They identify subtle, real-time patterns indicative of discharge readiness or impending delays, allowing for targeted interventions to expedite patient movement.</w:t>
      </w:r>
    </w:p>
    <w:p w14:paraId="236BDB38"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Real-time EHR data (e.g., physician orders, nursing notes, medication administration records, lab results status, imaging completion), bed status, current staffing levels, patient transportation availability, and real-time inventory of post-acute care </w:t>
      </w:r>
      <w:r w:rsidRPr="00C71767">
        <w:rPr>
          <w:rFonts w:ascii="Arial" w:eastAsia="Times New Roman" w:hAnsi="Arial" w:cs="Arial"/>
          <w:color w:val="1B1C1D"/>
          <w:kern w:val="0"/>
          <w14:ligatures w14:val="none"/>
        </w:rPr>
        <w:lastRenderedPageBreak/>
        <w:t>facility beds. Unstructured data from clinician notes are increasingly processed using Natural Language Processing (NLP) to extract nuanced insights into patient progress and social factors affecting discharge.</w:t>
      </w:r>
    </w:p>
    <w:p w14:paraId="7BC5BB0C"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Hospitals implementing these systems have reported significant reductions in median ED boarding times, improved bed turnover rates, and decreased inpatient lengths of stay.</w:t>
      </w:r>
    </w:p>
    <w:p w14:paraId="6BA5B50A"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4F1F403C" w14:textId="77777777" w:rsidR="00C71767" w:rsidRPr="00C71767" w:rsidRDefault="00C71767" w:rsidP="00C71767">
      <w:pPr>
        <w:numPr>
          <w:ilvl w:val="2"/>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Johns Hopkins Hospital (2016-present, with expansions):</w:t>
      </w:r>
      <w:r w:rsidRPr="00C71767">
        <w:rPr>
          <w:rFonts w:ascii="Arial" w:eastAsia="Times New Roman" w:hAnsi="Arial" w:cs="Arial"/>
          <w:color w:val="1B1C1D"/>
          <w:kern w:val="0"/>
          <w14:ligatures w14:val="none"/>
        </w:rPr>
        <w:t xml:space="preserve"> Johns Hopkins Hospital pioneered the "Hub," a virtual command center developed in partnership with GE Healthcare. This AI-powered system provides real-time visibility into bed status, patient location, and predicted discharges. By using AI to anticipate patient movements and identify bottlenecks, Johns Hopkins reported a remarkable 25% reduction in ED boarding times and a decrease in patients leaving without treatment. The system continuously provides predictive insights, such as "next available bed" predictions and alerts for impending discharge readiness, enabling proactive bed assignment and flow management (GE Healthcare, 2018).</w:t>
      </w:r>
    </w:p>
    <w:p w14:paraId="7CF02485" w14:textId="77777777" w:rsidR="00C71767" w:rsidRPr="00C71767" w:rsidRDefault="00C71767" w:rsidP="00C71767">
      <w:pPr>
        <w:numPr>
          <w:ilvl w:val="0"/>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AI-Guided Elective Surgery Smoothing, Staffing Optimization, and Inpatient Transfer Routing:</w:t>
      </w:r>
    </w:p>
    <w:p w14:paraId="23B603A5"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AI algorithms can analyze historical surgical schedules, predict the associated inpatient bed demand, and recommend optimal scheduling patterns to balance elective surgical volume with the unpredictable needs of emergent ED admissions. For staffing, AI can forecast patient volume and acuity at a granular level (e.g., by unit, by shift), suggesting optimal nurse and ancillary staff assignments to ensure adequate coverage and prevent staffed-down beds. For inpatient transfers from the ED, AI can identify the most appropriate and available inpatient unit or even external facility (e.g., a specialized rehab center), minimizing off-service placements and expediting the movement of admitted patients out of the ED. Emerging techniques like Reinforcement Learning (RL) are being explored to learn optimal dynamic policies for these complex allocation problems.</w:t>
      </w:r>
    </w:p>
    <w:p w14:paraId="18B6980D"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Operating room schedules, historical surgical volume and associated inpatient LOS by procedure type, real-time inpatient bed capacity by unit, granular staffing availability (including credentials and specialties), real-time nurse-to-patient ratios, transfer center logs, and detailed bed characteristics (e.g., specialized equipment, isolation requirements).</w:t>
      </w:r>
    </w:p>
    <w:p w14:paraId="2FF3ECA9"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w:t>
      </w:r>
      <w:r w:rsidRPr="00C71767">
        <w:rPr>
          <w:rFonts w:ascii="Arial" w:eastAsia="Times New Roman" w:hAnsi="Arial" w:cs="Arial"/>
          <w:color w:val="1B1C1D"/>
          <w:kern w:val="0"/>
          <w14:ligatures w14:val="none"/>
        </w:rPr>
        <w:t xml:space="preserve"> These AI-driven approaches have led to improved surgical throughput without overwhelming inpatient units, more precise staffing assignments mitigating deficits, and significantly faster and more appropriate patient movement from the ED to inpatient beds.</w:t>
      </w:r>
    </w:p>
    <w:p w14:paraId="3BCAE33D" w14:textId="77777777" w:rsidR="00C71767" w:rsidRPr="00C71767" w:rsidRDefault="00C71767" w:rsidP="00C71767">
      <w:pPr>
        <w:numPr>
          <w:ilvl w:val="1"/>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p>
    <w:p w14:paraId="717C7ED0" w14:textId="77777777" w:rsidR="00C71767" w:rsidRPr="00C71767" w:rsidRDefault="00C71767" w:rsidP="00C71767">
      <w:pPr>
        <w:numPr>
          <w:ilvl w:val="2"/>
          <w:numId w:val="8"/>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 xml:space="preserve">Command Center at </w:t>
      </w:r>
      <w:proofErr w:type="spellStart"/>
      <w:r w:rsidRPr="00C71767">
        <w:rPr>
          <w:rFonts w:ascii="Arial" w:eastAsia="Times New Roman" w:hAnsi="Arial" w:cs="Arial"/>
          <w:b/>
          <w:bCs/>
          <w:color w:val="1B1C1D"/>
          <w:kern w:val="0"/>
          <w:bdr w:val="none" w:sz="0" w:space="0" w:color="auto" w:frame="1"/>
          <w14:ligatures w14:val="none"/>
        </w:rPr>
        <w:t>AdventHealth</w:t>
      </w:r>
      <w:proofErr w:type="spellEnd"/>
      <w:r w:rsidRPr="00C71767">
        <w:rPr>
          <w:rFonts w:ascii="Arial" w:eastAsia="Times New Roman" w:hAnsi="Arial" w:cs="Arial"/>
          <w:b/>
          <w:bCs/>
          <w:color w:val="1B1C1D"/>
          <w:kern w:val="0"/>
          <w:bdr w:val="none" w:sz="0" w:space="0" w:color="auto" w:frame="1"/>
          <w14:ligatures w14:val="none"/>
        </w:rPr>
        <w:t xml:space="preserve"> Orlando (2017-present):</w:t>
      </w:r>
      <w:r w:rsidRPr="00C71767">
        <w:rPr>
          <w:rFonts w:ascii="Arial" w:eastAsia="Times New Roman" w:hAnsi="Arial" w:cs="Arial"/>
          <w:color w:val="1B1C1D"/>
          <w:kern w:val="0"/>
          <w14:ligatures w14:val="none"/>
        </w:rPr>
        <w:t xml:space="preserve"> </w:t>
      </w:r>
      <w:proofErr w:type="gramStart"/>
      <w:r w:rsidRPr="00C71767">
        <w:rPr>
          <w:rFonts w:ascii="Arial" w:eastAsia="Times New Roman" w:hAnsi="Arial" w:cs="Arial"/>
          <w:color w:val="1B1C1D"/>
          <w:kern w:val="0"/>
          <w14:ligatures w14:val="none"/>
        </w:rPr>
        <w:t>Similar to</w:t>
      </w:r>
      <w:proofErr w:type="gramEnd"/>
      <w:r w:rsidRPr="00C71767">
        <w:rPr>
          <w:rFonts w:ascii="Arial" w:eastAsia="Times New Roman" w:hAnsi="Arial" w:cs="Arial"/>
          <w:color w:val="1B1C1D"/>
          <w:kern w:val="0"/>
          <w14:ligatures w14:val="none"/>
        </w:rPr>
        <w:t xml:space="preserve"> Johns Hopkins, </w:t>
      </w:r>
      <w:proofErr w:type="spellStart"/>
      <w:r w:rsidRPr="00C71767">
        <w:rPr>
          <w:rFonts w:ascii="Arial" w:eastAsia="Times New Roman" w:hAnsi="Arial" w:cs="Arial"/>
          <w:color w:val="1B1C1D"/>
          <w:kern w:val="0"/>
          <w14:ligatures w14:val="none"/>
        </w:rPr>
        <w:t>AdventHealth</w:t>
      </w:r>
      <w:proofErr w:type="spellEnd"/>
      <w:r w:rsidRPr="00C71767">
        <w:rPr>
          <w:rFonts w:ascii="Arial" w:eastAsia="Times New Roman" w:hAnsi="Arial" w:cs="Arial"/>
          <w:color w:val="1B1C1D"/>
          <w:kern w:val="0"/>
          <w14:ligatures w14:val="none"/>
        </w:rPr>
        <w:t xml:space="preserve"> Orlando implemented a centralized command center leveraging AI for real-time operational management, including optimizing bed placement and streamlining inter-facility transfers. Their system has demonstrably improved overall patient flow, leading to a 15% decrease in average ED door-to-bed time for admitted patients, directly impacting boarding metrics (Infor, n.d.).</w:t>
      </w:r>
    </w:p>
    <w:p w14:paraId="5019E1BB" w14:textId="77777777" w:rsidR="00C71767" w:rsidRPr="00C71767" w:rsidRDefault="00C71767" w:rsidP="00C71767">
      <w:pPr>
        <w:spacing w:after="120" w:line="240" w:lineRule="auto"/>
        <w:outlineLvl w:val="3"/>
        <w:rPr>
          <w:rFonts w:ascii="Arial" w:eastAsia="Times New Roman" w:hAnsi="Arial" w:cs="Arial"/>
          <w:b/>
          <w:bCs/>
          <w:color w:val="1B1C1D"/>
          <w:kern w:val="0"/>
          <w14:ligatures w14:val="none"/>
        </w:rPr>
      </w:pPr>
      <w:r w:rsidRPr="00C71767">
        <w:rPr>
          <w:rFonts w:ascii="Arial" w:eastAsia="Times New Roman" w:hAnsi="Arial" w:cs="Arial"/>
          <w:b/>
          <w:bCs/>
          <w:color w:val="1B1C1D"/>
          <w:kern w:val="0"/>
          <w14:ligatures w14:val="none"/>
        </w:rPr>
        <w:t>3.4 Emerging Frontier</w:t>
      </w:r>
    </w:p>
    <w:p w14:paraId="0BF599A1"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cutting edge of data and ML interventions for ED boarding involves pushing the boundaries of real-time decision-making, comprehensive data integration, and systemic optimization.</w:t>
      </w:r>
    </w:p>
    <w:p w14:paraId="68136F08" w14:textId="77777777" w:rsidR="00C71767" w:rsidRPr="00C71767" w:rsidRDefault="00C71767" w:rsidP="00C71767">
      <w:pPr>
        <w:numPr>
          <w:ilvl w:val="0"/>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Reinforcement Learning (RL) for Dynamic Bed Assignment:</w:t>
      </w:r>
    </w:p>
    <w:p w14:paraId="4C9772ED"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Unlike purely predictive models, RL agents learn optimal bed assignment policies through continuous interaction with a simulated hospital environment. The agent receives "rewards" for efficient assignments (e.g., minimizing boarding time, maximizing bed utilization, reducing off-service placements) and "penalties" for suboptimal decisions. This allows the system to discover and adapt to highly complex, dynamic bed allocation strategies that are beyond human intuition or traditional rule-based systems. It's particularly promising for optimizing flow of complex patient populations like behavioral health.</w:t>
      </w:r>
    </w:p>
    <w:p w14:paraId="6920D2F3"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High-fidelity real-time data on bed status, patient acuity, dynamic LOS predictions, real-time staffing availability, physician preferences, and historical patient flow patterns. Synthetic data can be crucial for initial training and exploration.</w:t>
      </w:r>
    </w:p>
    <w:p w14:paraId="2B49A0DA"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(Conceptual/Pilot):</w:t>
      </w:r>
      <w:r w:rsidRPr="00C71767">
        <w:rPr>
          <w:rFonts w:ascii="Arial" w:eastAsia="Times New Roman" w:hAnsi="Arial" w:cs="Arial"/>
          <w:color w:val="1B1C1D"/>
          <w:kern w:val="0"/>
          <w14:ligatures w14:val="none"/>
        </w:rPr>
        <w:t xml:space="preserve"> The potential is for truly optimal, adaptive bed assignments that minimize boarding under highly dynamic operational constraints. While full-scale hospital implementation for complex, enterprise-wide bed assignment is still an active research area, academic simulations by institutions like </w:t>
      </w:r>
      <w:r w:rsidRPr="00C71767">
        <w:rPr>
          <w:rFonts w:ascii="Arial" w:eastAsia="Times New Roman" w:hAnsi="Arial" w:cs="Arial"/>
          <w:b/>
          <w:bCs/>
          <w:color w:val="1B1C1D"/>
          <w:kern w:val="0"/>
          <w:bdr w:val="none" w:sz="0" w:space="0" w:color="auto" w:frame="1"/>
          <w14:ligatures w14:val="none"/>
        </w:rPr>
        <w:t>Stanford University</w:t>
      </w:r>
      <w:r w:rsidRPr="00C71767">
        <w:rPr>
          <w:rFonts w:ascii="Arial" w:eastAsia="Times New Roman" w:hAnsi="Arial" w:cs="Arial"/>
          <w:color w:val="1B1C1D"/>
          <w:kern w:val="0"/>
          <w14:ligatures w14:val="none"/>
        </w:rPr>
        <w:t xml:space="preserve"> have shown significant theoretical benefits in reducing bed turnaround times and improving flow.</w:t>
      </w:r>
    </w:p>
    <w:p w14:paraId="42AC863D" w14:textId="77777777" w:rsidR="00C71767" w:rsidRPr="00C71767" w:rsidRDefault="00C71767" w:rsidP="00C71767">
      <w:pPr>
        <w:numPr>
          <w:ilvl w:val="0"/>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Multimodal EHR + Telemetry Fusion for Early Deterioration &amp; Discharge Readiness:</w:t>
      </w:r>
    </w:p>
    <w:p w14:paraId="6FA6B117"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This involves seamlessly integrating and analyzing diverse, high-frequency data streams beyond structured EHR data. This includes continuous physiological data from telemetry, wearable sensors, smart beds, and even advanced natural language processing (NLP) of unstructured clinician notes. Sophisticated ML models can detect subtle, pre-symptomatic patterns indicative of patient deterioration, enabling proactive interventions that prevent complications and potentially prolonged LOS. Conversely, these models can identify early, nuanced signals of discharge readiness that might be missed during routine assessments, accelerating appropriate patient transitions.</w:t>
      </w:r>
    </w:p>
    <w:p w14:paraId="68E4C4E0"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Data Sources Required:</w:t>
      </w:r>
      <w:r w:rsidRPr="00C71767">
        <w:rPr>
          <w:rFonts w:ascii="Arial" w:eastAsia="Times New Roman" w:hAnsi="Arial" w:cs="Arial"/>
          <w:color w:val="1B1C1D"/>
          <w:kern w:val="0"/>
          <w14:ligatures w14:val="none"/>
        </w:rPr>
        <w:t xml:space="preserve"> Comprehensive structured EHR data (lab results, medication administrations, order sets), unstructured clinical notes (e.g., progress notes, nursing assessments), continuous vital signs, telemetry waveforms, patient movement data from smart beds, and potentially even patient-generated health data from wearables.</w:t>
      </w:r>
    </w:p>
    <w:p w14:paraId="2B61B971"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(Conceptual/Pilot):</w:t>
      </w:r>
      <w:r w:rsidRPr="00C71767">
        <w:rPr>
          <w:rFonts w:ascii="Arial" w:eastAsia="Times New Roman" w:hAnsi="Arial" w:cs="Arial"/>
          <w:color w:val="1B1C1D"/>
          <w:kern w:val="0"/>
          <w14:ligatures w14:val="none"/>
        </w:rPr>
        <w:t xml:space="preserve"> Anticipated benefits include reduced unplanned transfers to higher levels of care, prevention of prolonged LOS due to preventable complications, and accelerated appropriate discharges through earlier identification of readiness. Leading academic medical centers like </w:t>
      </w:r>
      <w:r w:rsidRPr="00C71767">
        <w:rPr>
          <w:rFonts w:ascii="Arial" w:eastAsia="Times New Roman" w:hAnsi="Arial" w:cs="Arial"/>
          <w:b/>
          <w:bCs/>
          <w:color w:val="1B1C1D"/>
          <w:kern w:val="0"/>
          <w:bdr w:val="none" w:sz="0" w:space="0" w:color="auto" w:frame="1"/>
          <w14:ligatures w14:val="none"/>
        </w:rPr>
        <w:t>Mayo Clinic</w:t>
      </w:r>
      <w:r w:rsidRPr="00C71767">
        <w:rPr>
          <w:rFonts w:ascii="Arial" w:eastAsia="Times New Roman" w:hAnsi="Arial" w:cs="Arial"/>
          <w:color w:val="1B1C1D"/>
          <w:kern w:val="0"/>
          <w14:ligatures w14:val="none"/>
        </w:rPr>
        <w:t xml:space="preserve"> and </w:t>
      </w:r>
      <w:r w:rsidRPr="00C71767">
        <w:rPr>
          <w:rFonts w:ascii="Arial" w:eastAsia="Times New Roman" w:hAnsi="Arial" w:cs="Arial"/>
          <w:b/>
          <w:bCs/>
          <w:color w:val="1B1C1D"/>
          <w:kern w:val="0"/>
          <w:bdr w:val="none" w:sz="0" w:space="0" w:color="auto" w:frame="1"/>
          <w14:ligatures w14:val="none"/>
        </w:rPr>
        <w:t>Cleveland Clinic</w:t>
      </w:r>
      <w:r w:rsidRPr="00C71767">
        <w:rPr>
          <w:rFonts w:ascii="Arial" w:eastAsia="Times New Roman" w:hAnsi="Arial" w:cs="Arial"/>
          <w:color w:val="1B1C1D"/>
          <w:kern w:val="0"/>
          <w14:ligatures w14:val="none"/>
        </w:rPr>
        <w:t xml:space="preserve"> are actively researching and piloting multimodal data fusion for advanced patient monitoring and early warning systems, with direct implications for flow and boarding.</w:t>
      </w:r>
    </w:p>
    <w:p w14:paraId="5F13E563" w14:textId="77777777" w:rsidR="00C71767" w:rsidRPr="00C71767" w:rsidRDefault="00C71767" w:rsidP="00C71767">
      <w:pPr>
        <w:numPr>
          <w:ilvl w:val="0"/>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Federated Learning Across Hospital Networks for Benchmarking &amp; Best Practices:</w:t>
      </w:r>
    </w:p>
    <w:p w14:paraId="1953EFCB"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Federated learning is a privacy-preserving distributed machine learning approach that enables multiple hospitals to collaboratively train a shared, robust ML model without exchanging their sensitive, raw patient data. Each hospital trains a local model on its own data, and only the model updates (e.g., learned weights and biases) are securely aggregated by a central server. This allows hospitals to leverage a much larger and more diverse dataset to build more accurate predictive models (e.g., for LOS, discharge prediction, or even regional demand forecasting) and identify system-wide best practices, while rigorously maintaining patient privacy and data security.</w:t>
      </w:r>
    </w:p>
    <w:p w14:paraId="4422F6A5"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De-identified or locally trained model parameters from participating hospitals, derived from their respective operational and patient datasets.</w:t>
      </w:r>
    </w:p>
    <w:p w14:paraId="0C5CDEC1"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w:t>
      </w:r>
      <w:r w:rsidRPr="00C71767">
        <w:rPr>
          <w:rFonts w:ascii="Arial" w:eastAsia="Times New Roman" w:hAnsi="Arial" w:cs="Arial"/>
          <w:color w:val="1B1C1D"/>
          <w:kern w:val="0"/>
          <w14:ligatures w14:val="none"/>
        </w:rPr>
        <w:t xml:space="preserve"> The promise lies in developing more generalizable and accurate predictive models, enabling hospitals to benchmark their performance against aggregated network data, and facilitating the identification of regional bottlenecks (e.g., chronic SNF shortages in a specific area) and the development of collaborative, network-wide strategies to balance patient load and resource availability. This is particularly crucial for improving inter-hospital transfers and regional disaster preparedness.</w:t>
      </w:r>
    </w:p>
    <w:p w14:paraId="61DA382D"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While large-scale production deployments specifically for ED boarding are still in early stages, national initiatives and academic consortia, such as those within the </w:t>
      </w:r>
      <w:r w:rsidRPr="00C71767">
        <w:rPr>
          <w:rFonts w:ascii="Arial" w:eastAsia="Times New Roman" w:hAnsi="Arial" w:cs="Arial"/>
          <w:b/>
          <w:bCs/>
          <w:color w:val="1B1C1D"/>
          <w:kern w:val="0"/>
          <w:bdr w:val="none" w:sz="0" w:space="0" w:color="auto" w:frame="1"/>
          <w14:ligatures w14:val="none"/>
        </w:rPr>
        <w:t>National Institutes of Health (NIH) Common Fund's Bridge2AI program</w:t>
      </w:r>
      <w:r w:rsidRPr="00C71767">
        <w:rPr>
          <w:rFonts w:ascii="Arial" w:eastAsia="Times New Roman" w:hAnsi="Arial" w:cs="Arial"/>
          <w:color w:val="1B1C1D"/>
          <w:kern w:val="0"/>
          <w14:ligatures w14:val="none"/>
        </w:rPr>
        <w:t xml:space="preserve"> and collaborations exploring privacy-preserving AI in healthcare, are actively demonstrating the feasibility and benefits of federated learning for health system optimization.</w:t>
      </w:r>
    </w:p>
    <w:p w14:paraId="0BA9FAAE" w14:textId="77777777" w:rsidR="00C71767" w:rsidRPr="00C71767" w:rsidRDefault="00C71767" w:rsidP="00C71767">
      <w:pPr>
        <w:numPr>
          <w:ilvl w:val="0"/>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Synthetic Data Simulation for Policy Testing:</w:t>
      </w:r>
    </w:p>
    <w:p w14:paraId="1302A102"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Explanation:</w:t>
      </w:r>
      <w:r w:rsidRPr="00C71767">
        <w:rPr>
          <w:rFonts w:ascii="Arial" w:eastAsia="Times New Roman" w:hAnsi="Arial" w:cs="Arial"/>
          <w:color w:val="1B1C1D"/>
          <w:kern w:val="0"/>
          <w14:ligatures w14:val="none"/>
        </w:rPr>
        <w:t xml:space="preserve"> This innovative approach involves generating synthetic patient and operational data that statistically mirrors real-world data but </w:t>
      </w:r>
      <w:r w:rsidRPr="00C71767">
        <w:rPr>
          <w:rFonts w:ascii="Arial" w:eastAsia="Times New Roman" w:hAnsi="Arial" w:cs="Arial"/>
          <w:color w:val="1B1C1D"/>
          <w:kern w:val="0"/>
          <w14:ligatures w14:val="none"/>
        </w:rPr>
        <w:lastRenderedPageBreak/>
        <w:t>contains no actual patient-identifiable information. This synthetic data can then be used to create "digital twins" of hospital systems, allowing for the simulation and testing of the impact of new operational policies, staffing models, or even external disruptive events (e.g., a new pandemic wave, a mass casualty incident) on ED boarding, all without any risk to real patients or data privacy.</w:t>
      </w:r>
    </w:p>
    <w:p w14:paraId="66E77B41"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Data Sources Required:</w:t>
      </w:r>
      <w:r w:rsidRPr="00C71767">
        <w:rPr>
          <w:rFonts w:ascii="Arial" w:eastAsia="Times New Roman" w:hAnsi="Arial" w:cs="Arial"/>
          <w:color w:val="1B1C1D"/>
          <w:kern w:val="0"/>
          <w14:ligatures w14:val="none"/>
        </w:rPr>
        <w:t xml:space="preserve"> Real-world historical data is used to train generative adversarial networks (GANs) or variational autoencoders (VAEs) that produce the synthetic data.</w:t>
      </w:r>
    </w:p>
    <w:p w14:paraId="597048EC"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Outcomes Reported (Conceptual):</w:t>
      </w:r>
      <w:r w:rsidRPr="00C71767">
        <w:rPr>
          <w:rFonts w:ascii="Arial" w:eastAsia="Times New Roman" w:hAnsi="Arial" w:cs="Arial"/>
          <w:color w:val="1B1C1D"/>
          <w:kern w:val="0"/>
          <w14:ligatures w14:val="none"/>
        </w:rPr>
        <w:t xml:space="preserve"> Enables rapid, risk-free testing and iterative refinement of interventions, optimizing policy design before costly and potentially disruptive real-world implementation. This can inform strategic planning, capital allocation decisions (e.g., justifying a new wing or a dedicated behavioral health unit), and broader health policy advocacy by demonstrating the predicted impact on boarding.</w:t>
      </w:r>
    </w:p>
    <w:p w14:paraId="43AA7D8B" w14:textId="77777777" w:rsidR="00C71767" w:rsidRPr="00C71767" w:rsidRDefault="00C71767" w:rsidP="00C71767">
      <w:pPr>
        <w:numPr>
          <w:ilvl w:val="1"/>
          <w:numId w:val="9"/>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Representative U.S. Case Study:</w:t>
      </w:r>
      <w:r w:rsidRPr="00C71767">
        <w:rPr>
          <w:rFonts w:ascii="Arial" w:eastAsia="Times New Roman" w:hAnsi="Arial" w:cs="Arial"/>
          <w:color w:val="1B1C1D"/>
          <w:kern w:val="0"/>
          <w14:ligatures w14:val="none"/>
        </w:rPr>
        <w:t xml:space="preserve"> Academic research groups at institutions like </w:t>
      </w:r>
      <w:r w:rsidRPr="00C71767">
        <w:rPr>
          <w:rFonts w:ascii="Arial" w:eastAsia="Times New Roman" w:hAnsi="Arial" w:cs="Arial"/>
          <w:b/>
          <w:bCs/>
          <w:color w:val="1B1C1D"/>
          <w:kern w:val="0"/>
          <w:bdr w:val="none" w:sz="0" w:space="0" w:color="auto" w:frame="1"/>
          <w14:ligatures w14:val="none"/>
        </w:rPr>
        <w:t>MIT</w:t>
      </w:r>
      <w:r w:rsidRPr="00C71767">
        <w:rPr>
          <w:rFonts w:ascii="Arial" w:eastAsia="Times New Roman" w:hAnsi="Arial" w:cs="Arial"/>
          <w:color w:val="1B1C1D"/>
          <w:kern w:val="0"/>
          <w14:ligatures w14:val="none"/>
        </w:rPr>
        <w:t xml:space="preserve"> and </w:t>
      </w:r>
      <w:r w:rsidRPr="00C71767">
        <w:rPr>
          <w:rFonts w:ascii="Arial" w:eastAsia="Times New Roman" w:hAnsi="Arial" w:cs="Arial"/>
          <w:b/>
          <w:bCs/>
          <w:color w:val="1B1C1D"/>
          <w:kern w:val="0"/>
          <w:bdr w:val="none" w:sz="0" w:space="0" w:color="auto" w:frame="1"/>
          <w14:ligatures w14:val="none"/>
        </w:rPr>
        <w:t>Carnegie Mellon University</w:t>
      </w:r>
      <w:r w:rsidRPr="00C71767">
        <w:rPr>
          <w:rFonts w:ascii="Arial" w:eastAsia="Times New Roman" w:hAnsi="Arial" w:cs="Arial"/>
          <w:color w:val="1B1C1D"/>
          <w:kern w:val="0"/>
          <w14:ligatures w14:val="none"/>
        </w:rPr>
        <w:t xml:space="preserve"> are at the forefront of developing and applying synthetic data generation techniques in healthcare to simulate complex systems and test the efficacy of various operational and policy interventions, including those directly related to patient flow and emergency care.</w:t>
      </w:r>
    </w:p>
    <w:p w14:paraId="7E9F2857"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4. Lessons &amp; Landmines</w:t>
      </w:r>
    </w:p>
    <w:p w14:paraId="3ADB928F"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deployment of data science and machine learning offers transformative potential in the fight against ED boarding, yet successful implementation is fraught with challenges that demand proactive anticipation and strategic mitigation from hospital leaders.</w:t>
      </w:r>
    </w:p>
    <w:p w14:paraId="149242A8" w14:textId="77777777" w:rsidR="00C71767" w:rsidRPr="00C71767" w:rsidRDefault="00C71767" w:rsidP="00C71767">
      <w:pPr>
        <w:numPr>
          <w:ilvl w:val="0"/>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Data Quality: The Unseen Bedrock:</w:t>
      </w:r>
      <w:r w:rsidRPr="00C71767">
        <w:rPr>
          <w:rFonts w:ascii="Arial" w:eastAsia="Times New Roman" w:hAnsi="Arial" w:cs="Arial"/>
          <w:color w:val="1B1C1D"/>
          <w:kern w:val="0"/>
          <w14:ligatures w14:val="none"/>
        </w:rPr>
        <w:t xml:space="preserve"> The most insidious and pervasive pitfall is poor data quality. Inconsistent data entry, significant missing values, disparate data formats across different hospital systems (e.g., EHR, bed management, transport), and a lack of standardized data definitions can render even the most sophisticated ML models ineffective. Real-time alerts or predictive insights derived from inaccurate data quickly lead to the "garbage in, garbage out" phenomenon, eroding trust among end-users. Hospitals must make substantial, ongoing investments in robust data governance frameworks, rigorous data cleansing processes, and the establishment of clear, organization-wide data definitions and consistent collection protocols. For instance, precisely capturing the "decision to admit" timestamp versus the "inpatient bed physically ready" time is critical for accurate boarding metrics but is often inconsistently recorded.</w:t>
      </w:r>
    </w:p>
    <w:p w14:paraId="4A13DE2E" w14:textId="77777777" w:rsidR="00C71767" w:rsidRPr="00C71767" w:rsidRDefault="00C71767" w:rsidP="00C71767">
      <w:pPr>
        <w:numPr>
          <w:ilvl w:val="0"/>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Alert Fatigue and Clinician Buy-in:</w:t>
      </w:r>
      <w:r w:rsidRPr="00C71767">
        <w:rPr>
          <w:rFonts w:ascii="Arial" w:eastAsia="Times New Roman" w:hAnsi="Arial" w:cs="Arial"/>
          <w:color w:val="1B1C1D"/>
          <w:kern w:val="0"/>
          <w14:ligatures w14:val="none"/>
        </w:rPr>
        <w:t xml:space="preserve"> Overly aggressive, poorly calibrated, or non-actionable alert systems generated by predictive models can rapidly lead to "alert fatigue," where clinicians become desensitized to warnings and begin to ignore them. This can completely negate the intended benefits of the analytical intervention. Achieving sustained clinician buy-in is paramount and requires:</w:t>
      </w:r>
    </w:p>
    <w:p w14:paraId="773F588F"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Transparency:</w:t>
      </w:r>
      <w:r w:rsidRPr="00C71767">
        <w:rPr>
          <w:rFonts w:ascii="Arial" w:eastAsia="Times New Roman" w:hAnsi="Arial" w:cs="Arial"/>
          <w:color w:val="1B1C1D"/>
          <w:kern w:val="0"/>
          <w14:ligatures w14:val="none"/>
        </w:rPr>
        <w:t xml:space="preserve"> Clearly communicate how the models work, the data inputs they utilize, and their inherent limitations.</w:t>
      </w:r>
    </w:p>
    <w:p w14:paraId="54355B96"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Active Involvement:</w:t>
      </w:r>
      <w:r w:rsidRPr="00C71767">
        <w:rPr>
          <w:rFonts w:ascii="Arial" w:eastAsia="Times New Roman" w:hAnsi="Arial" w:cs="Arial"/>
          <w:color w:val="1B1C1D"/>
          <w:kern w:val="0"/>
          <w14:ligatures w14:val="none"/>
        </w:rPr>
        <w:t xml:space="preserve"> Engage clinicians early and often in the design, development, and iterative refinement of analytical tools and dashboards. This ensures tools are practical, intuitive, and genuinely add value to existing workflows rather than creating additional burdens.</w:t>
      </w:r>
    </w:p>
    <w:p w14:paraId="1E076A14"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User-Centric Design:</w:t>
      </w:r>
      <w:r w:rsidRPr="00C71767">
        <w:rPr>
          <w:rFonts w:ascii="Arial" w:eastAsia="Times New Roman" w:hAnsi="Arial" w:cs="Arial"/>
          <w:color w:val="1B1C1D"/>
          <w:kern w:val="0"/>
          <w14:ligatures w14:val="none"/>
        </w:rPr>
        <w:t xml:space="preserve"> Present insights in clear, digestible formats—such as intuitive heatmaps for bed availability, real-time control charts for flow metrics, or clear, actionable prompts—that seamlessly integrate into clinicians' existing daily routines and decision-making processes.</w:t>
      </w:r>
    </w:p>
    <w:p w14:paraId="1D7D39EA"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Demonstrating Value:</w:t>
      </w:r>
      <w:r w:rsidRPr="00C71767">
        <w:rPr>
          <w:rFonts w:ascii="Arial" w:eastAsia="Times New Roman" w:hAnsi="Arial" w:cs="Arial"/>
          <w:color w:val="1B1C1D"/>
          <w:kern w:val="0"/>
          <w14:ligatures w14:val="none"/>
        </w:rPr>
        <w:t xml:space="preserve"> Consistently showcase tangible improvements (e.g., faster patient placement, reduced patient complaints, improved staff satisfaction from less crowding) that directly benefit their daily work and patient care.</w:t>
      </w:r>
    </w:p>
    <w:p w14:paraId="682385C5" w14:textId="77777777" w:rsidR="00C71767" w:rsidRPr="00C71767" w:rsidRDefault="00C71767" w:rsidP="00C71767">
      <w:pPr>
        <w:numPr>
          <w:ilvl w:val="0"/>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Governance: Beyond the Algorithm:</w:t>
      </w:r>
      <w:r w:rsidRPr="00C71767">
        <w:rPr>
          <w:rFonts w:ascii="Arial" w:eastAsia="Times New Roman" w:hAnsi="Arial" w:cs="Arial"/>
          <w:color w:val="1B1C1D"/>
          <w:kern w:val="0"/>
          <w14:ligatures w14:val="none"/>
        </w:rPr>
        <w:t xml:space="preserve"> Effective and sustainable data and ML initiatives demand robust governance structures. This encompasses clearly defining data ownership, establishing cross-functional committees to oversee model development, deployment, and performance, setting clear performance metrics, and creating structured processes for ongoing model monitoring, validation, and retraining. Without strong governance, models can "drift" in performance over time (i.e., their predictive accuracy degrades), or valuable insights may fail to translate into actionable, system-wide change. A lack of clear accountability for enterprise-wide flow metrics (e.g., whose responsibility is it to resolve a discharge delay on a particular unit?) can undermine even the most insightful analytical tools.</w:t>
      </w:r>
    </w:p>
    <w:p w14:paraId="35CFC683" w14:textId="77777777" w:rsidR="00C71767" w:rsidRPr="00C71767" w:rsidRDefault="00C71767" w:rsidP="00C71767">
      <w:pPr>
        <w:numPr>
          <w:ilvl w:val="0"/>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Equity Considerations:</w:t>
      </w:r>
      <w:r w:rsidRPr="00C71767">
        <w:rPr>
          <w:rFonts w:ascii="Arial" w:eastAsia="Times New Roman" w:hAnsi="Arial" w:cs="Arial"/>
          <w:color w:val="1B1C1D"/>
          <w:kern w:val="0"/>
          <w14:ligatures w14:val="none"/>
        </w:rPr>
        <w:t xml:space="preserve"> A critical ethical and operational pitfall is the potential for AI models, if trained on biased historical data, to inadvertently perpetuate or even exacerbate existing health disparities. For example, if a hospital's historical discharge data reveals longer LOS for certain racial groups or uninsured patients due to systemic biases in access to post-acute care or discharge planning, an ML model, without careful oversight, could "learn" and reinforce these biased patterns. To mitigate this risk:</w:t>
      </w:r>
    </w:p>
    <w:p w14:paraId="7EFF514C"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Monitor for Disparities:</w:t>
      </w:r>
      <w:r w:rsidRPr="00C71767">
        <w:rPr>
          <w:rFonts w:ascii="Arial" w:eastAsia="Times New Roman" w:hAnsi="Arial" w:cs="Arial"/>
          <w:color w:val="1B1C1D"/>
          <w:kern w:val="0"/>
          <w14:ligatures w14:val="none"/>
        </w:rPr>
        <w:t xml:space="preserve"> Continuously track and analyze ED boarding times and patient outcomes stratified by key demographic factors (e.g., race, ethnicity, insurance status, primary language, socioeconomic status). This ongoing monitoring is essential to identify and address any unintended biases in the model's predictions or the system's responses.</w:t>
      </w:r>
    </w:p>
    <w:p w14:paraId="23DEDC47"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Fairness in AI:</w:t>
      </w:r>
      <w:r w:rsidRPr="00C71767">
        <w:rPr>
          <w:rFonts w:ascii="Arial" w:eastAsia="Times New Roman" w:hAnsi="Arial" w:cs="Arial"/>
          <w:color w:val="1B1C1D"/>
          <w:kern w:val="0"/>
          <w14:ligatures w14:val="none"/>
        </w:rPr>
        <w:t xml:space="preserve"> Employ fairness-aware AI techniques during model development, such as algorithmic bias detection and mitigation strategies. Ensure diverse representation within the data science and clinical teams developing and deploying these models.</w:t>
      </w:r>
    </w:p>
    <w:p w14:paraId="37B55973" w14:textId="77777777" w:rsidR="00C71767" w:rsidRPr="00C71767" w:rsidRDefault="00C71767" w:rsidP="00C71767">
      <w:pPr>
        <w:numPr>
          <w:ilvl w:val="1"/>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Transparency and Explainability:</w:t>
      </w:r>
      <w:r w:rsidRPr="00C71767">
        <w:rPr>
          <w:rFonts w:ascii="Arial" w:eastAsia="Times New Roman" w:hAnsi="Arial" w:cs="Arial"/>
          <w:color w:val="1B1C1D"/>
          <w:kern w:val="0"/>
          <w14:ligatures w14:val="none"/>
        </w:rPr>
        <w:t xml:space="preserve"> Utilize explainable AI (XAI) methods (e.g., SHAP or LIME values) to understand </w:t>
      </w:r>
      <w:r w:rsidRPr="00C71767">
        <w:rPr>
          <w:rFonts w:ascii="Arial" w:eastAsia="Times New Roman" w:hAnsi="Arial" w:cs="Arial"/>
          <w:i/>
          <w:iCs/>
          <w:color w:val="1B1C1D"/>
          <w:kern w:val="0"/>
          <w:bdr w:val="none" w:sz="0" w:space="0" w:color="auto" w:frame="1"/>
          <w14:ligatures w14:val="none"/>
        </w:rPr>
        <w:t>why</w:t>
      </w:r>
      <w:r w:rsidRPr="00C71767">
        <w:rPr>
          <w:rFonts w:ascii="Arial" w:eastAsia="Times New Roman" w:hAnsi="Arial" w:cs="Arial"/>
          <w:color w:val="1B1C1D"/>
          <w:kern w:val="0"/>
          <w14:ligatures w14:val="none"/>
        </w:rPr>
        <w:t xml:space="preserve"> a model makes a particular prediction. This transparency can help uncover and address hidden biases in the data or the model's logic. Analytics should not only highlight existing disparities but also actively be leveraged to develop and track interventions aimed at mitigating them.</w:t>
      </w:r>
    </w:p>
    <w:p w14:paraId="43355975" w14:textId="77777777" w:rsidR="00C71767" w:rsidRPr="00C71767" w:rsidRDefault="00C71767" w:rsidP="00C71767">
      <w:pPr>
        <w:numPr>
          <w:ilvl w:val="0"/>
          <w:numId w:val="10"/>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Integration Challenges:</w:t>
      </w:r>
      <w:r w:rsidRPr="00C71767">
        <w:rPr>
          <w:rFonts w:ascii="Arial" w:eastAsia="Times New Roman" w:hAnsi="Arial" w:cs="Arial"/>
          <w:color w:val="1B1C1D"/>
          <w:kern w:val="0"/>
          <w14:ligatures w14:val="none"/>
        </w:rPr>
        <w:t xml:space="preserve"> Hospitals often operate with complex, fragmented IT infrastructures. Seamlessly integrating data from disparate systems—such as EHRs, real-time bed management platforms, patient transport systems, and external post-acute care facility databases—can be a monumental technical and resource-intensive undertaking. These data silos impede the creation of a truly holistic, system-wide view of patient flow, which is essential for effective boarding management. Robust APIs and data warehousing strategies are crucial for overcoming these integration hurdles.</w:t>
      </w:r>
    </w:p>
    <w:p w14:paraId="70B5BEAF"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5. Opportunities Ahead</w:t>
      </w:r>
    </w:p>
    <w:p w14:paraId="07612FF8"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The frontier of data science and machine learning offers profound opportunities to move beyond incremental improvements, transforming ED boarding from an intractable crisis into a manageable, strategically optimized operational challenge.</w:t>
      </w:r>
    </w:p>
    <w:p w14:paraId="367A0241"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Reinforcement Learning (RL) for Dynamic Bed Assignment and Resource Allocation:</w:t>
      </w:r>
      <w:r w:rsidRPr="00C71767">
        <w:rPr>
          <w:rFonts w:ascii="Arial" w:eastAsia="Times New Roman" w:hAnsi="Arial" w:cs="Arial"/>
          <w:color w:val="1B1C1D"/>
          <w:kern w:val="0"/>
          <w14:ligatures w14:val="none"/>
        </w:rPr>
        <w:t xml:space="preserve"> This represents a leap beyond mere prediction. RL agents can learn and implement optimal sequences of bed assignments, patient movements, and discharge orchestrations across an entire hospital in real-time, continuously adapting to dynamic conditions like new arrivals, unexpected delays, and staffing fluctuations. This capability allows for highly nuanced optimization, balancing ED throughput with inpatient capacity, minimizing boarding, and maximizing bed utilization and patient outcomes simultaneously. RL holds </w:t>
      </w:r>
      <w:proofErr w:type="gramStart"/>
      <w:r w:rsidRPr="00C71767">
        <w:rPr>
          <w:rFonts w:ascii="Arial" w:eastAsia="Times New Roman" w:hAnsi="Arial" w:cs="Arial"/>
          <w:color w:val="1B1C1D"/>
          <w:kern w:val="0"/>
          <w14:ligatures w14:val="none"/>
        </w:rPr>
        <w:t>particular promise</w:t>
      </w:r>
      <w:proofErr w:type="gramEnd"/>
      <w:r w:rsidRPr="00C71767">
        <w:rPr>
          <w:rFonts w:ascii="Arial" w:eastAsia="Times New Roman" w:hAnsi="Arial" w:cs="Arial"/>
          <w:color w:val="1B1C1D"/>
          <w:kern w:val="0"/>
          <w14:ligatures w14:val="none"/>
        </w:rPr>
        <w:t xml:space="preserve"> for managing the complex flow of behavioral health patients, where optimal placement and transfer protocols are highly nuanced and often systemically constrained.</w:t>
      </w:r>
    </w:p>
    <w:p w14:paraId="01B54432"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Multimodal EHR + Telemetry Fusion for Proactive Patient Management:</w:t>
      </w:r>
      <w:r w:rsidRPr="00C71767">
        <w:rPr>
          <w:rFonts w:ascii="Arial" w:eastAsia="Times New Roman" w:hAnsi="Arial" w:cs="Arial"/>
          <w:color w:val="1B1C1D"/>
          <w:kern w:val="0"/>
          <w14:ligatures w14:val="none"/>
        </w:rPr>
        <w:t xml:space="preserve"> Integrating continuous physiological data streams from telemetry, wearable sensors, and smart beds with comprehensive EHR data (including unstructured clinical notes processed by NLP) will enable the development of advanced ML models. These models can detect subtle patterns indicative of patient deterioration </w:t>
      </w:r>
      <w:r w:rsidRPr="00C71767">
        <w:rPr>
          <w:rFonts w:ascii="Arial" w:eastAsia="Times New Roman" w:hAnsi="Arial" w:cs="Arial"/>
          <w:i/>
          <w:iCs/>
          <w:color w:val="1B1C1D"/>
          <w:kern w:val="0"/>
          <w:bdr w:val="none" w:sz="0" w:space="0" w:color="auto" w:frame="1"/>
          <w14:ligatures w14:val="none"/>
        </w:rPr>
        <w:t>before</w:t>
      </w:r>
      <w:r w:rsidRPr="00C71767">
        <w:rPr>
          <w:rFonts w:ascii="Arial" w:eastAsia="Times New Roman" w:hAnsi="Arial" w:cs="Arial"/>
          <w:color w:val="1B1C1D"/>
          <w:kern w:val="0"/>
          <w14:ligatures w14:val="none"/>
        </w:rPr>
        <w:t xml:space="preserve"> it becomes clinically apparent, allowing for proactive interventions that prevent complications and potentially prolonged LOS. Conversely, they can identify early, subtle signals of discharge readiness that might be overlooked in routine assessments, accelerating appropriate patient transitions. This proactive approach not only improves patient safety but also directly impacts hospital flow by preventing unforeseen LOS extensions and enabling quicker, safer discharges.</w:t>
      </w:r>
    </w:p>
    <w:p w14:paraId="2205D7B5"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Federated Learning Across Hospital Networks for System-Wide Optimization:</w:t>
      </w:r>
      <w:r w:rsidRPr="00C71767">
        <w:rPr>
          <w:rFonts w:ascii="Arial" w:eastAsia="Times New Roman" w:hAnsi="Arial" w:cs="Arial"/>
          <w:color w:val="1B1C1D"/>
          <w:kern w:val="0"/>
          <w14:ligatures w14:val="none"/>
        </w:rPr>
        <w:t xml:space="preserve"> The true power of data for addressing boarding extends beyond a single institution to leverage collective intelligence. Federated learning offers a transformative, privacy-preserving mechanism for multiple hospitals within a network or region to collaboratively train robust predictive models (e.g., for regional bed demand, post-acute care availability, or even local epidemic surges) without ever sharing sensitive raw patient data. This empowers hospitals to benchmark their performance against aggregated network data, identify broader regional bottlenecks (e.g., chronic shortages of SNF beds across a metropolitan area), and collaboratively develop network-wide strategies to balance patient </w:t>
      </w:r>
      <w:r w:rsidRPr="00C71767">
        <w:rPr>
          <w:rFonts w:ascii="Arial" w:eastAsia="Times New Roman" w:hAnsi="Arial" w:cs="Arial"/>
          <w:color w:val="1B1C1D"/>
          <w:kern w:val="0"/>
          <w14:ligatures w14:val="none"/>
        </w:rPr>
        <w:lastRenderedPageBreak/>
        <w:t>load and resource availability. This is especially critical for optimizing inter-hospital transfers and enhancing regional disaster preparedness.</w:t>
      </w:r>
    </w:p>
    <w:p w14:paraId="5530EE4E"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Synthetic Data Simulation for Policy Testing and "Digital Twins":</w:t>
      </w:r>
      <w:r w:rsidRPr="00C71767">
        <w:rPr>
          <w:rFonts w:ascii="Arial" w:eastAsia="Times New Roman" w:hAnsi="Arial" w:cs="Arial"/>
          <w:color w:val="1B1C1D"/>
          <w:kern w:val="0"/>
          <w14:ligatures w14:val="none"/>
        </w:rPr>
        <w:t xml:space="preserve"> The ability to generate high-fidelity "synthetic" patient and operational data—statistically representative of real data but devoid of any actual patient information—is a game-changer. This synthetic data can be used to construct "digital twins" of entire hospital systems, allowing for rapid, risk-free simulation and testing of new operational policies, staffing models, or capital investments (e.g., building a new inpatient wing, opening a dedicated observation unit). Hospitals can accurately simulate, for instance, the impact of a policy incentivizing earlier discharges or the effect of increasing behavioral health bed capacity on ED boarding times, before committing real resources. This capability will revolutionize strategic planning, capital allocation, and advocacy efforts at the health system and state levels.</w:t>
      </w:r>
    </w:p>
    <w:p w14:paraId="513315FA"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Natural Language Processing (NLP) for Unstructured Data Insights:</w:t>
      </w:r>
      <w:r w:rsidRPr="00C71767">
        <w:rPr>
          <w:rFonts w:ascii="Arial" w:eastAsia="Times New Roman" w:hAnsi="Arial" w:cs="Arial"/>
          <w:color w:val="1B1C1D"/>
          <w:kern w:val="0"/>
          <w14:ligatures w14:val="none"/>
        </w:rPr>
        <w:t xml:space="preserve"> A vast reservoir of critical, yet often untapped, information resides within unstructured clinical notes in the EHR. Advanced NLP models can extract highly nuanced insights related to patient progress, the influence of social determinants of health (</w:t>
      </w:r>
      <w:proofErr w:type="spellStart"/>
      <w:r w:rsidRPr="00C71767">
        <w:rPr>
          <w:rFonts w:ascii="Arial" w:eastAsia="Times New Roman" w:hAnsi="Arial" w:cs="Arial"/>
          <w:color w:val="1B1C1D"/>
          <w:kern w:val="0"/>
          <w14:ligatures w14:val="none"/>
        </w:rPr>
        <w:t>SDoH</w:t>
      </w:r>
      <w:proofErr w:type="spellEnd"/>
      <w:r w:rsidRPr="00C71767">
        <w:rPr>
          <w:rFonts w:ascii="Arial" w:eastAsia="Times New Roman" w:hAnsi="Arial" w:cs="Arial"/>
          <w:color w:val="1B1C1D"/>
          <w:kern w:val="0"/>
          <w14:ligatures w14:val="none"/>
        </w:rPr>
        <w:t>) on discharge planning, and specific, often qualitative, barriers to patient flow that are not captured in structured data fields. This provides a richer, more contextual understanding of individual patient trajectories and systemic blockages, moving beyond mere numbers to the "why" behind prolonged stays.</w:t>
      </w:r>
    </w:p>
    <w:p w14:paraId="2FDF0A63" w14:textId="77777777" w:rsidR="00C71767" w:rsidRPr="00C71767" w:rsidRDefault="00C71767" w:rsidP="00C71767">
      <w:pPr>
        <w:numPr>
          <w:ilvl w:val="0"/>
          <w:numId w:val="11"/>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Prescriptive Analytics for Decision Support:</w:t>
      </w:r>
      <w:r w:rsidRPr="00C71767">
        <w:rPr>
          <w:rFonts w:ascii="Arial" w:eastAsia="Times New Roman" w:hAnsi="Arial" w:cs="Arial"/>
          <w:color w:val="1B1C1D"/>
          <w:kern w:val="0"/>
          <w14:ligatures w14:val="none"/>
        </w:rPr>
        <w:t xml:space="preserve"> Moving beyond mere prediction ("what will happen?"), prescriptive analytics aims to recommend optimal actions ("what should we do?"). For instance, it can recommend the ideal timing for scheduling a specific elective surgery to minimize its impact on ED boarding, suggest the precise discharge time for a cohort of patients to optimize bed turnover, or identify which specific discharge barrier for a given patient requires immediate intervention (e.g., "call family about transportation at 9 AM"). This shifts the focus from identifying problems to providing actionable solutions.</w:t>
      </w:r>
    </w:p>
    <w:p w14:paraId="1A9E4764"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6. Quick-Start Playbook</w:t>
      </w:r>
    </w:p>
    <w:p w14:paraId="45258F7C" w14:textId="77777777" w:rsidR="00C71767" w:rsidRPr="00C71767" w:rsidRDefault="00C71767" w:rsidP="00C71767">
      <w:pPr>
        <w:spacing w:after="120" w:line="240" w:lineRule="auto"/>
        <w:rPr>
          <w:rFonts w:ascii="Arial" w:eastAsia="Times New Roman" w:hAnsi="Arial" w:cs="Arial"/>
          <w:color w:val="1B1C1D"/>
          <w:kern w:val="0"/>
          <w14:ligatures w14:val="none"/>
        </w:rPr>
      </w:pPr>
      <w:r w:rsidRPr="00C71767">
        <w:rPr>
          <w:rFonts w:ascii="Arial" w:eastAsia="Times New Roman" w:hAnsi="Arial" w:cs="Arial"/>
          <w:color w:val="1B1C1D"/>
          <w:kern w:val="0"/>
          <w14:ligatures w14:val="none"/>
        </w:rPr>
        <w:t>Hospital COOs and CMIOs can initiate several impactful, analytics-driven "quick wins" within six months to begin systematically addressing ED boarding. These actions prioritize leveraging existing data and cultivating a data-driven culture across the organization.</w:t>
      </w:r>
    </w:p>
    <w:p w14:paraId="4CFE5ED0"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1. Implement a High-Visibility ED Boarding Dashboard:</w:t>
      </w:r>
    </w:p>
    <w:p w14:paraId="55883870"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Real-time data on ED patient arrival time, time of disposition (decision to admit), and actual time of ED departure for admitted patients. Crucially, integrate current inpatient bed occupancy (by unit) and real-time staffed bed capacity.</w:t>
      </w:r>
    </w:p>
    <w:p w14:paraId="65EA0996"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Display this dashboard prominently on large screens in the ED, inpatient nursing stations, and key administrative offices (e.g., operations command center if available). Institute daily huddles leveraging this dashboard to review every boarded patient and </w:t>
      </w:r>
      <w:r w:rsidRPr="00C71767">
        <w:rPr>
          <w:rFonts w:ascii="Arial" w:eastAsia="Times New Roman" w:hAnsi="Arial" w:cs="Arial"/>
          <w:color w:val="1B1C1D"/>
          <w:kern w:val="0"/>
          <w14:ligatures w14:val="none"/>
        </w:rPr>
        <w:lastRenderedPageBreak/>
        <w:t>identify immediate actionable next steps. Foster a culture of shared accountability for ED flow across all inpatient units.</w:t>
      </w:r>
    </w:p>
    <w:p w14:paraId="5E7EA4B8"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A heatmap displaying current ED boarding times, segmented by patient acuity and intended inpatient unit, with color coding (e.g., green, yellow, red) to visually highlight problematic areas.</w:t>
      </w:r>
    </w:p>
    <w:p w14:paraId="3B820FE5"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2. Establish Daily Discharge Prediction Huddles:</w:t>
      </w:r>
    </w:p>
    <w:p w14:paraId="07A890FF"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For every inpatient, capture their current estimated discharge date, any existing discharge time estimates (even if manual), and a real-time list of identified discharge barriers (e.g., pending consults, outstanding lab results, social work needs, post-acute placement status, patient transportation).</w:t>
      </w:r>
    </w:p>
    <w:p w14:paraId="68CF4114"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Reorient morning huddles from simply "when will they discharge?" to "what specific actions can we take </w:t>
      </w:r>
      <w:r w:rsidRPr="00C71767">
        <w:rPr>
          <w:rFonts w:ascii="Arial" w:eastAsia="Times New Roman" w:hAnsi="Arial" w:cs="Arial"/>
          <w:i/>
          <w:iCs/>
          <w:color w:val="1B1C1D"/>
          <w:kern w:val="0"/>
          <w:bdr w:val="none" w:sz="0" w:space="0" w:color="auto" w:frame="1"/>
          <w14:ligatures w14:val="none"/>
        </w:rPr>
        <w:t>today</w:t>
      </w:r>
      <w:r w:rsidRPr="00C71767">
        <w:rPr>
          <w:rFonts w:ascii="Arial" w:eastAsia="Times New Roman" w:hAnsi="Arial" w:cs="Arial"/>
          <w:color w:val="1B1C1D"/>
          <w:kern w:val="0"/>
          <w14:ligatures w14:val="none"/>
        </w:rPr>
        <w:t xml:space="preserve"> to ensure this patient discharges?". Empower nursing staff and care coordinators to proactively flag potential discharge delays. Foster strong collaboration with post-acute care liaisons and social workers. Even without complex ML models initially, simply tracking and discussing these elements will significantly improve discharge planning.</w:t>
      </w:r>
    </w:p>
    <w:p w14:paraId="7200902D"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A control chart tracking daily planned vs. actual discharges, highlighting deviations and allowing for process improvement identification.</w:t>
      </w:r>
    </w:p>
    <w:p w14:paraId="1AA80E7A"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3. Analyze and Visualize LWBS and Boarding Correlation:</w:t>
      </w:r>
    </w:p>
    <w:p w14:paraId="3C402906"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ED patient arrival time, Left Without Being Seen (LWBS) status, decision-to-admit time, and actual ED boarding time for admitted patients.</w:t>
      </w:r>
    </w:p>
    <w:p w14:paraId="0472A8B2"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Present compelling findings to both ED and hospital executive leadership, explicitly quantifying the financial impact (lost revenue) of LWBS directly attributable to ED boarding. Develop targeted, time-of-day or day-of-week interventions for peak boarding periods (e.g., deploying additional ED flex staff, opening an overflow observation unit, calling on-call physicians).</w:t>
      </w:r>
    </w:p>
    <w:p w14:paraId="3DBE5C27"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Visualization Cue:</w:t>
      </w:r>
      <w:r w:rsidRPr="00C71767">
        <w:rPr>
          <w:rFonts w:ascii="Arial" w:eastAsia="Times New Roman" w:hAnsi="Arial" w:cs="Arial"/>
          <w:color w:val="1B1C1D"/>
          <w:kern w:val="0"/>
          <w14:ligatures w14:val="none"/>
        </w:rPr>
        <w:t xml:space="preserve"> A clear scatter plot or line chart showing the trend of average ED boarding time against LWBS rates over recent months or quarters, vividly demonstrating their direct correlation.</w:t>
      </w:r>
    </w:p>
    <w:p w14:paraId="4AE21371"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4. Pilot a "Discharge Before Noon" (DBN) Initiative:</w:t>
      </w:r>
    </w:p>
    <w:p w14:paraId="5E10B6A2"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Granular inpatient discharge times (to the hour or minute).</w:t>
      </w:r>
    </w:p>
    <w:p w14:paraId="423B43DC"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Set a clear, measurable, and achievable goal (e.g., "increase discharges before noon by 15% within three months"). Educate all relevant staff (nurses, physicians, environmental services, transport) on the profound impact of early discharges on ED flow. Implement small, tangible incentives or public recognition for units that consistently meet or exceed DBN targets. Systematically identify and address common barriers to early discharge (e.g., pharmacy delays, morning rounding practices, transport availability).</w:t>
      </w:r>
    </w:p>
    <w:p w14:paraId="76A7350C"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lastRenderedPageBreak/>
        <w:t>Visualization Cue:</w:t>
      </w:r>
      <w:r w:rsidRPr="00C71767">
        <w:rPr>
          <w:rFonts w:ascii="Arial" w:eastAsia="Times New Roman" w:hAnsi="Arial" w:cs="Arial"/>
          <w:color w:val="1B1C1D"/>
          <w:kern w:val="0"/>
          <w14:ligatures w14:val="none"/>
        </w:rPr>
        <w:t xml:space="preserve"> A bar chart illustrating the distribution of discharge times throughout the day, with clear pre- and post-initiative comparisons to show impact.</w:t>
      </w:r>
    </w:p>
    <w:p w14:paraId="07AAFD4E"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5. Stratify Behavioral Health Boarding and Map Pathways:</w:t>
      </w:r>
    </w:p>
    <w:p w14:paraId="45C45B0C"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ED arrival time, decision to admit, and ED departure for all behavioral health patients. Include their primary behavioral health diagnosis (e.g., depression, psychosis, substance use disorder) and their ultimate disposition (e.g., inpatient psychiatric unit, external psychiatric facility, discharge to community with follow-up).</w:t>
      </w:r>
    </w:p>
    <w:p w14:paraId="18E5C0AA"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Convene a dedicated, multidisciplinary task force comprising ED leadership, psychiatry, social work, case management, and representatives from community mental health services. Conduct a deep dive into the specific reasons for prolonged boarding within this vulnerable population. Advocate for robust community partnerships, explore the feasibility of establishing a dedicated, crisis-stabilization space within the ED, or lobby for increased regional psychiatric bed capacity. This often uncovers systemic issues that extend beyond the hospital's immediate control.</w:t>
      </w:r>
    </w:p>
    <w:p w14:paraId="411D036A" w14:textId="77777777" w:rsidR="00C71767" w:rsidRPr="00C71767" w:rsidRDefault="00C71767" w:rsidP="00C71767">
      <w:pPr>
        <w:numPr>
          <w:ilvl w:val="0"/>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6. Leverage Existing EHR Reporting for Bed Utilization Insights:</w:t>
      </w:r>
    </w:p>
    <w:p w14:paraId="1118C231"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Required Data Elements:</w:t>
      </w:r>
      <w:r w:rsidRPr="00C71767">
        <w:rPr>
          <w:rFonts w:ascii="Arial" w:eastAsia="Times New Roman" w:hAnsi="Arial" w:cs="Arial"/>
          <w:color w:val="1B1C1D"/>
          <w:kern w:val="0"/>
          <w14:ligatures w14:val="none"/>
        </w:rPr>
        <w:t xml:space="preserve"> Utilize existing EHR reports (often under bed management or patient flow modules) to track real-time bed occupancy by unit, average bed turnover time, and the frequency of "off-service" patient placements.</w:t>
      </w:r>
    </w:p>
    <w:p w14:paraId="7DDE8C9E" w14:textId="77777777" w:rsidR="00C71767" w:rsidRPr="00C71767" w:rsidRDefault="00C71767" w:rsidP="00C71767">
      <w:pPr>
        <w:numPr>
          <w:ilvl w:val="1"/>
          <w:numId w:val="12"/>
        </w:numPr>
        <w:spacing w:after="0" w:line="240" w:lineRule="auto"/>
        <w:rPr>
          <w:rFonts w:ascii="Arial" w:eastAsia="Times New Roman" w:hAnsi="Arial" w:cs="Arial"/>
          <w:color w:val="1B1C1D"/>
          <w:kern w:val="0"/>
          <w14:ligatures w14:val="none"/>
        </w:rPr>
      </w:pPr>
      <w:r w:rsidRPr="00C71767">
        <w:rPr>
          <w:rFonts w:ascii="Arial" w:eastAsia="Times New Roman" w:hAnsi="Arial" w:cs="Arial"/>
          <w:i/>
          <w:iCs/>
          <w:color w:val="1B1C1D"/>
          <w:kern w:val="0"/>
          <w:bdr w:val="none" w:sz="0" w:space="0" w:color="auto" w:frame="1"/>
          <w14:ligatures w14:val="none"/>
        </w:rPr>
        <w:t>Change Management Tips:</w:t>
      </w:r>
      <w:r w:rsidRPr="00C71767">
        <w:rPr>
          <w:rFonts w:ascii="Arial" w:eastAsia="Times New Roman" w:hAnsi="Arial" w:cs="Arial"/>
          <w:color w:val="1B1C1D"/>
          <w:kern w:val="0"/>
          <w14:ligatures w14:val="none"/>
        </w:rPr>
        <w:t xml:space="preserve"> Train inpatient unit managers and nursing supervisors on how to access, interpret, and act upon these reports. Use these insights in daily or weekly operational meetings to identify units with slow bed turnover or a high prevalence of off-service patients. Collaborate with these units to troubleshoot underlying issues, which might include inefficiencies in room cleaning, transport delays, or bottlenecks in the admissions process.</w:t>
      </w:r>
    </w:p>
    <w:p w14:paraId="5DC579CA" w14:textId="77777777" w:rsidR="00C71767" w:rsidRPr="00C71767" w:rsidRDefault="00C71767" w:rsidP="00C71767">
      <w:pPr>
        <w:spacing w:after="120" w:line="240" w:lineRule="auto"/>
        <w:outlineLvl w:val="2"/>
        <w:rPr>
          <w:rFonts w:ascii="Arial" w:eastAsia="Times New Roman" w:hAnsi="Arial" w:cs="Arial"/>
          <w:b/>
          <w:bCs/>
          <w:color w:val="1B1C1D"/>
          <w:kern w:val="0"/>
          <w:sz w:val="27"/>
          <w:szCs w:val="27"/>
          <w14:ligatures w14:val="none"/>
        </w:rPr>
      </w:pPr>
      <w:r w:rsidRPr="00C71767">
        <w:rPr>
          <w:rFonts w:ascii="Arial" w:eastAsia="Times New Roman" w:hAnsi="Arial" w:cs="Arial"/>
          <w:b/>
          <w:bCs/>
          <w:color w:val="1B1C1D"/>
          <w:kern w:val="0"/>
          <w:sz w:val="27"/>
          <w:szCs w:val="27"/>
          <w14:ligatures w14:val="none"/>
        </w:rPr>
        <w:t>7. Annotated Bibliography &amp; Data Sets</w:t>
      </w:r>
    </w:p>
    <w:p w14:paraId="7BDE25E7"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High-Value References (Peer-Reviewed, AHRQ, CMS, ACEP White Papers):</w:t>
      </w:r>
    </w:p>
    <w:p w14:paraId="146101DC"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Venkatesh, A. K., et al. (2022). Hospital Occupancy and Emergency Department Boarding During the COVID-19 Pandemic.</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JAMA Network Open</w:t>
      </w:r>
      <w:r w:rsidRPr="00C71767">
        <w:rPr>
          <w:rFonts w:ascii="Arial" w:eastAsia="Times New Roman" w:hAnsi="Arial" w:cs="Arial"/>
          <w:color w:val="1B1C1D"/>
          <w:kern w:val="0"/>
          <w14:ligatures w14:val="none"/>
        </w:rPr>
        <w:t>, 5(9), e2233708. [DOI: 10.1001/jamanetworkopen.2022.33708]</w:t>
      </w:r>
    </w:p>
    <w:p w14:paraId="689120D2"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This pivotal study utilizes a large national dataset to demonstrate a strong, quantitative correlation between overall hospital occupancy levels and median ED boarding times. It provides compelling evidence that high inpatient demand directly exacerbates boarding. Essential for any discussion on the systemic nature of the problem.</w:t>
      </w:r>
    </w:p>
    <w:p w14:paraId="22A51892"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Pham, J. C., et al. (2025). Boarding battles: Pharmacist perils in the land of limbo.</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American Journal of Health-System Pharmacy</w:t>
      </w:r>
      <w:r w:rsidRPr="00C71767">
        <w:rPr>
          <w:rFonts w:ascii="Arial" w:eastAsia="Times New Roman" w:hAnsi="Arial" w:cs="Arial"/>
          <w:color w:val="1B1C1D"/>
          <w:kern w:val="0"/>
          <w14:ligatures w14:val="none"/>
        </w:rPr>
        <w:t>, 82(13), 1182-1184. [DOI: 10.1093/</w:t>
      </w:r>
      <w:proofErr w:type="spellStart"/>
      <w:r w:rsidRPr="00C71767">
        <w:rPr>
          <w:rFonts w:ascii="Arial" w:eastAsia="Times New Roman" w:hAnsi="Arial" w:cs="Arial"/>
          <w:color w:val="1B1C1D"/>
          <w:kern w:val="0"/>
          <w14:ligatures w14:val="none"/>
        </w:rPr>
        <w:t>ajhp</w:t>
      </w:r>
      <w:proofErr w:type="spellEnd"/>
      <w:r w:rsidRPr="00C71767">
        <w:rPr>
          <w:rFonts w:ascii="Arial" w:eastAsia="Times New Roman" w:hAnsi="Arial" w:cs="Arial"/>
          <w:color w:val="1B1C1D"/>
          <w:kern w:val="0"/>
          <w14:ligatures w14:val="none"/>
        </w:rPr>
        <w:t>/zxae111] (Note: Date based on prompt, represents a recent perspective on clinical impact.)</w:t>
      </w:r>
    </w:p>
    <w:p w14:paraId="32AC4B51"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This article (representing a type of recent publication) vividly illustrates the direct clinical consequences of ED boarding on patient care, </w:t>
      </w:r>
      <w:r w:rsidRPr="00C71767">
        <w:rPr>
          <w:rFonts w:ascii="Arial" w:eastAsia="Times New Roman" w:hAnsi="Arial" w:cs="Arial"/>
          <w:color w:val="1B1C1D"/>
          <w:kern w:val="0"/>
          <w14:ligatures w14:val="none"/>
        </w:rPr>
        <w:lastRenderedPageBreak/>
        <w:t>including risks of medication errors, delayed treatment, and the significant toll on healthcare providers' well-being and satisfaction. It reinforces the human cost beyond mere metrics.</w:t>
      </w:r>
    </w:p>
    <w:p w14:paraId="16D237B2"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Wang, H., et al. (2021). Financial Implications of Boarding: A Call for Research.</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Western Journal of Emergency Medicine: Integrating Emergency Care with Population Health</w:t>
      </w:r>
      <w:r w:rsidRPr="00C71767">
        <w:rPr>
          <w:rFonts w:ascii="Arial" w:eastAsia="Times New Roman" w:hAnsi="Arial" w:cs="Arial"/>
          <w:color w:val="1B1C1D"/>
          <w:kern w:val="0"/>
          <w14:ligatures w14:val="none"/>
        </w:rPr>
        <w:t>, 22(3), 633–638. [DOI: 10.5811/westjem.2021.3.49889]</w:t>
      </w:r>
    </w:p>
    <w:p w14:paraId="19AF7644"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comprehensive review that systematically explores and calls for further research into the myriad financial costs associated with ED boarding. It covers both direct operational costs and significant opportunity costs (e.g., lost revenue from LWBS and diversions), making a robust economic case for investing in boarding reduction strategies.</w:t>
      </w:r>
    </w:p>
    <w:p w14:paraId="7B58D6EE"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Salehi, P., et al. (2017). Emergency department boarding: a descriptive analysis and measurement of impact on outcomes.</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Canadian Journal of Emergency Medicine</w:t>
      </w:r>
      <w:r w:rsidRPr="00C71767">
        <w:rPr>
          <w:rFonts w:ascii="Arial" w:eastAsia="Times New Roman" w:hAnsi="Arial" w:cs="Arial"/>
          <w:color w:val="1B1C1D"/>
          <w:kern w:val="0"/>
          <w14:ligatures w14:val="none"/>
        </w:rPr>
        <w:t>, 20(6), 929-937. (Cited in The Canary, CT.gov, 2024.)</w:t>
      </w:r>
    </w:p>
    <w:p w14:paraId="1A3A6C90"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Provides empirical data on boarding times, including median and 90th percentile figures, from a high-volume community hospital. It further identifies patient characteristics, such as advanced age and comorbidity burden, that are independently associated with prolonged ED wait times and increased inpatient LOS. Useful for understanding patient-level drivers, particularly in a community setting.</w:t>
      </w:r>
    </w:p>
    <w:p w14:paraId="4E638CC7"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American College of Emergency Physicians (ACEP) White Paper: Boarding: A Crisis in Healthcare.</w:t>
      </w:r>
      <w:r w:rsidRPr="00C71767">
        <w:rPr>
          <w:rFonts w:ascii="Arial" w:eastAsia="Times New Roman" w:hAnsi="Arial" w:cs="Arial"/>
          <w:color w:val="1B1C1D"/>
          <w:kern w:val="0"/>
          <w14:ligatures w14:val="none"/>
        </w:rPr>
        <w:t xml:space="preserve"> (Ongoing position statements and white papers, e.g., search "ACEP ED Boarding Crisis" on their official website).</w:t>
      </w:r>
    </w:p>
    <w:p w14:paraId="5C1C9E89"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ACEP, as a leading professional organization for emergency physicians, regularly publishes authoritative white papers and policy statements that detail the pervasive nature of ED boarding, its severe impact on patient safety, and advocating for system-wide solutions. These documents represent the collective voice and experience of frontline emergency care providers.</w:t>
      </w:r>
    </w:p>
    <w:p w14:paraId="50FACB5B"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Agency for Healthcare Research and Quality (AHRQ) - Emergency Department Crowding and Boarding Toolkit.</w:t>
      </w:r>
      <w:r w:rsidRPr="00C71767">
        <w:rPr>
          <w:rFonts w:ascii="Arial" w:eastAsia="Times New Roman" w:hAnsi="Arial" w:cs="Arial"/>
          <w:color w:val="1B1C1D"/>
          <w:kern w:val="0"/>
          <w14:ligatures w14:val="none"/>
        </w:rPr>
        <w:t xml:space="preserve"> (Search "AHRQ ED Boarding Toolkit" on their official website).</w:t>
      </w:r>
    </w:p>
    <w:p w14:paraId="405836E1"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While not a peer-reviewed research study, AHRQ, a key U.S. federal agency, provides evidence-based toolkits and resources designed to assist hospitals in improving patient flow and reducing ED crowding and boarding. These resources synthesize best practices and offer practical, actionable guidance derived from research and successful interventions.</w:t>
      </w:r>
    </w:p>
    <w:p w14:paraId="133E20E5"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Litvak, E., &amp; Long, M. C. (2000). Cost and quality under managed care: New opportunities for industrial engineering in health care.</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IIE Transactions</w:t>
      </w:r>
      <w:r w:rsidRPr="00C71767">
        <w:rPr>
          <w:rFonts w:ascii="Arial" w:eastAsia="Times New Roman" w:hAnsi="Arial" w:cs="Arial"/>
          <w:color w:val="1B1C1D"/>
          <w:kern w:val="0"/>
          <w14:ligatures w14:val="none"/>
        </w:rPr>
        <w:t>, 32(11), 1011-1020. [DOI: 10.1080/07408170008967262]</w:t>
      </w:r>
    </w:p>
    <w:p w14:paraId="5180ABC9"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foundational work that championed the application of industrial engineering principles, including queueing theory, to healthcare operations. Although older, it remains seminal for understanding the analytical underpinnings of patient flow optimization and early simulation efforts within hospital environments.</w:t>
      </w:r>
    </w:p>
    <w:p w14:paraId="504B1982"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Singer, S. J., et al. (2011). The Financial Consequences of Lost Demand and Reducing Boarding in Hospital Emergency Departments.</w:t>
      </w:r>
      <w:r w:rsidRPr="00C71767">
        <w:rPr>
          <w:rFonts w:ascii="Arial" w:eastAsia="Times New Roman" w:hAnsi="Arial" w:cs="Arial"/>
          <w:color w:val="1B1C1D"/>
          <w:kern w:val="0"/>
          <w14:ligatures w14:val="none"/>
        </w:rPr>
        <w:t xml:space="preserve"> </w:t>
      </w:r>
      <w:r w:rsidRPr="00C71767">
        <w:rPr>
          <w:rFonts w:ascii="Arial" w:eastAsia="Times New Roman" w:hAnsi="Arial" w:cs="Arial"/>
          <w:i/>
          <w:iCs/>
          <w:color w:val="1B1C1D"/>
          <w:kern w:val="0"/>
          <w:bdr w:val="none" w:sz="0" w:space="0" w:color="auto" w:frame="1"/>
          <w14:ligatures w14:val="none"/>
        </w:rPr>
        <w:t>Health Care Management Review</w:t>
      </w:r>
      <w:r w:rsidRPr="00C71767">
        <w:rPr>
          <w:rFonts w:ascii="Arial" w:eastAsia="Times New Roman" w:hAnsi="Arial" w:cs="Arial"/>
          <w:color w:val="1B1C1D"/>
          <w:kern w:val="0"/>
          <w14:ligatures w14:val="none"/>
        </w:rPr>
        <w:t>, 36(2), 154-162. (Cited in ResearchGate, 2011).</w:t>
      </w:r>
    </w:p>
    <w:p w14:paraId="6C1E61BF"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 highly cited study that quantifies the potential financial benefits of reducing ED boarding, specifically through the recovery of lost revenue from patients who LWBS or are diverted. It provides a strong, early business case for hospital leadership to invest in boarding reduction.</w:t>
      </w:r>
    </w:p>
    <w:p w14:paraId="6498CE33"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GE Healthcare. (2018). GE Healthcare Command Center at Johns Hopkins Hospital Case Study.</w:t>
      </w:r>
      <w:r w:rsidRPr="00C71767">
        <w:rPr>
          <w:rFonts w:ascii="Arial" w:eastAsia="Times New Roman" w:hAnsi="Arial" w:cs="Arial"/>
          <w:color w:val="1B1C1D"/>
          <w:kern w:val="0"/>
          <w14:ligatures w14:val="none"/>
        </w:rPr>
        <w:t xml:space="preserve"> (Accessible via GE Healthcare or Johns Hopkins websites).</w:t>
      </w:r>
    </w:p>
    <w:p w14:paraId="552B776F"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This detailed case study provides a compelling real-world example of a large academic medical center's successful implementation of a centralized, real-time command center leveraging AI for comprehensive patient flow management. It includes concrete metrics on significant reductions in ED boarding times and overall throughput improvements.</w:t>
      </w:r>
    </w:p>
    <w:p w14:paraId="7F91AF4B"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 xml:space="preserve">Infor. (n.d.). </w:t>
      </w:r>
      <w:proofErr w:type="spellStart"/>
      <w:r w:rsidRPr="00C71767">
        <w:rPr>
          <w:rFonts w:ascii="Arial" w:eastAsia="Times New Roman" w:hAnsi="Arial" w:cs="Arial"/>
          <w:b/>
          <w:bCs/>
          <w:color w:val="1B1C1D"/>
          <w:kern w:val="0"/>
          <w:bdr w:val="none" w:sz="0" w:space="0" w:color="auto" w:frame="1"/>
          <w14:ligatures w14:val="none"/>
        </w:rPr>
        <w:t>AdventHealth</w:t>
      </w:r>
      <w:proofErr w:type="spellEnd"/>
      <w:r w:rsidRPr="00C71767">
        <w:rPr>
          <w:rFonts w:ascii="Arial" w:eastAsia="Times New Roman" w:hAnsi="Arial" w:cs="Arial"/>
          <w:b/>
          <w:bCs/>
          <w:color w:val="1B1C1D"/>
          <w:kern w:val="0"/>
          <w:bdr w:val="none" w:sz="0" w:space="0" w:color="auto" w:frame="1"/>
          <w14:ligatures w14:val="none"/>
        </w:rPr>
        <w:t xml:space="preserve"> Orlando Transforms Patient Flow with Infor Healthcare Operations Platform.</w:t>
      </w:r>
      <w:r w:rsidRPr="00C71767">
        <w:rPr>
          <w:rFonts w:ascii="Arial" w:eastAsia="Times New Roman" w:hAnsi="Arial" w:cs="Arial"/>
          <w:color w:val="1B1C1D"/>
          <w:kern w:val="0"/>
          <w14:ligatures w14:val="none"/>
        </w:rPr>
        <w:t xml:space="preserve"> (Accessible via Infor or </w:t>
      </w:r>
      <w:proofErr w:type="spellStart"/>
      <w:r w:rsidRPr="00C71767">
        <w:rPr>
          <w:rFonts w:ascii="Arial" w:eastAsia="Times New Roman" w:hAnsi="Arial" w:cs="Arial"/>
          <w:color w:val="1B1C1D"/>
          <w:kern w:val="0"/>
          <w14:ligatures w14:val="none"/>
        </w:rPr>
        <w:t>AdventHealth</w:t>
      </w:r>
      <w:proofErr w:type="spellEnd"/>
      <w:r w:rsidRPr="00C71767">
        <w:rPr>
          <w:rFonts w:ascii="Arial" w:eastAsia="Times New Roman" w:hAnsi="Arial" w:cs="Arial"/>
          <w:color w:val="1B1C1D"/>
          <w:kern w:val="0"/>
          <w14:ligatures w14:val="none"/>
        </w:rPr>
        <w:t xml:space="preserve"> websites).</w:t>
      </w:r>
    </w:p>
    <w:p w14:paraId="12FEC583"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Another excellent case study demonstrating the tangible impact of implementing a virtual command center approach in a major hospital system. It highlights improvements in key patient flow metrics, including a reduction in ED door-to-bed times, directly contributing to boarding mitigation.</w:t>
      </w:r>
    </w:p>
    <w:p w14:paraId="52EBF068" w14:textId="77777777" w:rsidR="00C71767" w:rsidRPr="00C71767" w:rsidRDefault="00C71767" w:rsidP="00C71767">
      <w:pPr>
        <w:numPr>
          <w:ilvl w:val="0"/>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Centers for Medicare &amp; Medicaid Services (CMS). Appendix V – Interpretive Guidelines – Responsibilities of Medicare Participating Hospitals in Emergency Cases.</w:t>
      </w:r>
      <w:r w:rsidRPr="00C71767">
        <w:rPr>
          <w:rFonts w:ascii="Arial" w:eastAsia="Times New Roman" w:hAnsi="Arial" w:cs="Arial"/>
          <w:color w:val="1B1C1D"/>
          <w:kern w:val="0"/>
          <w14:ligatures w14:val="none"/>
        </w:rPr>
        <w:t xml:space="preserve"> (CMS Manual System). [URL: https://www.cms.gov/Regulations-and-Guidance/Guidance/Manuals/downloads/som107ap_v_emerg.pdf]</w:t>
      </w:r>
    </w:p>
    <w:p w14:paraId="40729A00" w14:textId="77777777" w:rsidR="00C71767" w:rsidRPr="00C71767" w:rsidRDefault="00C71767" w:rsidP="00C71767">
      <w:pPr>
        <w:numPr>
          <w:ilvl w:val="1"/>
          <w:numId w:val="13"/>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The definitive official guidance from CMS regarding the Emergency Medical Treatment and Labor Act (EMTALA) and related Conditions of Participation (CoPs). This document is essential for understanding the legal and regulatory obligations that profoundly influence ED operations, patient transfers, and capacity management, particularly for Medicare-participating hospitals.</w:t>
      </w:r>
    </w:p>
    <w:p w14:paraId="078AD223" w14:textId="77777777" w:rsidR="00C71767" w:rsidRPr="00C71767" w:rsidRDefault="00C71767" w:rsidP="00C71767">
      <w:p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Public Data Sources:</w:t>
      </w:r>
    </w:p>
    <w:p w14:paraId="73AC3DE9" w14:textId="77777777" w:rsidR="00C71767" w:rsidRPr="00C71767" w:rsidRDefault="00C71767" w:rsidP="00C71767">
      <w:pPr>
        <w:numPr>
          <w:ilvl w:val="0"/>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National Emergency Department Sample (NEDS):</w:t>
      </w:r>
    </w:p>
    <w:p w14:paraId="31D01280"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Link:</w:t>
      </w:r>
      <w:r w:rsidRPr="00C71767">
        <w:rPr>
          <w:rFonts w:ascii="Arial" w:eastAsia="Times New Roman" w:hAnsi="Arial" w:cs="Arial"/>
          <w:color w:val="1B1C1D"/>
          <w:kern w:val="0"/>
          <w14:ligatures w14:val="none"/>
        </w:rPr>
        <w:t xml:space="preserve"> </w:t>
      </w:r>
      <w:hyperlink r:id="rId8" w:tgtFrame="_blank" w:history="1">
        <w:r w:rsidRPr="00C71767">
          <w:rPr>
            <w:rFonts w:ascii="Arial" w:eastAsia="Times New Roman" w:hAnsi="Arial" w:cs="Arial"/>
            <w:color w:val="0B57D0"/>
            <w:kern w:val="0"/>
            <w:u w:val="single"/>
            <w:bdr w:val="none" w:sz="0" w:space="0" w:color="auto" w:frame="1"/>
            <w14:ligatures w14:val="none"/>
          </w:rPr>
          <w:t>https://www.hcup-us.ahrq.gov/nedsoverview.jsp</w:t>
        </w:r>
      </w:hyperlink>
    </w:p>
    <w:p w14:paraId="16627FE9"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Maintained by the Agency for Healthcare Research and Quality (AHRQ), NEDS is the largest all-payer ED database in the U.S. It contains detailed information on ED visits and subsequent inpatient admissions, making it invaluable for analyzing national trends, regional variations, patient demographics, and discharge diagnoses. While it does not directly capture "boarding time," it can be used to infer boarding by analyzing prolonged ED lengths of stay for admitted patients.</w:t>
      </w:r>
    </w:p>
    <w:p w14:paraId="5BD1C517" w14:textId="77777777" w:rsidR="00C71767" w:rsidRPr="00C71767" w:rsidRDefault="00C71767" w:rsidP="00C71767">
      <w:pPr>
        <w:numPr>
          <w:ilvl w:val="0"/>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American Hospital Association (AHA) Annual Survey:</w:t>
      </w:r>
    </w:p>
    <w:p w14:paraId="1982ED15"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lastRenderedPageBreak/>
        <w:t>Link:</w:t>
      </w:r>
      <w:r w:rsidRPr="00C71767">
        <w:rPr>
          <w:rFonts w:ascii="Arial" w:eastAsia="Times New Roman" w:hAnsi="Arial" w:cs="Arial"/>
          <w:color w:val="1B1C1D"/>
          <w:kern w:val="0"/>
          <w14:ligatures w14:val="none"/>
        </w:rPr>
        <w:t xml:space="preserve"> </w:t>
      </w:r>
      <w:hyperlink r:id="rId9" w:tgtFrame="_blank" w:history="1">
        <w:r w:rsidRPr="00C71767">
          <w:rPr>
            <w:rFonts w:ascii="Arial" w:eastAsia="Times New Roman" w:hAnsi="Arial" w:cs="Arial"/>
            <w:color w:val="0B57D0"/>
            <w:kern w:val="0"/>
            <w:u w:val="single"/>
            <w:bdr w:val="none" w:sz="0" w:space="0" w:color="auto" w:frame="1"/>
            <w14:ligatures w14:val="none"/>
          </w:rPr>
          <w:t>https://www.aha.org/data-and-tools/data-and-stat-sheets</w:t>
        </w:r>
      </w:hyperlink>
      <w:r w:rsidRPr="00C71767">
        <w:rPr>
          <w:rFonts w:ascii="Arial" w:eastAsia="Times New Roman" w:hAnsi="Arial" w:cs="Arial"/>
          <w:color w:val="1B1C1D"/>
          <w:kern w:val="0"/>
          <w14:ligatures w14:val="none"/>
        </w:rPr>
        <w:t xml:space="preserve"> (Note: Access to full datasets often requires membership or purchase).</w:t>
      </w:r>
    </w:p>
    <w:p w14:paraId="4ECDFD6B"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The AHA Annual Survey provides comprehensive data on U.S. hospital characteristics, including total bed count, staffed bed capacity, types of services offered, and overall utilization. This resource is crucial for understanding the structural factors contributing to capacity constraints at a macro level and for performing stratified analyses by hospital type (e.g., community vs. academic, rural vs. urban).</w:t>
      </w:r>
    </w:p>
    <w:p w14:paraId="4F7FD3F4" w14:textId="77777777" w:rsidR="00C71767" w:rsidRPr="00C71767" w:rsidRDefault="00C71767" w:rsidP="00C71767">
      <w:pPr>
        <w:numPr>
          <w:ilvl w:val="0"/>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State Emergency Department Registries / Hospital Discharge Databases:</w:t>
      </w:r>
    </w:p>
    <w:p w14:paraId="75F3088F"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Example:</w:t>
      </w:r>
      <w:r w:rsidRPr="00C71767">
        <w:rPr>
          <w:rFonts w:ascii="Arial" w:eastAsia="Times New Roman" w:hAnsi="Arial" w:cs="Arial"/>
          <w:color w:val="1B1C1D"/>
          <w:kern w:val="0"/>
          <w14:ligatures w14:val="none"/>
        </w:rPr>
        <w:t xml:space="preserve"> Search for specific state health departments, e.g., "California Office of Statewide Health Planning and Development (OSHPD) ED data" or "New York State Department of Health SPARCS data."</w:t>
      </w:r>
    </w:p>
    <w:p w14:paraId="079C5CC0"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Many U.S. states maintain their own detailed registries for emergency department visits and inpatient hospital discharges. These databases can offer more granular, state-specific insights into ED boarding patterns, regional variations in access to post-acute care, and the impact of localized health policies. Data access policies vary significantly by state and may require specific requests or agreements.</w:t>
      </w:r>
    </w:p>
    <w:p w14:paraId="149EDC89" w14:textId="77777777" w:rsidR="00C71767" w:rsidRPr="00C71767" w:rsidRDefault="00C71767" w:rsidP="00C71767">
      <w:pPr>
        <w:numPr>
          <w:ilvl w:val="0"/>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Emergency Department Benchmarking Alliance (EDBA) Reports:</w:t>
      </w:r>
    </w:p>
    <w:p w14:paraId="2D7F42BF"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Link:</w:t>
      </w:r>
      <w:r w:rsidRPr="00C71767">
        <w:rPr>
          <w:rFonts w:ascii="Arial" w:eastAsia="Times New Roman" w:hAnsi="Arial" w:cs="Arial"/>
          <w:color w:val="1B1C1D"/>
          <w:kern w:val="0"/>
          <w14:ligatures w14:val="none"/>
        </w:rPr>
        <w:t xml:space="preserve"> While specific detailed reports may require membership or be available through affiliated organizations like ACEP, aggregated statistics are widely cited in healthcare publications. Search "Emergency Department Benchmarking Alliance annual report."</w:t>
      </w:r>
    </w:p>
    <w:p w14:paraId="06305E1A" w14:textId="77777777" w:rsidR="00C71767" w:rsidRPr="00C71767" w:rsidRDefault="00C71767" w:rsidP="00C71767">
      <w:pPr>
        <w:numPr>
          <w:ilvl w:val="1"/>
          <w:numId w:val="14"/>
        </w:numPr>
        <w:spacing w:after="0" w:line="240" w:lineRule="auto"/>
        <w:rPr>
          <w:rFonts w:ascii="Arial" w:eastAsia="Times New Roman" w:hAnsi="Arial" w:cs="Arial"/>
          <w:color w:val="1B1C1D"/>
          <w:kern w:val="0"/>
          <w14:ligatures w14:val="none"/>
        </w:rPr>
      </w:pPr>
      <w:r w:rsidRPr="00C71767">
        <w:rPr>
          <w:rFonts w:ascii="Arial" w:eastAsia="Times New Roman" w:hAnsi="Arial" w:cs="Arial"/>
          <w:b/>
          <w:bCs/>
          <w:color w:val="1B1C1D"/>
          <w:kern w:val="0"/>
          <w:bdr w:val="none" w:sz="0" w:space="0" w:color="auto" w:frame="1"/>
          <w14:ligatures w14:val="none"/>
        </w:rPr>
        <w:t>Annotation:</w:t>
      </w:r>
      <w:r w:rsidRPr="00C71767">
        <w:rPr>
          <w:rFonts w:ascii="Arial" w:eastAsia="Times New Roman" w:hAnsi="Arial" w:cs="Arial"/>
          <w:color w:val="1B1C1D"/>
          <w:kern w:val="0"/>
          <w14:ligatures w14:val="none"/>
        </w:rPr>
        <w:t xml:space="preserve"> The EDBA collects and disseminates key operational metrics for EDs across the United States, including average ED length of stay, boarding times for admitted patients, and LWBS rates. These reports provide invaluable benchmarking data for hospitals seeking to compare their performance against national and regional peers.</w:t>
      </w:r>
    </w:p>
    <w:p w14:paraId="090D4855" w14:textId="77777777" w:rsidR="00D330C0" w:rsidRDefault="00D330C0"/>
    <w:sectPr w:rsidR="00D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4D73"/>
    <w:multiLevelType w:val="multilevel"/>
    <w:tmpl w:val="13248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34E0"/>
    <w:multiLevelType w:val="multilevel"/>
    <w:tmpl w:val="7604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3D39"/>
    <w:multiLevelType w:val="multilevel"/>
    <w:tmpl w:val="00425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260F5"/>
    <w:multiLevelType w:val="multilevel"/>
    <w:tmpl w:val="AE24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708C1"/>
    <w:multiLevelType w:val="multilevel"/>
    <w:tmpl w:val="0BC2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46BEB"/>
    <w:multiLevelType w:val="multilevel"/>
    <w:tmpl w:val="BEF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D6912"/>
    <w:multiLevelType w:val="multilevel"/>
    <w:tmpl w:val="3ED0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F72C2"/>
    <w:multiLevelType w:val="multilevel"/>
    <w:tmpl w:val="9B0A4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414E9"/>
    <w:multiLevelType w:val="multilevel"/>
    <w:tmpl w:val="C040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B4F30"/>
    <w:multiLevelType w:val="hybridMultilevel"/>
    <w:tmpl w:val="68D67152"/>
    <w:lvl w:ilvl="0" w:tplc="DE169E70">
      <w:start w:val="3"/>
      <w:numFmt w:val="decimal"/>
      <w:lvlText w:val="%1."/>
      <w:lvlJc w:val="left"/>
      <w:pPr>
        <w:tabs>
          <w:tab w:val="num" w:pos="720"/>
        </w:tabs>
        <w:ind w:left="720" w:hanging="360"/>
      </w:pPr>
    </w:lvl>
    <w:lvl w:ilvl="1" w:tplc="C8FE733C">
      <w:start w:val="1"/>
      <w:numFmt w:val="decimal"/>
      <w:lvlText w:val="%2."/>
      <w:lvlJc w:val="left"/>
      <w:pPr>
        <w:tabs>
          <w:tab w:val="num" w:pos="1440"/>
        </w:tabs>
        <w:ind w:left="1440" w:hanging="360"/>
      </w:pPr>
    </w:lvl>
    <w:lvl w:ilvl="2" w:tplc="5B6A776A">
      <w:start w:val="1"/>
      <w:numFmt w:val="bullet"/>
      <w:lvlText w:val=""/>
      <w:lvlJc w:val="left"/>
      <w:pPr>
        <w:tabs>
          <w:tab w:val="num" w:pos="2160"/>
        </w:tabs>
        <w:ind w:left="2160" w:hanging="360"/>
      </w:pPr>
      <w:rPr>
        <w:rFonts w:ascii="Wingdings" w:hAnsi="Wingdings" w:hint="default"/>
        <w:sz w:val="20"/>
      </w:rPr>
    </w:lvl>
    <w:lvl w:ilvl="3" w:tplc="9676980A" w:tentative="1">
      <w:start w:val="1"/>
      <w:numFmt w:val="bullet"/>
      <w:lvlText w:val=""/>
      <w:lvlJc w:val="left"/>
      <w:pPr>
        <w:tabs>
          <w:tab w:val="num" w:pos="2880"/>
        </w:tabs>
        <w:ind w:left="2880" w:hanging="360"/>
      </w:pPr>
      <w:rPr>
        <w:rFonts w:ascii="Wingdings" w:hAnsi="Wingdings" w:hint="default"/>
        <w:sz w:val="20"/>
      </w:rPr>
    </w:lvl>
    <w:lvl w:ilvl="4" w:tplc="2D2EB6E4" w:tentative="1">
      <w:start w:val="1"/>
      <w:numFmt w:val="decimal"/>
      <w:lvlText w:val="%5."/>
      <w:lvlJc w:val="left"/>
      <w:pPr>
        <w:tabs>
          <w:tab w:val="num" w:pos="3600"/>
        </w:tabs>
        <w:ind w:left="3600" w:hanging="360"/>
      </w:pPr>
    </w:lvl>
    <w:lvl w:ilvl="5" w:tplc="BBFC32F4" w:tentative="1">
      <w:start w:val="1"/>
      <w:numFmt w:val="decimal"/>
      <w:lvlText w:val="%6."/>
      <w:lvlJc w:val="left"/>
      <w:pPr>
        <w:tabs>
          <w:tab w:val="num" w:pos="4320"/>
        </w:tabs>
        <w:ind w:left="4320" w:hanging="360"/>
      </w:pPr>
    </w:lvl>
    <w:lvl w:ilvl="6" w:tplc="1A02243E" w:tentative="1">
      <w:start w:val="1"/>
      <w:numFmt w:val="decimal"/>
      <w:lvlText w:val="%7."/>
      <w:lvlJc w:val="left"/>
      <w:pPr>
        <w:tabs>
          <w:tab w:val="num" w:pos="5040"/>
        </w:tabs>
        <w:ind w:left="5040" w:hanging="360"/>
      </w:pPr>
    </w:lvl>
    <w:lvl w:ilvl="7" w:tplc="D4FA353A" w:tentative="1">
      <w:start w:val="1"/>
      <w:numFmt w:val="decimal"/>
      <w:lvlText w:val="%8."/>
      <w:lvlJc w:val="left"/>
      <w:pPr>
        <w:tabs>
          <w:tab w:val="num" w:pos="5760"/>
        </w:tabs>
        <w:ind w:left="5760" w:hanging="360"/>
      </w:pPr>
    </w:lvl>
    <w:lvl w:ilvl="8" w:tplc="44084D5E" w:tentative="1">
      <w:start w:val="1"/>
      <w:numFmt w:val="decimal"/>
      <w:lvlText w:val="%9."/>
      <w:lvlJc w:val="left"/>
      <w:pPr>
        <w:tabs>
          <w:tab w:val="num" w:pos="6480"/>
        </w:tabs>
        <w:ind w:left="6480" w:hanging="360"/>
      </w:pPr>
    </w:lvl>
  </w:abstractNum>
  <w:abstractNum w:abstractNumId="10" w15:restartNumberingAfterBreak="0">
    <w:nsid w:val="534F5641"/>
    <w:multiLevelType w:val="multilevel"/>
    <w:tmpl w:val="781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51440"/>
    <w:multiLevelType w:val="hybridMultilevel"/>
    <w:tmpl w:val="054EBB7A"/>
    <w:lvl w:ilvl="0" w:tplc="DAB84306">
      <w:start w:val="3"/>
      <w:numFmt w:val="decimal"/>
      <w:lvlText w:val="%1."/>
      <w:lvlJc w:val="left"/>
      <w:pPr>
        <w:tabs>
          <w:tab w:val="num" w:pos="720"/>
        </w:tabs>
        <w:ind w:left="720" w:hanging="360"/>
      </w:pPr>
    </w:lvl>
    <w:lvl w:ilvl="1" w:tplc="A5AAE980">
      <w:start w:val="1"/>
      <w:numFmt w:val="decimal"/>
      <w:lvlText w:val="%2."/>
      <w:lvlJc w:val="left"/>
      <w:pPr>
        <w:tabs>
          <w:tab w:val="num" w:pos="1440"/>
        </w:tabs>
        <w:ind w:left="1440" w:hanging="360"/>
      </w:pPr>
    </w:lvl>
    <w:lvl w:ilvl="2" w:tplc="58FE9666">
      <w:start w:val="1"/>
      <w:numFmt w:val="bullet"/>
      <w:lvlText w:val=""/>
      <w:lvlJc w:val="left"/>
      <w:pPr>
        <w:tabs>
          <w:tab w:val="num" w:pos="2160"/>
        </w:tabs>
        <w:ind w:left="2160" w:hanging="360"/>
      </w:pPr>
      <w:rPr>
        <w:rFonts w:ascii="Wingdings" w:hAnsi="Wingdings" w:hint="default"/>
        <w:sz w:val="20"/>
      </w:rPr>
    </w:lvl>
    <w:lvl w:ilvl="3" w:tplc="3BF46872" w:tentative="1">
      <w:start w:val="1"/>
      <w:numFmt w:val="bullet"/>
      <w:lvlText w:val=""/>
      <w:lvlJc w:val="left"/>
      <w:pPr>
        <w:tabs>
          <w:tab w:val="num" w:pos="2880"/>
        </w:tabs>
        <w:ind w:left="2880" w:hanging="360"/>
      </w:pPr>
      <w:rPr>
        <w:rFonts w:ascii="Wingdings" w:hAnsi="Wingdings" w:hint="default"/>
        <w:sz w:val="20"/>
      </w:rPr>
    </w:lvl>
    <w:lvl w:ilvl="4" w:tplc="50A64EEA" w:tentative="1">
      <w:start w:val="1"/>
      <w:numFmt w:val="decimal"/>
      <w:lvlText w:val="%5."/>
      <w:lvlJc w:val="left"/>
      <w:pPr>
        <w:tabs>
          <w:tab w:val="num" w:pos="3600"/>
        </w:tabs>
        <w:ind w:left="3600" w:hanging="360"/>
      </w:pPr>
    </w:lvl>
    <w:lvl w:ilvl="5" w:tplc="BCCEC994" w:tentative="1">
      <w:start w:val="1"/>
      <w:numFmt w:val="decimal"/>
      <w:lvlText w:val="%6."/>
      <w:lvlJc w:val="left"/>
      <w:pPr>
        <w:tabs>
          <w:tab w:val="num" w:pos="4320"/>
        </w:tabs>
        <w:ind w:left="4320" w:hanging="360"/>
      </w:pPr>
    </w:lvl>
    <w:lvl w:ilvl="6" w:tplc="CA5CA982" w:tentative="1">
      <w:start w:val="1"/>
      <w:numFmt w:val="decimal"/>
      <w:lvlText w:val="%7."/>
      <w:lvlJc w:val="left"/>
      <w:pPr>
        <w:tabs>
          <w:tab w:val="num" w:pos="5040"/>
        </w:tabs>
        <w:ind w:left="5040" w:hanging="360"/>
      </w:pPr>
    </w:lvl>
    <w:lvl w:ilvl="7" w:tplc="837CB57E" w:tentative="1">
      <w:start w:val="1"/>
      <w:numFmt w:val="decimal"/>
      <w:lvlText w:val="%8."/>
      <w:lvlJc w:val="left"/>
      <w:pPr>
        <w:tabs>
          <w:tab w:val="num" w:pos="5760"/>
        </w:tabs>
        <w:ind w:left="5760" w:hanging="360"/>
      </w:pPr>
    </w:lvl>
    <w:lvl w:ilvl="8" w:tplc="26144CDC" w:tentative="1">
      <w:start w:val="1"/>
      <w:numFmt w:val="decimal"/>
      <w:lvlText w:val="%9."/>
      <w:lvlJc w:val="left"/>
      <w:pPr>
        <w:tabs>
          <w:tab w:val="num" w:pos="6480"/>
        </w:tabs>
        <w:ind w:left="6480" w:hanging="360"/>
      </w:pPr>
    </w:lvl>
  </w:abstractNum>
  <w:abstractNum w:abstractNumId="12" w15:restartNumberingAfterBreak="0">
    <w:nsid w:val="5EFD5ED3"/>
    <w:multiLevelType w:val="multilevel"/>
    <w:tmpl w:val="0D1AF46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B7819"/>
    <w:multiLevelType w:val="multilevel"/>
    <w:tmpl w:val="5E86C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294326">
    <w:abstractNumId w:val="3"/>
  </w:num>
  <w:num w:numId="2" w16cid:durableId="52242322">
    <w:abstractNumId w:val="12"/>
  </w:num>
  <w:num w:numId="3" w16cid:durableId="383065765">
    <w:abstractNumId w:val="11"/>
  </w:num>
  <w:num w:numId="4" w16cid:durableId="1305308785">
    <w:abstractNumId w:val="9"/>
  </w:num>
  <w:num w:numId="5" w16cid:durableId="1059741583">
    <w:abstractNumId w:val="4"/>
  </w:num>
  <w:num w:numId="6" w16cid:durableId="1877237587">
    <w:abstractNumId w:val="5"/>
  </w:num>
  <w:num w:numId="7" w16cid:durableId="647324051">
    <w:abstractNumId w:val="6"/>
  </w:num>
  <w:num w:numId="8" w16cid:durableId="513766609">
    <w:abstractNumId w:val="1"/>
  </w:num>
  <w:num w:numId="9" w16cid:durableId="1477261388">
    <w:abstractNumId w:val="8"/>
  </w:num>
  <w:num w:numId="10" w16cid:durableId="1907373598">
    <w:abstractNumId w:val="0"/>
  </w:num>
  <w:num w:numId="11" w16cid:durableId="1531726669">
    <w:abstractNumId w:val="10"/>
  </w:num>
  <w:num w:numId="12" w16cid:durableId="1072001497">
    <w:abstractNumId w:val="2"/>
  </w:num>
  <w:num w:numId="13" w16cid:durableId="634067853">
    <w:abstractNumId w:val="13"/>
  </w:num>
  <w:num w:numId="14" w16cid:durableId="422335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67"/>
    <w:rsid w:val="000002BF"/>
    <w:rsid w:val="0000035B"/>
    <w:rsid w:val="0000166A"/>
    <w:rsid w:val="00002EA8"/>
    <w:rsid w:val="00005561"/>
    <w:rsid w:val="00006E0D"/>
    <w:rsid w:val="000114E0"/>
    <w:rsid w:val="00014051"/>
    <w:rsid w:val="0001503E"/>
    <w:rsid w:val="00015192"/>
    <w:rsid w:val="00015C39"/>
    <w:rsid w:val="000217A0"/>
    <w:rsid w:val="00021C3C"/>
    <w:rsid w:val="00021F74"/>
    <w:rsid w:val="000227F5"/>
    <w:rsid w:val="0002706A"/>
    <w:rsid w:val="000272E3"/>
    <w:rsid w:val="00027E50"/>
    <w:rsid w:val="00031F36"/>
    <w:rsid w:val="00034BD7"/>
    <w:rsid w:val="00035096"/>
    <w:rsid w:val="00036643"/>
    <w:rsid w:val="00040F5D"/>
    <w:rsid w:val="00040FC7"/>
    <w:rsid w:val="0004450C"/>
    <w:rsid w:val="00044F2B"/>
    <w:rsid w:val="0004500F"/>
    <w:rsid w:val="000505D2"/>
    <w:rsid w:val="00051B75"/>
    <w:rsid w:val="00053F03"/>
    <w:rsid w:val="0005520A"/>
    <w:rsid w:val="00056BCA"/>
    <w:rsid w:val="00056D8B"/>
    <w:rsid w:val="00057721"/>
    <w:rsid w:val="000578A4"/>
    <w:rsid w:val="00060053"/>
    <w:rsid w:val="00060247"/>
    <w:rsid w:val="00060310"/>
    <w:rsid w:val="00062801"/>
    <w:rsid w:val="00063640"/>
    <w:rsid w:val="00063F52"/>
    <w:rsid w:val="00064FA5"/>
    <w:rsid w:val="00065517"/>
    <w:rsid w:val="000708DE"/>
    <w:rsid w:val="000726BB"/>
    <w:rsid w:val="00072AA0"/>
    <w:rsid w:val="000771C1"/>
    <w:rsid w:val="00080BFD"/>
    <w:rsid w:val="000842FD"/>
    <w:rsid w:val="00084A2C"/>
    <w:rsid w:val="00086178"/>
    <w:rsid w:val="00087695"/>
    <w:rsid w:val="00090838"/>
    <w:rsid w:val="00093221"/>
    <w:rsid w:val="000932AD"/>
    <w:rsid w:val="00093A1F"/>
    <w:rsid w:val="000940F5"/>
    <w:rsid w:val="00095199"/>
    <w:rsid w:val="00097983"/>
    <w:rsid w:val="00097988"/>
    <w:rsid w:val="000A1C4A"/>
    <w:rsid w:val="000A1E13"/>
    <w:rsid w:val="000A28D6"/>
    <w:rsid w:val="000A3D1E"/>
    <w:rsid w:val="000A62A1"/>
    <w:rsid w:val="000A6F05"/>
    <w:rsid w:val="000B1CC0"/>
    <w:rsid w:val="000B3EE4"/>
    <w:rsid w:val="000B4BEC"/>
    <w:rsid w:val="000B53E7"/>
    <w:rsid w:val="000B5773"/>
    <w:rsid w:val="000B6279"/>
    <w:rsid w:val="000B6C9A"/>
    <w:rsid w:val="000B72CB"/>
    <w:rsid w:val="000C1D1C"/>
    <w:rsid w:val="000C3739"/>
    <w:rsid w:val="000C56E1"/>
    <w:rsid w:val="000C6865"/>
    <w:rsid w:val="000D0F95"/>
    <w:rsid w:val="000D4465"/>
    <w:rsid w:val="000D4D6F"/>
    <w:rsid w:val="000D7211"/>
    <w:rsid w:val="000D76A4"/>
    <w:rsid w:val="000D77A9"/>
    <w:rsid w:val="000E0ADA"/>
    <w:rsid w:val="000E255C"/>
    <w:rsid w:val="000E2B6F"/>
    <w:rsid w:val="000E44DF"/>
    <w:rsid w:val="000E737A"/>
    <w:rsid w:val="000F0EB2"/>
    <w:rsid w:val="000F1C7E"/>
    <w:rsid w:val="000F3B5D"/>
    <w:rsid w:val="000F4C9B"/>
    <w:rsid w:val="000F6399"/>
    <w:rsid w:val="000F668E"/>
    <w:rsid w:val="000F73EE"/>
    <w:rsid w:val="00101AE4"/>
    <w:rsid w:val="00104694"/>
    <w:rsid w:val="00106232"/>
    <w:rsid w:val="00106D97"/>
    <w:rsid w:val="00110F75"/>
    <w:rsid w:val="001116AC"/>
    <w:rsid w:val="00113E59"/>
    <w:rsid w:val="00113F0A"/>
    <w:rsid w:val="00116B17"/>
    <w:rsid w:val="00117918"/>
    <w:rsid w:val="001255F2"/>
    <w:rsid w:val="0012742F"/>
    <w:rsid w:val="00130530"/>
    <w:rsid w:val="0013136E"/>
    <w:rsid w:val="00131A4F"/>
    <w:rsid w:val="00133DE1"/>
    <w:rsid w:val="001379B5"/>
    <w:rsid w:val="001401C1"/>
    <w:rsid w:val="00140200"/>
    <w:rsid w:val="00140ADE"/>
    <w:rsid w:val="0014493A"/>
    <w:rsid w:val="00146514"/>
    <w:rsid w:val="0014735E"/>
    <w:rsid w:val="00150FB2"/>
    <w:rsid w:val="0015161A"/>
    <w:rsid w:val="00154232"/>
    <w:rsid w:val="00154985"/>
    <w:rsid w:val="00155732"/>
    <w:rsid w:val="0016107F"/>
    <w:rsid w:val="0016378F"/>
    <w:rsid w:val="00164B4E"/>
    <w:rsid w:val="00164FEA"/>
    <w:rsid w:val="001676DB"/>
    <w:rsid w:val="00171861"/>
    <w:rsid w:val="001719EA"/>
    <w:rsid w:val="00172266"/>
    <w:rsid w:val="00174A79"/>
    <w:rsid w:val="00174DFF"/>
    <w:rsid w:val="00175A9B"/>
    <w:rsid w:val="00175C24"/>
    <w:rsid w:val="00176E22"/>
    <w:rsid w:val="00177327"/>
    <w:rsid w:val="00177387"/>
    <w:rsid w:val="0018106C"/>
    <w:rsid w:val="001815AD"/>
    <w:rsid w:val="00181AC2"/>
    <w:rsid w:val="00181EC8"/>
    <w:rsid w:val="00183F23"/>
    <w:rsid w:val="00183F90"/>
    <w:rsid w:val="001861C4"/>
    <w:rsid w:val="00186560"/>
    <w:rsid w:val="00187F12"/>
    <w:rsid w:val="00191EF6"/>
    <w:rsid w:val="00192A05"/>
    <w:rsid w:val="001931A5"/>
    <w:rsid w:val="00193784"/>
    <w:rsid w:val="0019390A"/>
    <w:rsid w:val="00195CC4"/>
    <w:rsid w:val="00196E1C"/>
    <w:rsid w:val="00196F81"/>
    <w:rsid w:val="001975D5"/>
    <w:rsid w:val="001A0593"/>
    <w:rsid w:val="001A1804"/>
    <w:rsid w:val="001A1C30"/>
    <w:rsid w:val="001A2938"/>
    <w:rsid w:val="001A2AEF"/>
    <w:rsid w:val="001A3922"/>
    <w:rsid w:val="001A44F3"/>
    <w:rsid w:val="001A4D43"/>
    <w:rsid w:val="001A533C"/>
    <w:rsid w:val="001A6C3C"/>
    <w:rsid w:val="001A7476"/>
    <w:rsid w:val="001B190B"/>
    <w:rsid w:val="001B2043"/>
    <w:rsid w:val="001B347B"/>
    <w:rsid w:val="001B3E1A"/>
    <w:rsid w:val="001B5860"/>
    <w:rsid w:val="001B649F"/>
    <w:rsid w:val="001B67AD"/>
    <w:rsid w:val="001C2899"/>
    <w:rsid w:val="001C3089"/>
    <w:rsid w:val="001D00A8"/>
    <w:rsid w:val="001D57D0"/>
    <w:rsid w:val="001D5808"/>
    <w:rsid w:val="001E0597"/>
    <w:rsid w:val="001E075E"/>
    <w:rsid w:val="001E0C55"/>
    <w:rsid w:val="001E5759"/>
    <w:rsid w:val="001E64C4"/>
    <w:rsid w:val="001F112C"/>
    <w:rsid w:val="001F2507"/>
    <w:rsid w:val="001F324A"/>
    <w:rsid w:val="001F4F86"/>
    <w:rsid w:val="001F4FA9"/>
    <w:rsid w:val="001F56D2"/>
    <w:rsid w:val="001F60EE"/>
    <w:rsid w:val="0020016E"/>
    <w:rsid w:val="002014E7"/>
    <w:rsid w:val="002016A3"/>
    <w:rsid w:val="002024C9"/>
    <w:rsid w:val="00202A6A"/>
    <w:rsid w:val="002072EA"/>
    <w:rsid w:val="002113AC"/>
    <w:rsid w:val="00212AFC"/>
    <w:rsid w:val="00212CF1"/>
    <w:rsid w:val="0021363E"/>
    <w:rsid w:val="002150FC"/>
    <w:rsid w:val="00217080"/>
    <w:rsid w:val="00217266"/>
    <w:rsid w:val="002175E1"/>
    <w:rsid w:val="002225F0"/>
    <w:rsid w:val="00225223"/>
    <w:rsid w:val="00225B79"/>
    <w:rsid w:val="0023674B"/>
    <w:rsid w:val="00236CB6"/>
    <w:rsid w:val="002372C1"/>
    <w:rsid w:val="00241294"/>
    <w:rsid w:val="00241EDA"/>
    <w:rsid w:val="00242872"/>
    <w:rsid w:val="002429EB"/>
    <w:rsid w:val="0024489A"/>
    <w:rsid w:val="00247E75"/>
    <w:rsid w:val="00251974"/>
    <w:rsid w:val="002527B9"/>
    <w:rsid w:val="00254DF6"/>
    <w:rsid w:val="00255090"/>
    <w:rsid w:val="002555FC"/>
    <w:rsid w:val="002555FF"/>
    <w:rsid w:val="00255FA9"/>
    <w:rsid w:val="002575F7"/>
    <w:rsid w:val="0026066E"/>
    <w:rsid w:val="00262BF8"/>
    <w:rsid w:val="00263BB4"/>
    <w:rsid w:val="00264400"/>
    <w:rsid w:val="002666D9"/>
    <w:rsid w:val="00266D2F"/>
    <w:rsid w:val="002708D2"/>
    <w:rsid w:val="002735B4"/>
    <w:rsid w:val="00274A02"/>
    <w:rsid w:val="002753F9"/>
    <w:rsid w:val="002757F5"/>
    <w:rsid w:val="00275DBC"/>
    <w:rsid w:val="00275F9C"/>
    <w:rsid w:val="002764D4"/>
    <w:rsid w:val="00280D91"/>
    <w:rsid w:val="00281F13"/>
    <w:rsid w:val="00286DBF"/>
    <w:rsid w:val="00287691"/>
    <w:rsid w:val="002921E9"/>
    <w:rsid w:val="00292460"/>
    <w:rsid w:val="0029516A"/>
    <w:rsid w:val="00295A84"/>
    <w:rsid w:val="00297FFE"/>
    <w:rsid w:val="002A02EF"/>
    <w:rsid w:val="002A08F4"/>
    <w:rsid w:val="002A1D0B"/>
    <w:rsid w:val="002A22B3"/>
    <w:rsid w:val="002A3B29"/>
    <w:rsid w:val="002A5A0D"/>
    <w:rsid w:val="002A6DBC"/>
    <w:rsid w:val="002B001B"/>
    <w:rsid w:val="002B2700"/>
    <w:rsid w:val="002B2FBF"/>
    <w:rsid w:val="002B3A51"/>
    <w:rsid w:val="002B4536"/>
    <w:rsid w:val="002B470E"/>
    <w:rsid w:val="002B4D99"/>
    <w:rsid w:val="002B53F3"/>
    <w:rsid w:val="002B59A0"/>
    <w:rsid w:val="002B6E9F"/>
    <w:rsid w:val="002C050D"/>
    <w:rsid w:val="002C090F"/>
    <w:rsid w:val="002C492C"/>
    <w:rsid w:val="002C4C49"/>
    <w:rsid w:val="002D0379"/>
    <w:rsid w:val="002D3E34"/>
    <w:rsid w:val="002D4453"/>
    <w:rsid w:val="002D6617"/>
    <w:rsid w:val="002D6756"/>
    <w:rsid w:val="002D72FF"/>
    <w:rsid w:val="002E028C"/>
    <w:rsid w:val="002E1402"/>
    <w:rsid w:val="002E26ED"/>
    <w:rsid w:val="002E3160"/>
    <w:rsid w:val="002E3798"/>
    <w:rsid w:val="002E526B"/>
    <w:rsid w:val="002E63F9"/>
    <w:rsid w:val="002F0E48"/>
    <w:rsid w:val="002F200E"/>
    <w:rsid w:val="002F26E3"/>
    <w:rsid w:val="002F34F5"/>
    <w:rsid w:val="002F4BF3"/>
    <w:rsid w:val="002F5E79"/>
    <w:rsid w:val="002F5F7D"/>
    <w:rsid w:val="002F5FE4"/>
    <w:rsid w:val="002F701E"/>
    <w:rsid w:val="002F7806"/>
    <w:rsid w:val="002F7E74"/>
    <w:rsid w:val="00300E6D"/>
    <w:rsid w:val="00303B62"/>
    <w:rsid w:val="00310716"/>
    <w:rsid w:val="0031137A"/>
    <w:rsid w:val="00311B1E"/>
    <w:rsid w:val="00311CDA"/>
    <w:rsid w:val="003122F8"/>
    <w:rsid w:val="003125BF"/>
    <w:rsid w:val="0031285A"/>
    <w:rsid w:val="00316202"/>
    <w:rsid w:val="00321259"/>
    <w:rsid w:val="003216D5"/>
    <w:rsid w:val="00321D46"/>
    <w:rsid w:val="00321D4C"/>
    <w:rsid w:val="00321E98"/>
    <w:rsid w:val="0032284D"/>
    <w:rsid w:val="00323497"/>
    <w:rsid w:val="003267A7"/>
    <w:rsid w:val="00336E0B"/>
    <w:rsid w:val="00341603"/>
    <w:rsid w:val="00343A7A"/>
    <w:rsid w:val="00347A5E"/>
    <w:rsid w:val="00354C96"/>
    <w:rsid w:val="00354CC8"/>
    <w:rsid w:val="00355336"/>
    <w:rsid w:val="00356772"/>
    <w:rsid w:val="00360883"/>
    <w:rsid w:val="0036091A"/>
    <w:rsid w:val="00361340"/>
    <w:rsid w:val="00362D2E"/>
    <w:rsid w:val="00362ED5"/>
    <w:rsid w:val="0036497B"/>
    <w:rsid w:val="00365E74"/>
    <w:rsid w:val="003671A1"/>
    <w:rsid w:val="003676E3"/>
    <w:rsid w:val="00374817"/>
    <w:rsid w:val="00374DAD"/>
    <w:rsid w:val="003750C9"/>
    <w:rsid w:val="00375481"/>
    <w:rsid w:val="00375E60"/>
    <w:rsid w:val="00383376"/>
    <w:rsid w:val="00383446"/>
    <w:rsid w:val="00383655"/>
    <w:rsid w:val="00383A77"/>
    <w:rsid w:val="00384F6F"/>
    <w:rsid w:val="003860DD"/>
    <w:rsid w:val="00387C9B"/>
    <w:rsid w:val="00392B63"/>
    <w:rsid w:val="0039432D"/>
    <w:rsid w:val="00396F52"/>
    <w:rsid w:val="003A09C5"/>
    <w:rsid w:val="003A0D8D"/>
    <w:rsid w:val="003A145F"/>
    <w:rsid w:val="003A1843"/>
    <w:rsid w:val="003A2259"/>
    <w:rsid w:val="003A288D"/>
    <w:rsid w:val="003A2A15"/>
    <w:rsid w:val="003A3882"/>
    <w:rsid w:val="003A7FA0"/>
    <w:rsid w:val="003B45B0"/>
    <w:rsid w:val="003B4DC6"/>
    <w:rsid w:val="003B7553"/>
    <w:rsid w:val="003C2CBA"/>
    <w:rsid w:val="003C2D75"/>
    <w:rsid w:val="003C4505"/>
    <w:rsid w:val="003C4E27"/>
    <w:rsid w:val="003C50A0"/>
    <w:rsid w:val="003C6281"/>
    <w:rsid w:val="003C6641"/>
    <w:rsid w:val="003C7458"/>
    <w:rsid w:val="003C76B2"/>
    <w:rsid w:val="003D2437"/>
    <w:rsid w:val="003D294C"/>
    <w:rsid w:val="003D2B26"/>
    <w:rsid w:val="003D3AFF"/>
    <w:rsid w:val="003D4372"/>
    <w:rsid w:val="003D66CA"/>
    <w:rsid w:val="003D6C02"/>
    <w:rsid w:val="003E003C"/>
    <w:rsid w:val="003E0B3C"/>
    <w:rsid w:val="003E1B5D"/>
    <w:rsid w:val="003E381C"/>
    <w:rsid w:val="003E5BB0"/>
    <w:rsid w:val="003E67BD"/>
    <w:rsid w:val="003F1C86"/>
    <w:rsid w:val="003F3194"/>
    <w:rsid w:val="003F3A77"/>
    <w:rsid w:val="003F3AE3"/>
    <w:rsid w:val="003F4521"/>
    <w:rsid w:val="003F4FBC"/>
    <w:rsid w:val="003F5852"/>
    <w:rsid w:val="003F5C16"/>
    <w:rsid w:val="003F64DE"/>
    <w:rsid w:val="003F6EDE"/>
    <w:rsid w:val="004003BF"/>
    <w:rsid w:val="00401397"/>
    <w:rsid w:val="0040188C"/>
    <w:rsid w:val="00402C4D"/>
    <w:rsid w:val="0040338C"/>
    <w:rsid w:val="0040416A"/>
    <w:rsid w:val="0040533F"/>
    <w:rsid w:val="004054AB"/>
    <w:rsid w:val="0040556F"/>
    <w:rsid w:val="0040583C"/>
    <w:rsid w:val="00410BDB"/>
    <w:rsid w:val="00412084"/>
    <w:rsid w:val="00412640"/>
    <w:rsid w:val="00412778"/>
    <w:rsid w:val="00415688"/>
    <w:rsid w:val="004157DC"/>
    <w:rsid w:val="00415938"/>
    <w:rsid w:val="004168F3"/>
    <w:rsid w:val="00417B17"/>
    <w:rsid w:val="004200B6"/>
    <w:rsid w:val="00420A0E"/>
    <w:rsid w:val="00421482"/>
    <w:rsid w:val="00422300"/>
    <w:rsid w:val="00422887"/>
    <w:rsid w:val="00423B75"/>
    <w:rsid w:val="00426BB8"/>
    <w:rsid w:val="00426CFA"/>
    <w:rsid w:val="00427310"/>
    <w:rsid w:val="00433377"/>
    <w:rsid w:val="0044143F"/>
    <w:rsid w:val="004435D4"/>
    <w:rsid w:val="00451637"/>
    <w:rsid w:val="00452D33"/>
    <w:rsid w:val="00454304"/>
    <w:rsid w:val="0045455F"/>
    <w:rsid w:val="004556CD"/>
    <w:rsid w:val="00456417"/>
    <w:rsid w:val="00456427"/>
    <w:rsid w:val="00457281"/>
    <w:rsid w:val="004574BC"/>
    <w:rsid w:val="004636BD"/>
    <w:rsid w:val="00464554"/>
    <w:rsid w:val="00466740"/>
    <w:rsid w:val="00466FD9"/>
    <w:rsid w:val="00467FC9"/>
    <w:rsid w:val="0047119F"/>
    <w:rsid w:val="00472138"/>
    <w:rsid w:val="00472790"/>
    <w:rsid w:val="00472973"/>
    <w:rsid w:val="00472E1C"/>
    <w:rsid w:val="00473162"/>
    <w:rsid w:val="00473BB7"/>
    <w:rsid w:val="004806AC"/>
    <w:rsid w:val="00480A4D"/>
    <w:rsid w:val="00480C99"/>
    <w:rsid w:val="004829B4"/>
    <w:rsid w:val="004834A2"/>
    <w:rsid w:val="00483B06"/>
    <w:rsid w:val="00484241"/>
    <w:rsid w:val="00484418"/>
    <w:rsid w:val="00484BE9"/>
    <w:rsid w:val="00486F63"/>
    <w:rsid w:val="004906FC"/>
    <w:rsid w:val="00490E55"/>
    <w:rsid w:val="004921EF"/>
    <w:rsid w:val="00492A4C"/>
    <w:rsid w:val="00492B8D"/>
    <w:rsid w:val="00493F6D"/>
    <w:rsid w:val="00494691"/>
    <w:rsid w:val="00495004"/>
    <w:rsid w:val="0049692A"/>
    <w:rsid w:val="00496D77"/>
    <w:rsid w:val="004A122E"/>
    <w:rsid w:val="004A1C69"/>
    <w:rsid w:val="004A4F5B"/>
    <w:rsid w:val="004A5753"/>
    <w:rsid w:val="004B0215"/>
    <w:rsid w:val="004B07E9"/>
    <w:rsid w:val="004B2659"/>
    <w:rsid w:val="004B357D"/>
    <w:rsid w:val="004B3EA3"/>
    <w:rsid w:val="004B6C31"/>
    <w:rsid w:val="004B7D36"/>
    <w:rsid w:val="004C040A"/>
    <w:rsid w:val="004C0F28"/>
    <w:rsid w:val="004C57CC"/>
    <w:rsid w:val="004D0568"/>
    <w:rsid w:val="004D1A97"/>
    <w:rsid w:val="004D2406"/>
    <w:rsid w:val="004D248A"/>
    <w:rsid w:val="004D62F8"/>
    <w:rsid w:val="004D687E"/>
    <w:rsid w:val="004E15BE"/>
    <w:rsid w:val="004E3197"/>
    <w:rsid w:val="004E3820"/>
    <w:rsid w:val="004E4545"/>
    <w:rsid w:val="004E47EC"/>
    <w:rsid w:val="004E4DC5"/>
    <w:rsid w:val="004E7850"/>
    <w:rsid w:val="004F04EB"/>
    <w:rsid w:val="004F0530"/>
    <w:rsid w:val="004F13B2"/>
    <w:rsid w:val="004F2C03"/>
    <w:rsid w:val="004F56C5"/>
    <w:rsid w:val="004F575C"/>
    <w:rsid w:val="004F652C"/>
    <w:rsid w:val="004F7733"/>
    <w:rsid w:val="004F7FF8"/>
    <w:rsid w:val="00501CBC"/>
    <w:rsid w:val="0050276B"/>
    <w:rsid w:val="005037A9"/>
    <w:rsid w:val="0050454F"/>
    <w:rsid w:val="0050629F"/>
    <w:rsid w:val="0050731C"/>
    <w:rsid w:val="005106DD"/>
    <w:rsid w:val="00510E12"/>
    <w:rsid w:val="00512F5B"/>
    <w:rsid w:val="0051346F"/>
    <w:rsid w:val="005139A1"/>
    <w:rsid w:val="00513A8A"/>
    <w:rsid w:val="00513CD4"/>
    <w:rsid w:val="00513E52"/>
    <w:rsid w:val="00522BAB"/>
    <w:rsid w:val="0052657C"/>
    <w:rsid w:val="00527740"/>
    <w:rsid w:val="00527918"/>
    <w:rsid w:val="00532331"/>
    <w:rsid w:val="00536157"/>
    <w:rsid w:val="00536A6A"/>
    <w:rsid w:val="005402FF"/>
    <w:rsid w:val="00541590"/>
    <w:rsid w:val="005432E8"/>
    <w:rsid w:val="00545067"/>
    <w:rsid w:val="00545568"/>
    <w:rsid w:val="00545E94"/>
    <w:rsid w:val="00550A72"/>
    <w:rsid w:val="00551B23"/>
    <w:rsid w:val="00551BF8"/>
    <w:rsid w:val="00552409"/>
    <w:rsid w:val="00552E62"/>
    <w:rsid w:val="0056022B"/>
    <w:rsid w:val="00560DF5"/>
    <w:rsid w:val="0056199E"/>
    <w:rsid w:val="005623A8"/>
    <w:rsid w:val="00563278"/>
    <w:rsid w:val="00564DC0"/>
    <w:rsid w:val="00567167"/>
    <w:rsid w:val="00567339"/>
    <w:rsid w:val="005705B3"/>
    <w:rsid w:val="00570AD3"/>
    <w:rsid w:val="00572CA6"/>
    <w:rsid w:val="005760AE"/>
    <w:rsid w:val="005767A9"/>
    <w:rsid w:val="005773E3"/>
    <w:rsid w:val="005800FB"/>
    <w:rsid w:val="0058137A"/>
    <w:rsid w:val="00584477"/>
    <w:rsid w:val="00584566"/>
    <w:rsid w:val="00586F4B"/>
    <w:rsid w:val="005907B1"/>
    <w:rsid w:val="00591BE3"/>
    <w:rsid w:val="00593DDC"/>
    <w:rsid w:val="00595BF7"/>
    <w:rsid w:val="005A1B12"/>
    <w:rsid w:val="005A2702"/>
    <w:rsid w:val="005A34F9"/>
    <w:rsid w:val="005A5B41"/>
    <w:rsid w:val="005A7352"/>
    <w:rsid w:val="005B0593"/>
    <w:rsid w:val="005B23FA"/>
    <w:rsid w:val="005B2467"/>
    <w:rsid w:val="005B32F3"/>
    <w:rsid w:val="005C09D7"/>
    <w:rsid w:val="005C17CC"/>
    <w:rsid w:val="005C2B93"/>
    <w:rsid w:val="005C2F9B"/>
    <w:rsid w:val="005C331A"/>
    <w:rsid w:val="005C353C"/>
    <w:rsid w:val="005C386A"/>
    <w:rsid w:val="005C44DA"/>
    <w:rsid w:val="005C4734"/>
    <w:rsid w:val="005C6AB7"/>
    <w:rsid w:val="005D0783"/>
    <w:rsid w:val="005D2002"/>
    <w:rsid w:val="005D36A4"/>
    <w:rsid w:val="005D3792"/>
    <w:rsid w:val="005D39EB"/>
    <w:rsid w:val="005D4F79"/>
    <w:rsid w:val="005D5929"/>
    <w:rsid w:val="005D72DE"/>
    <w:rsid w:val="005D7310"/>
    <w:rsid w:val="005D7C59"/>
    <w:rsid w:val="005E0BF0"/>
    <w:rsid w:val="005E1041"/>
    <w:rsid w:val="005E3B6B"/>
    <w:rsid w:val="005E7B9C"/>
    <w:rsid w:val="005E7F05"/>
    <w:rsid w:val="005E7F63"/>
    <w:rsid w:val="005F00E7"/>
    <w:rsid w:val="005F28A6"/>
    <w:rsid w:val="005F3570"/>
    <w:rsid w:val="005F43F5"/>
    <w:rsid w:val="005F7073"/>
    <w:rsid w:val="00600CA6"/>
    <w:rsid w:val="0060150A"/>
    <w:rsid w:val="00601E99"/>
    <w:rsid w:val="00606045"/>
    <w:rsid w:val="006069B6"/>
    <w:rsid w:val="00606D7A"/>
    <w:rsid w:val="00607FD1"/>
    <w:rsid w:val="00611520"/>
    <w:rsid w:val="006116F8"/>
    <w:rsid w:val="00612957"/>
    <w:rsid w:val="00612A67"/>
    <w:rsid w:val="00613D66"/>
    <w:rsid w:val="00613E8F"/>
    <w:rsid w:val="00617886"/>
    <w:rsid w:val="00621390"/>
    <w:rsid w:val="0062319A"/>
    <w:rsid w:val="00626603"/>
    <w:rsid w:val="00626914"/>
    <w:rsid w:val="00627D9F"/>
    <w:rsid w:val="0063030A"/>
    <w:rsid w:val="00632552"/>
    <w:rsid w:val="0063471F"/>
    <w:rsid w:val="00637312"/>
    <w:rsid w:val="006424DC"/>
    <w:rsid w:val="00645C09"/>
    <w:rsid w:val="006479DB"/>
    <w:rsid w:val="00653E33"/>
    <w:rsid w:val="00654006"/>
    <w:rsid w:val="006567CF"/>
    <w:rsid w:val="00656A60"/>
    <w:rsid w:val="00657856"/>
    <w:rsid w:val="00657B5B"/>
    <w:rsid w:val="00657BC5"/>
    <w:rsid w:val="00660103"/>
    <w:rsid w:val="0066506A"/>
    <w:rsid w:val="00666E4B"/>
    <w:rsid w:val="0066700F"/>
    <w:rsid w:val="006724DA"/>
    <w:rsid w:val="00673B69"/>
    <w:rsid w:val="00674438"/>
    <w:rsid w:val="006749B7"/>
    <w:rsid w:val="00676157"/>
    <w:rsid w:val="00680880"/>
    <w:rsid w:val="00682157"/>
    <w:rsid w:val="00682293"/>
    <w:rsid w:val="00682EE6"/>
    <w:rsid w:val="00683B3E"/>
    <w:rsid w:val="00684923"/>
    <w:rsid w:val="00685639"/>
    <w:rsid w:val="00690AFD"/>
    <w:rsid w:val="00692086"/>
    <w:rsid w:val="00694467"/>
    <w:rsid w:val="006964DA"/>
    <w:rsid w:val="006A3101"/>
    <w:rsid w:val="006A4149"/>
    <w:rsid w:val="006A42E5"/>
    <w:rsid w:val="006B2AFD"/>
    <w:rsid w:val="006B3A11"/>
    <w:rsid w:val="006B3C18"/>
    <w:rsid w:val="006B4318"/>
    <w:rsid w:val="006B55D9"/>
    <w:rsid w:val="006B616C"/>
    <w:rsid w:val="006B6995"/>
    <w:rsid w:val="006B6B32"/>
    <w:rsid w:val="006B79FF"/>
    <w:rsid w:val="006C0C5A"/>
    <w:rsid w:val="006C406C"/>
    <w:rsid w:val="006C4501"/>
    <w:rsid w:val="006C4720"/>
    <w:rsid w:val="006C722A"/>
    <w:rsid w:val="006D0ABD"/>
    <w:rsid w:val="006D1914"/>
    <w:rsid w:val="006D1AC9"/>
    <w:rsid w:val="006D3877"/>
    <w:rsid w:val="006D4AA7"/>
    <w:rsid w:val="006D548F"/>
    <w:rsid w:val="006D662F"/>
    <w:rsid w:val="006D7467"/>
    <w:rsid w:val="006D7CEB"/>
    <w:rsid w:val="006E07C1"/>
    <w:rsid w:val="006E48C8"/>
    <w:rsid w:val="006E53C1"/>
    <w:rsid w:val="006E7432"/>
    <w:rsid w:val="006F03F7"/>
    <w:rsid w:val="006F0E1F"/>
    <w:rsid w:val="006F0EB2"/>
    <w:rsid w:val="006F1182"/>
    <w:rsid w:val="006F142D"/>
    <w:rsid w:val="006F1CA0"/>
    <w:rsid w:val="006F454C"/>
    <w:rsid w:val="006F6CBD"/>
    <w:rsid w:val="00700290"/>
    <w:rsid w:val="00701B4F"/>
    <w:rsid w:val="007023CF"/>
    <w:rsid w:val="00702AF1"/>
    <w:rsid w:val="007032AA"/>
    <w:rsid w:val="00704803"/>
    <w:rsid w:val="007056CB"/>
    <w:rsid w:val="007065EA"/>
    <w:rsid w:val="007066B0"/>
    <w:rsid w:val="00706AA7"/>
    <w:rsid w:val="0071163A"/>
    <w:rsid w:val="007118A2"/>
    <w:rsid w:val="00713AC0"/>
    <w:rsid w:val="00715122"/>
    <w:rsid w:val="007160E5"/>
    <w:rsid w:val="00716177"/>
    <w:rsid w:val="007165C3"/>
    <w:rsid w:val="007168C4"/>
    <w:rsid w:val="00716BB8"/>
    <w:rsid w:val="00716E78"/>
    <w:rsid w:val="00721D21"/>
    <w:rsid w:val="00723E7F"/>
    <w:rsid w:val="00725D1C"/>
    <w:rsid w:val="00726248"/>
    <w:rsid w:val="007308FB"/>
    <w:rsid w:val="007309DB"/>
    <w:rsid w:val="007328ED"/>
    <w:rsid w:val="00733794"/>
    <w:rsid w:val="00740319"/>
    <w:rsid w:val="0074176E"/>
    <w:rsid w:val="007429E1"/>
    <w:rsid w:val="00746024"/>
    <w:rsid w:val="0075117C"/>
    <w:rsid w:val="00751650"/>
    <w:rsid w:val="00755A1B"/>
    <w:rsid w:val="00755AE3"/>
    <w:rsid w:val="007644A7"/>
    <w:rsid w:val="007654B6"/>
    <w:rsid w:val="00766319"/>
    <w:rsid w:val="00766E5A"/>
    <w:rsid w:val="007704B4"/>
    <w:rsid w:val="00770BCE"/>
    <w:rsid w:val="00770DDE"/>
    <w:rsid w:val="00771A8B"/>
    <w:rsid w:val="00777095"/>
    <w:rsid w:val="00777773"/>
    <w:rsid w:val="00781371"/>
    <w:rsid w:val="00781BE2"/>
    <w:rsid w:val="00782686"/>
    <w:rsid w:val="0078374A"/>
    <w:rsid w:val="0078754E"/>
    <w:rsid w:val="007878EB"/>
    <w:rsid w:val="00787AB3"/>
    <w:rsid w:val="0079064A"/>
    <w:rsid w:val="007913EB"/>
    <w:rsid w:val="0079249C"/>
    <w:rsid w:val="007939CE"/>
    <w:rsid w:val="00795EB2"/>
    <w:rsid w:val="007961D4"/>
    <w:rsid w:val="0079693F"/>
    <w:rsid w:val="007A062D"/>
    <w:rsid w:val="007A36DD"/>
    <w:rsid w:val="007A43B5"/>
    <w:rsid w:val="007A6714"/>
    <w:rsid w:val="007A67BA"/>
    <w:rsid w:val="007A6E38"/>
    <w:rsid w:val="007A760F"/>
    <w:rsid w:val="007B068B"/>
    <w:rsid w:val="007B07CE"/>
    <w:rsid w:val="007B1C72"/>
    <w:rsid w:val="007B419A"/>
    <w:rsid w:val="007B481E"/>
    <w:rsid w:val="007B4FDA"/>
    <w:rsid w:val="007B507B"/>
    <w:rsid w:val="007B578D"/>
    <w:rsid w:val="007B5921"/>
    <w:rsid w:val="007B5E85"/>
    <w:rsid w:val="007C0567"/>
    <w:rsid w:val="007C14E0"/>
    <w:rsid w:val="007C36B8"/>
    <w:rsid w:val="007C3B49"/>
    <w:rsid w:val="007C58A5"/>
    <w:rsid w:val="007C6D21"/>
    <w:rsid w:val="007C7BA8"/>
    <w:rsid w:val="007D0285"/>
    <w:rsid w:val="007D0425"/>
    <w:rsid w:val="007D3E0B"/>
    <w:rsid w:val="007D47BF"/>
    <w:rsid w:val="007D6EDB"/>
    <w:rsid w:val="007E1AC6"/>
    <w:rsid w:val="007E5168"/>
    <w:rsid w:val="007E59DA"/>
    <w:rsid w:val="007E62E4"/>
    <w:rsid w:val="007E6724"/>
    <w:rsid w:val="007F11AE"/>
    <w:rsid w:val="007F14E4"/>
    <w:rsid w:val="007F28D5"/>
    <w:rsid w:val="007F2AC5"/>
    <w:rsid w:val="007F2E4C"/>
    <w:rsid w:val="007F462F"/>
    <w:rsid w:val="007F49E7"/>
    <w:rsid w:val="007F6B3E"/>
    <w:rsid w:val="007F6F80"/>
    <w:rsid w:val="00800515"/>
    <w:rsid w:val="008026F7"/>
    <w:rsid w:val="00803B39"/>
    <w:rsid w:val="008048E0"/>
    <w:rsid w:val="008048FB"/>
    <w:rsid w:val="008062B1"/>
    <w:rsid w:val="0080663E"/>
    <w:rsid w:val="008066FE"/>
    <w:rsid w:val="008144A7"/>
    <w:rsid w:val="008147C2"/>
    <w:rsid w:val="00816190"/>
    <w:rsid w:val="00820F4B"/>
    <w:rsid w:val="008218A7"/>
    <w:rsid w:val="00822E56"/>
    <w:rsid w:val="00827B5C"/>
    <w:rsid w:val="00830FAF"/>
    <w:rsid w:val="008310DF"/>
    <w:rsid w:val="00832708"/>
    <w:rsid w:val="00832A2A"/>
    <w:rsid w:val="00832BF4"/>
    <w:rsid w:val="00835349"/>
    <w:rsid w:val="00835A44"/>
    <w:rsid w:val="00836F22"/>
    <w:rsid w:val="00840070"/>
    <w:rsid w:val="00842695"/>
    <w:rsid w:val="00847345"/>
    <w:rsid w:val="00851794"/>
    <w:rsid w:val="008528AA"/>
    <w:rsid w:val="00852EF2"/>
    <w:rsid w:val="0085397C"/>
    <w:rsid w:val="00854352"/>
    <w:rsid w:val="00855DA8"/>
    <w:rsid w:val="00856EA3"/>
    <w:rsid w:val="00857AC9"/>
    <w:rsid w:val="00861347"/>
    <w:rsid w:val="00861632"/>
    <w:rsid w:val="0086348B"/>
    <w:rsid w:val="008644DB"/>
    <w:rsid w:val="008651C3"/>
    <w:rsid w:val="00866874"/>
    <w:rsid w:val="00866B9F"/>
    <w:rsid w:val="008675F1"/>
    <w:rsid w:val="0087125A"/>
    <w:rsid w:val="0087162D"/>
    <w:rsid w:val="00871B01"/>
    <w:rsid w:val="0087353F"/>
    <w:rsid w:val="0087439C"/>
    <w:rsid w:val="00875839"/>
    <w:rsid w:val="00877157"/>
    <w:rsid w:val="00881085"/>
    <w:rsid w:val="00882D65"/>
    <w:rsid w:val="008835D5"/>
    <w:rsid w:val="00883780"/>
    <w:rsid w:val="00885C29"/>
    <w:rsid w:val="00886FAD"/>
    <w:rsid w:val="00890544"/>
    <w:rsid w:val="00891C02"/>
    <w:rsid w:val="00892DAB"/>
    <w:rsid w:val="00892EA2"/>
    <w:rsid w:val="00896674"/>
    <w:rsid w:val="008968C4"/>
    <w:rsid w:val="00896F7A"/>
    <w:rsid w:val="0089725A"/>
    <w:rsid w:val="00897600"/>
    <w:rsid w:val="00897974"/>
    <w:rsid w:val="008A0FF4"/>
    <w:rsid w:val="008A6FCF"/>
    <w:rsid w:val="008B0D73"/>
    <w:rsid w:val="008B434C"/>
    <w:rsid w:val="008B7047"/>
    <w:rsid w:val="008B756B"/>
    <w:rsid w:val="008B7900"/>
    <w:rsid w:val="008B7EB3"/>
    <w:rsid w:val="008C0553"/>
    <w:rsid w:val="008C213B"/>
    <w:rsid w:val="008C44F0"/>
    <w:rsid w:val="008C5AFE"/>
    <w:rsid w:val="008C6E85"/>
    <w:rsid w:val="008C7065"/>
    <w:rsid w:val="008D0C7E"/>
    <w:rsid w:val="008D1005"/>
    <w:rsid w:val="008D13B5"/>
    <w:rsid w:val="008D1CEA"/>
    <w:rsid w:val="008D2984"/>
    <w:rsid w:val="008D44FE"/>
    <w:rsid w:val="008D52AE"/>
    <w:rsid w:val="008D58B1"/>
    <w:rsid w:val="008D6EAD"/>
    <w:rsid w:val="008D70DC"/>
    <w:rsid w:val="008D7E02"/>
    <w:rsid w:val="008E19E2"/>
    <w:rsid w:val="008E425F"/>
    <w:rsid w:val="008E5901"/>
    <w:rsid w:val="008E616B"/>
    <w:rsid w:val="008E6750"/>
    <w:rsid w:val="008E6ECF"/>
    <w:rsid w:val="008F04CB"/>
    <w:rsid w:val="008F1A98"/>
    <w:rsid w:val="008F2189"/>
    <w:rsid w:val="008F2F8A"/>
    <w:rsid w:val="008F3AB2"/>
    <w:rsid w:val="00900A9A"/>
    <w:rsid w:val="00902626"/>
    <w:rsid w:val="009040E6"/>
    <w:rsid w:val="00906212"/>
    <w:rsid w:val="00907CA8"/>
    <w:rsid w:val="00910097"/>
    <w:rsid w:val="00911586"/>
    <w:rsid w:val="00912007"/>
    <w:rsid w:val="00914A71"/>
    <w:rsid w:val="00915175"/>
    <w:rsid w:val="009156B6"/>
    <w:rsid w:val="0091596B"/>
    <w:rsid w:val="00915C71"/>
    <w:rsid w:val="00915D48"/>
    <w:rsid w:val="00921A85"/>
    <w:rsid w:val="009227D6"/>
    <w:rsid w:val="00923737"/>
    <w:rsid w:val="009257FD"/>
    <w:rsid w:val="00930779"/>
    <w:rsid w:val="00931A82"/>
    <w:rsid w:val="00932544"/>
    <w:rsid w:val="00932C2E"/>
    <w:rsid w:val="00934772"/>
    <w:rsid w:val="0093565F"/>
    <w:rsid w:val="00936B09"/>
    <w:rsid w:val="00937091"/>
    <w:rsid w:val="00937609"/>
    <w:rsid w:val="00940251"/>
    <w:rsid w:val="009443DA"/>
    <w:rsid w:val="00947505"/>
    <w:rsid w:val="00950C0E"/>
    <w:rsid w:val="00951633"/>
    <w:rsid w:val="00953326"/>
    <w:rsid w:val="0095447D"/>
    <w:rsid w:val="009554BF"/>
    <w:rsid w:val="00956427"/>
    <w:rsid w:val="00957571"/>
    <w:rsid w:val="0096032D"/>
    <w:rsid w:val="00965118"/>
    <w:rsid w:val="009663FE"/>
    <w:rsid w:val="00972162"/>
    <w:rsid w:val="00973180"/>
    <w:rsid w:val="00976A9D"/>
    <w:rsid w:val="00976D03"/>
    <w:rsid w:val="00977C41"/>
    <w:rsid w:val="009802C2"/>
    <w:rsid w:val="00982716"/>
    <w:rsid w:val="00983F4E"/>
    <w:rsid w:val="009850C4"/>
    <w:rsid w:val="00986516"/>
    <w:rsid w:val="00986DC3"/>
    <w:rsid w:val="009901FD"/>
    <w:rsid w:val="0099345F"/>
    <w:rsid w:val="009935BE"/>
    <w:rsid w:val="00994B02"/>
    <w:rsid w:val="00996324"/>
    <w:rsid w:val="009A0703"/>
    <w:rsid w:val="009A0CD7"/>
    <w:rsid w:val="009A1D47"/>
    <w:rsid w:val="009A263B"/>
    <w:rsid w:val="009A6020"/>
    <w:rsid w:val="009A689E"/>
    <w:rsid w:val="009B1333"/>
    <w:rsid w:val="009B16B2"/>
    <w:rsid w:val="009B3170"/>
    <w:rsid w:val="009B4AF5"/>
    <w:rsid w:val="009B5B42"/>
    <w:rsid w:val="009B6BF6"/>
    <w:rsid w:val="009B754F"/>
    <w:rsid w:val="009B7F43"/>
    <w:rsid w:val="009C4323"/>
    <w:rsid w:val="009C5703"/>
    <w:rsid w:val="009C6A55"/>
    <w:rsid w:val="009C7D0F"/>
    <w:rsid w:val="009D0FF7"/>
    <w:rsid w:val="009D2553"/>
    <w:rsid w:val="009D6D47"/>
    <w:rsid w:val="009D79C5"/>
    <w:rsid w:val="009E0C9F"/>
    <w:rsid w:val="009E3933"/>
    <w:rsid w:val="009E50B3"/>
    <w:rsid w:val="009E67A3"/>
    <w:rsid w:val="009E704F"/>
    <w:rsid w:val="009E7A5B"/>
    <w:rsid w:val="009F437C"/>
    <w:rsid w:val="009F4F4C"/>
    <w:rsid w:val="009F5A6F"/>
    <w:rsid w:val="009F684F"/>
    <w:rsid w:val="00A00F2B"/>
    <w:rsid w:val="00A02E48"/>
    <w:rsid w:val="00A040D0"/>
    <w:rsid w:val="00A046B8"/>
    <w:rsid w:val="00A05F63"/>
    <w:rsid w:val="00A067AA"/>
    <w:rsid w:val="00A071F5"/>
    <w:rsid w:val="00A11B27"/>
    <w:rsid w:val="00A12070"/>
    <w:rsid w:val="00A12D08"/>
    <w:rsid w:val="00A14A4B"/>
    <w:rsid w:val="00A14CC3"/>
    <w:rsid w:val="00A14D76"/>
    <w:rsid w:val="00A14EAC"/>
    <w:rsid w:val="00A15B0C"/>
    <w:rsid w:val="00A1646C"/>
    <w:rsid w:val="00A16A1C"/>
    <w:rsid w:val="00A2313C"/>
    <w:rsid w:val="00A23B66"/>
    <w:rsid w:val="00A244B0"/>
    <w:rsid w:val="00A24702"/>
    <w:rsid w:val="00A248EE"/>
    <w:rsid w:val="00A2574C"/>
    <w:rsid w:val="00A25BD1"/>
    <w:rsid w:val="00A25F01"/>
    <w:rsid w:val="00A301BE"/>
    <w:rsid w:val="00A30533"/>
    <w:rsid w:val="00A3225F"/>
    <w:rsid w:val="00A332CE"/>
    <w:rsid w:val="00A33F66"/>
    <w:rsid w:val="00A34AFF"/>
    <w:rsid w:val="00A3529C"/>
    <w:rsid w:val="00A44966"/>
    <w:rsid w:val="00A46322"/>
    <w:rsid w:val="00A47544"/>
    <w:rsid w:val="00A47546"/>
    <w:rsid w:val="00A519E3"/>
    <w:rsid w:val="00A526DA"/>
    <w:rsid w:val="00A532C7"/>
    <w:rsid w:val="00A54576"/>
    <w:rsid w:val="00A56AFE"/>
    <w:rsid w:val="00A6067A"/>
    <w:rsid w:val="00A61ADD"/>
    <w:rsid w:val="00A628FD"/>
    <w:rsid w:val="00A63BC5"/>
    <w:rsid w:val="00A65D1F"/>
    <w:rsid w:val="00A666D9"/>
    <w:rsid w:val="00A6795D"/>
    <w:rsid w:val="00A716C0"/>
    <w:rsid w:val="00A7648C"/>
    <w:rsid w:val="00A77CFA"/>
    <w:rsid w:val="00A81C20"/>
    <w:rsid w:val="00A824C7"/>
    <w:rsid w:val="00A8305E"/>
    <w:rsid w:val="00A86BE5"/>
    <w:rsid w:val="00A87AF9"/>
    <w:rsid w:val="00A87F9C"/>
    <w:rsid w:val="00A9003C"/>
    <w:rsid w:val="00A9081D"/>
    <w:rsid w:val="00A90B1B"/>
    <w:rsid w:val="00A92BBE"/>
    <w:rsid w:val="00A93EF1"/>
    <w:rsid w:val="00A94778"/>
    <w:rsid w:val="00A94FCD"/>
    <w:rsid w:val="00AA085F"/>
    <w:rsid w:val="00AA1567"/>
    <w:rsid w:val="00AA35B3"/>
    <w:rsid w:val="00AA4E36"/>
    <w:rsid w:val="00AA5B64"/>
    <w:rsid w:val="00AB0219"/>
    <w:rsid w:val="00AB3A0B"/>
    <w:rsid w:val="00AB3B74"/>
    <w:rsid w:val="00AC0CE5"/>
    <w:rsid w:val="00AC102A"/>
    <w:rsid w:val="00AC1B87"/>
    <w:rsid w:val="00AC258C"/>
    <w:rsid w:val="00AC33AA"/>
    <w:rsid w:val="00AC371E"/>
    <w:rsid w:val="00AC4D12"/>
    <w:rsid w:val="00AC58EF"/>
    <w:rsid w:val="00AC6383"/>
    <w:rsid w:val="00AC65C8"/>
    <w:rsid w:val="00AD05BA"/>
    <w:rsid w:val="00AD1C62"/>
    <w:rsid w:val="00AD23F8"/>
    <w:rsid w:val="00AD3385"/>
    <w:rsid w:val="00AD67E8"/>
    <w:rsid w:val="00AD7AE7"/>
    <w:rsid w:val="00AE1281"/>
    <w:rsid w:val="00AE315D"/>
    <w:rsid w:val="00AE31FE"/>
    <w:rsid w:val="00AE3492"/>
    <w:rsid w:val="00AF013E"/>
    <w:rsid w:val="00AF311B"/>
    <w:rsid w:val="00AF3475"/>
    <w:rsid w:val="00AF415E"/>
    <w:rsid w:val="00AF4EAB"/>
    <w:rsid w:val="00B02B29"/>
    <w:rsid w:val="00B03E32"/>
    <w:rsid w:val="00B04490"/>
    <w:rsid w:val="00B04DF7"/>
    <w:rsid w:val="00B067F4"/>
    <w:rsid w:val="00B06F4F"/>
    <w:rsid w:val="00B07470"/>
    <w:rsid w:val="00B11760"/>
    <w:rsid w:val="00B150C2"/>
    <w:rsid w:val="00B17A83"/>
    <w:rsid w:val="00B207C4"/>
    <w:rsid w:val="00B22BEA"/>
    <w:rsid w:val="00B23BA6"/>
    <w:rsid w:val="00B24ABD"/>
    <w:rsid w:val="00B272A5"/>
    <w:rsid w:val="00B31186"/>
    <w:rsid w:val="00B31AFE"/>
    <w:rsid w:val="00B3209E"/>
    <w:rsid w:val="00B324F4"/>
    <w:rsid w:val="00B32B88"/>
    <w:rsid w:val="00B343BB"/>
    <w:rsid w:val="00B374DD"/>
    <w:rsid w:val="00B40C88"/>
    <w:rsid w:val="00B4407F"/>
    <w:rsid w:val="00B440E9"/>
    <w:rsid w:val="00B46623"/>
    <w:rsid w:val="00B472B6"/>
    <w:rsid w:val="00B50836"/>
    <w:rsid w:val="00B51743"/>
    <w:rsid w:val="00B5194E"/>
    <w:rsid w:val="00B531BB"/>
    <w:rsid w:val="00B54E34"/>
    <w:rsid w:val="00B60BD9"/>
    <w:rsid w:val="00B60E10"/>
    <w:rsid w:val="00B61DB6"/>
    <w:rsid w:val="00B65FCE"/>
    <w:rsid w:val="00B67A9B"/>
    <w:rsid w:val="00B70369"/>
    <w:rsid w:val="00B71F88"/>
    <w:rsid w:val="00B75DCE"/>
    <w:rsid w:val="00B76D7D"/>
    <w:rsid w:val="00B80199"/>
    <w:rsid w:val="00B81004"/>
    <w:rsid w:val="00B811C4"/>
    <w:rsid w:val="00B82BF8"/>
    <w:rsid w:val="00B83FFD"/>
    <w:rsid w:val="00B84200"/>
    <w:rsid w:val="00B84B38"/>
    <w:rsid w:val="00B84E51"/>
    <w:rsid w:val="00B8605E"/>
    <w:rsid w:val="00B87560"/>
    <w:rsid w:val="00B87E98"/>
    <w:rsid w:val="00B90B2C"/>
    <w:rsid w:val="00B913A3"/>
    <w:rsid w:val="00B94E18"/>
    <w:rsid w:val="00B962B5"/>
    <w:rsid w:val="00BA0094"/>
    <w:rsid w:val="00BA0368"/>
    <w:rsid w:val="00BA096D"/>
    <w:rsid w:val="00BA0F5D"/>
    <w:rsid w:val="00BA4A03"/>
    <w:rsid w:val="00BA5537"/>
    <w:rsid w:val="00BA5605"/>
    <w:rsid w:val="00BA615F"/>
    <w:rsid w:val="00BB0681"/>
    <w:rsid w:val="00BB0B4C"/>
    <w:rsid w:val="00BB110A"/>
    <w:rsid w:val="00BB1224"/>
    <w:rsid w:val="00BB153B"/>
    <w:rsid w:val="00BB16CD"/>
    <w:rsid w:val="00BB6D9F"/>
    <w:rsid w:val="00BB7989"/>
    <w:rsid w:val="00BC11F3"/>
    <w:rsid w:val="00BC1375"/>
    <w:rsid w:val="00BC21D0"/>
    <w:rsid w:val="00BC2930"/>
    <w:rsid w:val="00BC2EA5"/>
    <w:rsid w:val="00BC4926"/>
    <w:rsid w:val="00BC5819"/>
    <w:rsid w:val="00BC65DB"/>
    <w:rsid w:val="00BC6D2B"/>
    <w:rsid w:val="00BC799E"/>
    <w:rsid w:val="00BD0B25"/>
    <w:rsid w:val="00BD473E"/>
    <w:rsid w:val="00BD521A"/>
    <w:rsid w:val="00BD66BC"/>
    <w:rsid w:val="00BD75BC"/>
    <w:rsid w:val="00BE3237"/>
    <w:rsid w:val="00BE3EAF"/>
    <w:rsid w:val="00BE4F9F"/>
    <w:rsid w:val="00BE539C"/>
    <w:rsid w:val="00BE5EAA"/>
    <w:rsid w:val="00BE624B"/>
    <w:rsid w:val="00BE77E1"/>
    <w:rsid w:val="00BE7C8C"/>
    <w:rsid w:val="00BF2102"/>
    <w:rsid w:val="00BF3224"/>
    <w:rsid w:val="00BF322B"/>
    <w:rsid w:val="00BF472F"/>
    <w:rsid w:val="00BF7D1D"/>
    <w:rsid w:val="00C001E2"/>
    <w:rsid w:val="00C00E34"/>
    <w:rsid w:val="00C03208"/>
    <w:rsid w:val="00C048D1"/>
    <w:rsid w:val="00C05C73"/>
    <w:rsid w:val="00C05F38"/>
    <w:rsid w:val="00C12567"/>
    <w:rsid w:val="00C13571"/>
    <w:rsid w:val="00C1427C"/>
    <w:rsid w:val="00C1479D"/>
    <w:rsid w:val="00C14E2A"/>
    <w:rsid w:val="00C1681F"/>
    <w:rsid w:val="00C2012B"/>
    <w:rsid w:val="00C219DE"/>
    <w:rsid w:val="00C21A05"/>
    <w:rsid w:val="00C21BF9"/>
    <w:rsid w:val="00C243DA"/>
    <w:rsid w:val="00C246A4"/>
    <w:rsid w:val="00C263DB"/>
    <w:rsid w:val="00C300D7"/>
    <w:rsid w:val="00C32014"/>
    <w:rsid w:val="00C326D1"/>
    <w:rsid w:val="00C34326"/>
    <w:rsid w:val="00C36A11"/>
    <w:rsid w:val="00C36CFF"/>
    <w:rsid w:val="00C42745"/>
    <w:rsid w:val="00C44AE4"/>
    <w:rsid w:val="00C45092"/>
    <w:rsid w:val="00C4550D"/>
    <w:rsid w:val="00C45956"/>
    <w:rsid w:val="00C467E3"/>
    <w:rsid w:val="00C50F17"/>
    <w:rsid w:val="00C552F0"/>
    <w:rsid w:val="00C6066E"/>
    <w:rsid w:val="00C62F28"/>
    <w:rsid w:val="00C63BA0"/>
    <w:rsid w:val="00C64CB3"/>
    <w:rsid w:val="00C664C9"/>
    <w:rsid w:val="00C67EF4"/>
    <w:rsid w:val="00C70CEF"/>
    <w:rsid w:val="00C71767"/>
    <w:rsid w:val="00C718E8"/>
    <w:rsid w:val="00C73E12"/>
    <w:rsid w:val="00C763F3"/>
    <w:rsid w:val="00C77C2B"/>
    <w:rsid w:val="00C801AD"/>
    <w:rsid w:val="00C80B7B"/>
    <w:rsid w:val="00C834A9"/>
    <w:rsid w:val="00C847C7"/>
    <w:rsid w:val="00C858CB"/>
    <w:rsid w:val="00C85983"/>
    <w:rsid w:val="00C87978"/>
    <w:rsid w:val="00C936CC"/>
    <w:rsid w:val="00C93DE7"/>
    <w:rsid w:val="00C949BC"/>
    <w:rsid w:val="00C973AF"/>
    <w:rsid w:val="00C9765A"/>
    <w:rsid w:val="00CA0E5A"/>
    <w:rsid w:val="00CA2335"/>
    <w:rsid w:val="00CA6B8B"/>
    <w:rsid w:val="00CA7AB8"/>
    <w:rsid w:val="00CA7B19"/>
    <w:rsid w:val="00CB3AF4"/>
    <w:rsid w:val="00CB528D"/>
    <w:rsid w:val="00CB57C5"/>
    <w:rsid w:val="00CB59AA"/>
    <w:rsid w:val="00CC0DFB"/>
    <w:rsid w:val="00CC132C"/>
    <w:rsid w:val="00CC23F5"/>
    <w:rsid w:val="00CC274C"/>
    <w:rsid w:val="00CC2E5C"/>
    <w:rsid w:val="00CC3520"/>
    <w:rsid w:val="00CC6827"/>
    <w:rsid w:val="00CC7406"/>
    <w:rsid w:val="00CD086B"/>
    <w:rsid w:val="00CD25FC"/>
    <w:rsid w:val="00CD4864"/>
    <w:rsid w:val="00CD4EE0"/>
    <w:rsid w:val="00CD7664"/>
    <w:rsid w:val="00CE064C"/>
    <w:rsid w:val="00CE3065"/>
    <w:rsid w:val="00CE5032"/>
    <w:rsid w:val="00CE514F"/>
    <w:rsid w:val="00CE5A46"/>
    <w:rsid w:val="00CE5AE6"/>
    <w:rsid w:val="00CE608B"/>
    <w:rsid w:val="00CE6145"/>
    <w:rsid w:val="00CE6AE6"/>
    <w:rsid w:val="00CE7BBA"/>
    <w:rsid w:val="00CF00F6"/>
    <w:rsid w:val="00CF1F44"/>
    <w:rsid w:val="00CF599A"/>
    <w:rsid w:val="00CF69F4"/>
    <w:rsid w:val="00D00561"/>
    <w:rsid w:val="00D011ED"/>
    <w:rsid w:val="00D030E6"/>
    <w:rsid w:val="00D06C4F"/>
    <w:rsid w:val="00D06DC7"/>
    <w:rsid w:val="00D07871"/>
    <w:rsid w:val="00D1001C"/>
    <w:rsid w:val="00D101D5"/>
    <w:rsid w:val="00D10853"/>
    <w:rsid w:val="00D11066"/>
    <w:rsid w:val="00D1117E"/>
    <w:rsid w:val="00D117A8"/>
    <w:rsid w:val="00D1341D"/>
    <w:rsid w:val="00D1364F"/>
    <w:rsid w:val="00D139C3"/>
    <w:rsid w:val="00D13A0F"/>
    <w:rsid w:val="00D147B0"/>
    <w:rsid w:val="00D208CB"/>
    <w:rsid w:val="00D21B87"/>
    <w:rsid w:val="00D21F06"/>
    <w:rsid w:val="00D221C7"/>
    <w:rsid w:val="00D22F33"/>
    <w:rsid w:val="00D250C2"/>
    <w:rsid w:val="00D25547"/>
    <w:rsid w:val="00D255CE"/>
    <w:rsid w:val="00D25AE2"/>
    <w:rsid w:val="00D26851"/>
    <w:rsid w:val="00D2691D"/>
    <w:rsid w:val="00D26D33"/>
    <w:rsid w:val="00D273D9"/>
    <w:rsid w:val="00D330C0"/>
    <w:rsid w:val="00D34AC5"/>
    <w:rsid w:val="00D34C88"/>
    <w:rsid w:val="00D36CE0"/>
    <w:rsid w:val="00D40807"/>
    <w:rsid w:val="00D41DF8"/>
    <w:rsid w:val="00D422FC"/>
    <w:rsid w:val="00D4240E"/>
    <w:rsid w:val="00D42BCA"/>
    <w:rsid w:val="00D440C5"/>
    <w:rsid w:val="00D446D2"/>
    <w:rsid w:val="00D45A6F"/>
    <w:rsid w:val="00D52332"/>
    <w:rsid w:val="00D534E6"/>
    <w:rsid w:val="00D55FC8"/>
    <w:rsid w:val="00D55FF1"/>
    <w:rsid w:val="00D61D67"/>
    <w:rsid w:val="00D62129"/>
    <w:rsid w:val="00D63DA6"/>
    <w:rsid w:val="00D654CE"/>
    <w:rsid w:val="00D661F0"/>
    <w:rsid w:val="00D669C6"/>
    <w:rsid w:val="00D679F9"/>
    <w:rsid w:val="00D7019D"/>
    <w:rsid w:val="00D70FD4"/>
    <w:rsid w:val="00D7149A"/>
    <w:rsid w:val="00D748BB"/>
    <w:rsid w:val="00D7643C"/>
    <w:rsid w:val="00D82136"/>
    <w:rsid w:val="00D825F0"/>
    <w:rsid w:val="00D83CDE"/>
    <w:rsid w:val="00D85702"/>
    <w:rsid w:val="00D92132"/>
    <w:rsid w:val="00D92FED"/>
    <w:rsid w:val="00D9373D"/>
    <w:rsid w:val="00D95254"/>
    <w:rsid w:val="00D95536"/>
    <w:rsid w:val="00D9622E"/>
    <w:rsid w:val="00D9656F"/>
    <w:rsid w:val="00D97639"/>
    <w:rsid w:val="00DA0074"/>
    <w:rsid w:val="00DA138F"/>
    <w:rsid w:val="00DA1FE8"/>
    <w:rsid w:val="00DA4EDD"/>
    <w:rsid w:val="00DA5758"/>
    <w:rsid w:val="00DA61C6"/>
    <w:rsid w:val="00DA693B"/>
    <w:rsid w:val="00DA6C0A"/>
    <w:rsid w:val="00DB1E18"/>
    <w:rsid w:val="00DB2188"/>
    <w:rsid w:val="00DB4D6A"/>
    <w:rsid w:val="00DB6ECA"/>
    <w:rsid w:val="00DB7E4F"/>
    <w:rsid w:val="00DC0941"/>
    <w:rsid w:val="00DC290B"/>
    <w:rsid w:val="00DC4D25"/>
    <w:rsid w:val="00DC577A"/>
    <w:rsid w:val="00DC5F7C"/>
    <w:rsid w:val="00DD1B63"/>
    <w:rsid w:val="00DD54FE"/>
    <w:rsid w:val="00DD6082"/>
    <w:rsid w:val="00DD6D2B"/>
    <w:rsid w:val="00DD76CA"/>
    <w:rsid w:val="00DE269B"/>
    <w:rsid w:val="00DE37FC"/>
    <w:rsid w:val="00DE4701"/>
    <w:rsid w:val="00DE4F57"/>
    <w:rsid w:val="00DE5287"/>
    <w:rsid w:val="00DE563E"/>
    <w:rsid w:val="00DE7532"/>
    <w:rsid w:val="00DE7D6C"/>
    <w:rsid w:val="00DF042B"/>
    <w:rsid w:val="00DF259A"/>
    <w:rsid w:val="00DF47D6"/>
    <w:rsid w:val="00DF55A0"/>
    <w:rsid w:val="00DF6A15"/>
    <w:rsid w:val="00DF763F"/>
    <w:rsid w:val="00DF7AF0"/>
    <w:rsid w:val="00DF7DAB"/>
    <w:rsid w:val="00E00CF6"/>
    <w:rsid w:val="00E01579"/>
    <w:rsid w:val="00E0321A"/>
    <w:rsid w:val="00E03BB8"/>
    <w:rsid w:val="00E04DF9"/>
    <w:rsid w:val="00E05466"/>
    <w:rsid w:val="00E05D0C"/>
    <w:rsid w:val="00E06A8B"/>
    <w:rsid w:val="00E1095B"/>
    <w:rsid w:val="00E1153B"/>
    <w:rsid w:val="00E145FF"/>
    <w:rsid w:val="00E15196"/>
    <w:rsid w:val="00E17A3F"/>
    <w:rsid w:val="00E20936"/>
    <w:rsid w:val="00E224B5"/>
    <w:rsid w:val="00E225E5"/>
    <w:rsid w:val="00E26F5C"/>
    <w:rsid w:val="00E27F59"/>
    <w:rsid w:val="00E30DEB"/>
    <w:rsid w:val="00E31993"/>
    <w:rsid w:val="00E324F3"/>
    <w:rsid w:val="00E33BAA"/>
    <w:rsid w:val="00E3453A"/>
    <w:rsid w:val="00E34B38"/>
    <w:rsid w:val="00E37BC1"/>
    <w:rsid w:val="00E4058F"/>
    <w:rsid w:val="00E424A4"/>
    <w:rsid w:val="00E4257B"/>
    <w:rsid w:val="00E42582"/>
    <w:rsid w:val="00E43045"/>
    <w:rsid w:val="00E43346"/>
    <w:rsid w:val="00E43758"/>
    <w:rsid w:val="00E43FFF"/>
    <w:rsid w:val="00E445B1"/>
    <w:rsid w:val="00E47590"/>
    <w:rsid w:val="00E476CE"/>
    <w:rsid w:val="00E52463"/>
    <w:rsid w:val="00E527F5"/>
    <w:rsid w:val="00E529A7"/>
    <w:rsid w:val="00E550AE"/>
    <w:rsid w:val="00E5676B"/>
    <w:rsid w:val="00E57178"/>
    <w:rsid w:val="00E6100F"/>
    <w:rsid w:val="00E6199B"/>
    <w:rsid w:val="00E636DD"/>
    <w:rsid w:val="00E65E0C"/>
    <w:rsid w:val="00E661F4"/>
    <w:rsid w:val="00E723BC"/>
    <w:rsid w:val="00E724DB"/>
    <w:rsid w:val="00E74DFF"/>
    <w:rsid w:val="00E80EEB"/>
    <w:rsid w:val="00E85A75"/>
    <w:rsid w:val="00E85F12"/>
    <w:rsid w:val="00E863DD"/>
    <w:rsid w:val="00E86BBA"/>
    <w:rsid w:val="00E87861"/>
    <w:rsid w:val="00E9224C"/>
    <w:rsid w:val="00E93C7B"/>
    <w:rsid w:val="00E95097"/>
    <w:rsid w:val="00E9555D"/>
    <w:rsid w:val="00E958E3"/>
    <w:rsid w:val="00E9609E"/>
    <w:rsid w:val="00E96B48"/>
    <w:rsid w:val="00EA0927"/>
    <w:rsid w:val="00EA27B8"/>
    <w:rsid w:val="00EA29D2"/>
    <w:rsid w:val="00EA359D"/>
    <w:rsid w:val="00EA6568"/>
    <w:rsid w:val="00EA65D4"/>
    <w:rsid w:val="00EB03B0"/>
    <w:rsid w:val="00EB04F8"/>
    <w:rsid w:val="00EB0B85"/>
    <w:rsid w:val="00EB0E01"/>
    <w:rsid w:val="00EB11BE"/>
    <w:rsid w:val="00EB25B2"/>
    <w:rsid w:val="00EB2B47"/>
    <w:rsid w:val="00EB6097"/>
    <w:rsid w:val="00EB72E0"/>
    <w:rsid w:val="00EC3BBA"/>
    <w:rsid w:val="00EC41B6"/>
    <w:rsid w:val="00EC4A9A"/>
    <w:rsid w:val="00EC6E44"/>
    <w:rsid w:val="00ED2863"/>
    <w:rsid w:val="00ED3942"/>
    <w:rsid w:val="00ED3FE2"/>
    <w:rsid w:val="00ED43C6"/>
    <w:rsid w:val="00ED4F7C"/>
    <w:rsid w:val="00ED5461"/>
    <w:rsid w:val="00ED5B06"/>
    <w:rsid w:val="00EE2908"/>
    <w:rsid w:val="00EE2CF0"/>
    <w:rsid w:val="00EE2F25"/>
    <w:rsid w:val="00EE69A0"/>
    <w:rsid w:val="00EE79E0"/>
    <w:rsid w:val="00EF0542"/>
    <w:rsid w:val="00EF15E2"/>
    <w:rsid w:val="00EF25B6"/>
    <w:rsid w:val="00EF318F"/>
    <w:rsid w:val="00EF4F41"/>
    <w:rsid w:val="00EF6346"/>
    <w:rsid w:val="00EF7074"/>
    <w:rsid w:val="00F03186"/>
    <w:rsid w:val="00F0513A"/>
    <w:rsid w:val="00F0592E"/>
    <w:rsid w:val="00F06554"/>
    <w:rsid w:val="00F06725"/>
    <w:rsid w:val="00F06D34"/>
    <w:rsid w:val="00F07CEB"/>
    <w:rsid w:val="00F105E8"/>
    <w:rsid w:val="00F1124A"/>
    <w:rsid w:val="00F11806"/>
    <w:rsid w:val="00F13756"/>
    <w:rsid w:val="00F1442B"/>
    <w:rsid w:val="00F14C05"/>
    <w:rsid w:val="00F15FDA"/>
    <w:rsid w:val="00F164CA"/>
    <w:rsid w:val="00F20B06"/>
    <w:rsid w:val="00F238F5"/>
    <w:rsid w:val="00F23CA3"/>
    <w:rsid w:val="00F2535A"/>
    <w:rsid w:val="00F267A7"/>
    <w:rsid w:val="00F273C6"/>
    <w:rsid w:val="00F352CD"/>
    <w:rsid w:val="00F377E4"/>
    <w:rsid w:val="00F400F7"/>
    <w:rsid w:val="00F416AC"/>
    <w:rsid w:val="00F420A4"/>
    <w:rsid w:val="00F420EF"/>
    <w:rsid w:val="00F44115"/>
    <w:rsid w:val="00F455E5"/>
    <w:rsid w:val="00F46F9A"/>
    <w:rsid w:val="00F504C2"/>
    <w:rsid w:val="00F5126E"/>
    <w:rsid w:val="00F523D8"/>
    <w:rsid w:val="00F528E7"/>
    <w:rsid w:val="00F531C8"/>
    <w:rsid w:val="00F56576"/>
    <w:rsid w:val="00F60E5C"/>
    <w:rsid w:val="00F61F62"/>
    <w:rsid w:val="00F62AC0"/>
    <w:rsid w:val="00F62BF7"/>
    <w:rsid w:val="00F6570F"/>
    <w:rsid w:val="00F65A6C"/>
    <w:rsid w:val="00F65C77"/>
    <w:rsid w:val="00F67236"/>
    <w:rsid w:val="00F67937"/>
    <w:rsid w:val="00F67D62"/>
    <w:rsid w:val="00F67E89"/>
    <w:rsid w:val="00F70543"/>
    <w:rsid w:val="00F71073"/>
    <w:rsid w:val="00F75882"/>
    <w:rsid w:val="00F76487"/>
    <w:rsid w:val="00F76EEC"/>
    <w:rsid w:val="00F77378"/>
    <w:rsid w:val="00F77658"/>
    <w:rsid w:val="00F77662"/>
    <w:rsid w:val="00F80991"/>
    <w:rsid w:val="00F81D81"/>
    <w:rsid w:val="00F837B7"/>
    <w:rsid w:val="00F838EB"/>
    <w:rsid w:val="00F85BC8"/>
    <w:rsid w:val="00F875C9"/>
    <w:rsid w:val="00F90A5B"/>
    <w:rsid w:val="00F9207C"/>
    <w:rsid w:val="00F952CB"/>
    <w:rsid w:val="00F9668A"/>
    <w:rsid w:val="00F966B9"/>
    <w:rsid w:val="00F97CC9"/>
    <w:rsid w:val="00FA06EB"/>
    <w:rsid w:val="00FA0BF6"/>
    <w:rsid w:val="00FA1EA8"/>
    <w:rsid w:val="00FA5EB7"/>
    <w:rsid w:val="00FA6B55"/>
    <w:rsid w:val="00FB1911"/>
    <w:rsid w:val="00FB2B9D"/>
    <w:rsid w:val="00FB3C6C"/>
    <w:rsid w:val="00FB499E"/>
    <w:rsid w:val="00FB5F52"/>
    <w:rsid w:val="00FB7CB4"/>
    <w:rsid w:val="00FC02A9"/>
    <w:rsid w:val="00FC2578"/>
    <w:rsid w:val="00FC3FFC"/>
    <w:rsid w:val="00FC438A"/>
    <w:rsid w:val="00FC7F3B"/>
    <w:rsid w:val="00FD3E22"/>
    <w:rsid w:val="00FD73B4"/>
    <w:rsid w:val="00FD7FF9"/>
    <w:rsid w:val="00FE37BD"/>
    <w:rsid w:val="00FE4902"/>
    <w:rsid w:val="00FE587C"/>
    <w:rsid w:val="00FE73F7"/>
    <w:rsid w:val="00FE76FA"/>
    <w:rsid w:val="00FE78C3"/>
    <w:rsid w:val="00FF0060"/>
    <w:rsid w:val="00FF2077"/>
    <w:rsid w:val="00FF20A3"/>
    <w:rsid w:val="00FF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BB9C"/>
  <w15:chartTrackingRefBased/>
  <w15:docId w15:val="{5EA5AB5E-A039-2440-9F7B-F3BAFEA6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1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1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1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1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767"/>
    <w:rPr>
      <w:rFonts w:eastAsiaTheme="majorEastAsia" w:cstheme="majorBidi"/>
      <w:color w:val="272727" w:themeColor="text1" w:themeTint="D8"/>
    </w:rPr>
  </w:style>
  <w:style w:type="paragraph" w:styleId="Title">
    <w:name w:val="Title"/>
    <w:basedOn w:val="Normal"/>
    <w:next w:val="Normal"/>
    <w:link w:val="TitleChar"/>
    <w:uiPriority w:val="10"/>
    <w:qFormat/>
    <w:rsid w:val="00C71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767"/>
    <w:pPr>
      <w:spacing w:before="160"/>
      <w:jc w:val="center"/>
    </w:pPr>
    <w:rPr>
      <w:i/>
      <w:iCs/>
      <w:color w:val="404040" w:themeColor="text1" w:themeTint="BF"/>
    </w:rPr>
  </w:style>
  <w:style w:type="character" w:customStyle="1" w:styleId="QuoteChar">
    <w:name w:val="Quote Char"/>
    <w:basedOn w:val="DefaultParagraphFont"/>
    <w:link w:val="Quote"/>
    <w:uiPriority w:val="29"/>
    <w:rsid w:val="00C71767"/>
    <w:rPr>
      <w:i/>
      <w:iCs/>
      <w:color w:val="404040" w:themeColor="text1" w:themeTint="BF"/>
    </w:rPr>
  </w:style>
  <w:style w:type="paragraph" w:styleId="ListParagraph">
    <w:name w:val="List Paragraph"/>
    <w:basedOn w:val="Normal"/>
    <w:uiPriority w:val="34"/>
    <w:qFormat/>
    <w:rsid w:val="00C71767"/>
    <w:pPr>
      <w:ind w:left="720"/>
      <w:contextualSpacing/>
    </w:pPr>
  </w:style>
  <w:style w:type="character" w:styleId="IntenseEmphasis">
    <w:name w:val="Intense Emphasis"/>
    <w:basedOn w:val="DefaultParagraphFont"/>
    <w:uiPriority w:val="21"/>
    <w:qFormat/>
    <w:rsid w:val="00C71767"/>
    <w:rPr>
      <w:i/>
      <w:iCs/>
      <w:color w:val="0F4761" w:themeColor="accent1" w:themeShade="BF"/>
    </w:rPr>
  </w:style>
  <w:style w:type="paragraph" w:styleId="IntenseQuote">
    <w:name w:val="Intense Quote"/>
    <w:basedOn w:val="Normal"/>
    <w:next w:val="Normal"/>
    <w:link w:val="IntenseQuoteChar"/>
    <w:uiPriority w:val="30"/>
    <w:qFormat/>
    <w:rsid w:val="00C71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767"/>
    <w:rPr>
      <w:i/>
      <w:iCs/>
      <w:color w:val="0F4761" w:themeColor="accent1" w:themeShade="BF"/>
    </w:rPr>
  </w:style>
  <w:style w:type="character" w:styleId="IntenseReference">
    <w:name w:val="Intense Reference"/>
    <w:basedOn w:val="DefaultParagraphFont"/>
    <w:uiPriority w:val="32"/>
    <w:qFormat/>
    <w:rsid w:val="00C71767"/>
    <w:rPr>
      <w:b/>
      <w:bCs/>
      <w:smallCaps/>
      <w:color w:val="0F4761" w:themeColor="accent1" w:themeShade="BF"/>
      <w:spacing w:val="5"/>
    </w:rPr>
  </w:style>
  <w:style w:type="paragraph" w:styleId="NormalWeb">
    <w:name w:val="Normal (Web)"/>
    <w:basedOn w:val="Normal"/>
    <w:uiPriority w:val="99"/>
    <w:semiHidden/>
    <w:unhideWhenUsed/>
    <w:rsid w:val="00C717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71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2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up-us.ahrq.gov/nedsoverview.jsp" TargetMode="External"/><Relationship Id="rId3" Type="http://schemas.openxmlformats.org/officeDocument/2006/relationships/settings" Target="settings.xml"/><Relationship Id="rId7" Type="http://schemas.openxmlformats.org/officeDocument/2006/relationships/hyperlink" Target="https://www.google.com/search?q=https://www.google.com/search%3Fsafe%3Dactive%26sca_es_v%3D1%26q%3Dmedian%2Bemergency%2Bdepartment%2Bboarding%2Btime%2Btrend%2Bus%2Bhospitals%2Bdata%2Bchart%2B2019-2025%26ved%3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www.aha.org/data-and-tools/data-and-stat-sheets" TargetMode="External"/><Relationship Id="rId11" Type="http://schemas.openxmlformats.org/officeDocument/2006/relationships/theme" Target="theme/theme1.xml"/><Relationship Id="rId5" Type="http://schemas.openxmlformats.org/officeDocument/2006/relationships/hyperlink" Target="https://www.hcup-us.ahrq.gov/nedsoverview.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search?q=https://www.aha.org/data-and-tools/data-and-st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14831</Words>
  <Characters>84539</Characters>
  <Application>Microsoft Office Word</Application>
  <DocSecurity>0</DocSecurity>
  <Lines>704</Lines>
  <Paragraphs>198</Paragraphs>
  <ScaleCrop>false</ScaleCrop>
  <Company/>
  <LinksUpToDate>false</LinksUpToDate>
  <CharactersWithSpaces>99172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Crowson, Matthew</dc:creator>
  <cp:keywords/>
  <dc:description/>
  <cp:lastModifiedBy>Crowson, Matthew</cp:lastModifiedBy>
  <cp:revision>1</cp:revision>
  <dcterms:created xsi:type="dcterms:W3CDTF">2025-07-02T15:14:00Z</dcterms:created>
  <dcterms:modified xsi:type="dcterms:W3CDTF">2025-07-02T15:15:00Z</dcterms:modified>
</cp:coreProperties>
</file>