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6A0E2" w14:textId="77777777" w:rsidR="002B4091" w:rsidRPr="002B4091" w:rsidRDefault="002B4091" w:rsidP="002B409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B4091">
        <w:rPr>
          <w:rFonts w:ascii="Times New Roman" w:eastAsia="Times New Roman" w:hAnsi="Times New Roman" w:cs="Times New Roman"/>
          <w:b/>
          <w:bCs/>
          <w:kern w:val="36"/>
          <w:sz w:val="48"/>
          <w:szCs w:val="48"/>
          <w14:ligatures w14:val="none"/>
        </w:rPr>
        <w:t>Discharge by Noon in Acute Care Hospitals: Evidence, Impact, and Interventions</w:t>
      </w:r>
    </w:p>
    <w:p w14:paraId="516703FF" w14:textId="77777777" w:rsidR="002B4091" w:rsidRPr="002B4091" w:rsidRDefault="002B4091" w:rsidP="002B40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091">
        <w:rPr>
          <w:rFonts w:ascii="Times New Roman" w:eastAsia="Times New Roman" w:hAnsi="Times New Roman" w:cs="Times New Roman"/>
          <w:b/>
          <w:bCs/>
          <w:kern w:val="0"/>
          <w:sz w:val="36"/>
          <w:szCs w:val="36"/>
          <w14:ligatures w14:val="none"/>
        </w:rPr>
        <w:t>Current State and Benchmarks of Discharge Timing</w:t>
      </w:r>
    </w:p>
    <w:p w14:paraId="78113E40"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kern w:val="0"/>
          <w14:ligatures w14:val="none"/>
        </w:rPr>
        <w:t xml:space="preserve">Late-day hospital discharges are common. Many hospitals operate with an unofficial “check-out” time in the mid-afternoon – one analysis found a median discharge time around </w:t>
      </w:r>
      <w:r w:rsidRPr="002B4091">
        <w:rPr>
          <w:rFonts w:ascii="Times New Roman" w:eastAsia="Times New Roman" w:hAnsi="Times New Roman" w:cs="Times New Roman"/>
          <w:b/>
          <w:bCs/>
          <w:kern w:val="0"/>
          <w14:ligatures w14:val="none"/>
        </w:rPr>
        <w:t>3:50 PM</w:t>
      </w:r>
      <w:r w:rsidRPr="002B4091">
        <w:rPr>
          <w:rFonts w:ascii="Times New Roman" w:eastAsia="Times New Roman" w:hAnsi="Times New Roman" w:cs="Times New Roman"/>
          <w:kern w:val="0"/>
          <w14:ligatures w14:val="none"/>
        </w:rPr>
        <w:t xml:space="preserve">, with 75% of patients leaving between roughly 1:40 PM and 5:45 PM. As a result, relatively few patients are discharged in the morning. In a large academic medical center study, only </w:t>
      </w:r>
      <w:r w:rsidRPr="002B4091">
        <w:rPr>
          <w:rFonts w:ascii="Times New Roman" w:eastAsia="Times New Roman" w:hAnsi="Times New Roman" w:cs="Times New Roman"/>
          <w:b/>
          <w:bCs/>
          <w:kern w:val="0"/>
          <w14:ligatures w14:val="none"/>
        </w:rPr>
        <w:t>11.2%</w:t>
      </w:r>
      <w:r w:rsidRPr="002B4091">
        <w:rPr>
          <w:rFonts w:ascii="Times New Roman" w:eastAsia="Times New Roman" w:hAnsi="Times New Roman" w:cs="Times New Roman"/>
          <w:kern w:val="0"/>
          <w14:ligatures w14:val="none"/>
        </w:rPr>
        <w:t xml:space="preserve"> of medical patients and </w:t>
      </w:r>
      <w:r w:rsidRPr="002B4091">
        <w:rPr>
          <w:rFonts w:ascii="Times New Roman" w:eastAsia="Times New Roman" w:hAnsi="Times New Roman" w:cs="Times New Roman"/>
          <w:b/>
          <w:bCs/>
          <w:kern w:val="0"/>
          <w14:ligatures w14:val="none"/>
        </w:rPr>
        <w:t>9.2%</w:t>
      </w:r>
      <w:r w:rsidRPr="002B4091">
        <w:rPr>
          <w:rFonts w:ascii="Times New Roman" w:eastAsia="Times New Roman" w:hAnsi="Times New Roman" w:cs="Times New Roman"/>
          <w:kern w:val="0"/>
          <w14:ligatures w14:val="none"/>
        </w:rPr>
        <w:t xml:space="preserve"> of surgical patients were discharged before noon (DBN). Weekends tend to see slightly more morning discharges (about 15.9% before noon on weekends vs. 9.1% on weekdays), likely because teams anticipate Friday which patients can go home by Saturday or Sunday morning.</w:t>
      </w:r>
    </w:p>
    <w:p w14:paraId="488E1DAD"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kern w:val="0"/>
          <w14:ligatures w14:val="none"/>
        </w:rPr>
        <w:t xml:space="preserve">These low morning-discharge rates are well below many benchmark goals. Hospitals often set targets of </w:t>
      </w:r>
      <w:r w:rsidRPr="002B4091">
        <w:rPr>
          <w:rFonts w:ascii="Times New Roman" w:eastAsia="Times New Roman" w:hAnsi="Times New Roman" w:cs="Times New Roman"/>
          <w:b/>
          <w:bCs/>
          <w:kern w:val="0"/>
          <w14:ligatures w14:val="none"/>
        </w:rPr>
        <w:t>20–30%</w:t>
      </w:r>
      <w:r w:rsidRPr="002B4091">
        <w:rPr>
          <w:rFonts w:ascii="Times New Roman" w:eastAsia="Times New Roman" w:hAnsi="Times New Roman" w:cs="Times New Roman"/>
          <w:kern w:val="0"/>
          <w14:ligatures w14:val="none"/>
        </w:rPr>
        <w:t xml:space="preserve"> of discharges by midday as a best-practice benchmark. For example, one academic center noted their organizational goal was 30% DBN, while baseline performance was only 7%. Similarly, a multi-hospital initiative cited </w:t>
      </w:r>
      <w:r w:rsidRPr="002B4091">
        <w:rPr>
          <w:rFonts w:ascii="Times New Roman" w:eastAsia="Times New Roman" w:hAnsi="Times New Roman" w:cs="Times New Roman"/>
          <w:b/>
          <w:bCs/>
          <w:kern w:val="0"/>
          <w14:ligatures w14:val="none"/>
        </w:rPr>
        <w:t>20–30% by 11:00 AM</w:t>
      </w:r>
      <w:r w:rsidRPr="002B4091">
        <w:rPr>
          <w:rFonts w:ascii="Times New Roman" w:eastAsia="Times New Roman" w:hAnsi="Times New Roman" w:cs="Times New Roman"/>
          <w:kern w:val="0"/>
          <w14:ligatures w14:val="none"/>
        </w:rPr>
        <w:t xml:space="preserve"> as an achievable benchmark based on industry reports. In practice, baseline DBN rates in adult acute-care wards are commonly in the single digits to low teens (e.g. 8–12% range) before any focused interventions. Pediatric hospitals report similar challenges – one children’s hospital averaged only about </w:t>
      </w:r>
      <w:r w:rsidRPr="002B4091">
        <w:rPr>
          <w:rFonts w:ascii="Times New Roman" w:eastAsia="Times New Roman" w:hAnsi="Times New Roman" w:cs="Times New Roman"/>
          <w:b/>
          <w:bCs/>
          <w:kern w:val="0"/>
          <w14:ligatures w14:val="none"/>
        </w:rPr>
        <w:t>8.8%</w:t>
      </w:r>
      <w:r w:rsidRPr="002B4091">
        <w:rPr>
          <w:rFonts w:ascii="Times New Roman" w:eastAsia="Times New Roman" w:hAnsi="Times New Roman" w:cs="Times New Roman"/>
          <w:kern w:val="0"/>
          <w14:ligatures w14:val="none"/>
        </w:rPr>
        <w:t xml:space="preserve"> of discharges by 11 AM prior to improvements.</w:t>
      </w:r>
    </w:p>
    <w:p w14:paraId="0F155C6E"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kern w:val="0"/>
          <w14:ligatures w14:val="none"/>
        </w:rPr>
        <w:t xml:space="preserve">Discharge timing can also vary by hospital type and service. Academic medical centers with complex, medically ill patients often have fewer early discharges than community hospitals with more routine cases. Within a single institution, some specialties achieve more morning discharges: for instance, psychiatry and routine post-partum services had significantly higher DBN rates (15–30%) compared to general medical or surgical services (~8–10%) in one study. Elective surgical patients often have predetermined postoperative pathways that facilitate earlier-in-the-day discharge when ready, whereas medical patients with unpredictable courses experience more delays. In summary, </w:t>
      </w:r>
      <w:r w:rsidRPr="002B4091">
        <w:rPr>
          <w:rFonts w:ascii="Times New Roman" w:eastAsia="Times New Roman" w:hAnsi="Times New Roman" w:cs="Times New Roman"/>
          <w:b/>
          <w:bCs/>
          <w:kern w:val="0"/>
          <w14:ligatures w14:val="none"/>
        </w:rPr>
        <w:t>most hospitals discharge the majority of patients in the afternoon</w:t>
      </w:r>
      <w:r w:rsidRPr="002B4091">
        <w:rPr>
          <w:rFonts w:ascii="Times New Roman" w:eastAsia="Times New Roman" w:hAnsi="Times New Roman" w:cs="Times New Roman"/>
          <w:kern w:val="0"/>
          <w14:ligatures w14:val="none"/>
        </w:rPr>
        <w:t>, with only roughly 10–20% out by noon absent specific initiatives, compared to aspirational targets of ~30% or higher.</w:t>
      </w:r>
    </w:p>
    <w:p w14:paraId="41878EA0" w14:textId="77777777" w:rsidR="002B4091" w:rsidRPr="002B4091" w:rsidRDefault="002B4091" w:rsidP="002B40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091">
        <w:rPr>
          <w:rFonts w:ascii="Times New Roman" w:eastAsia="Times New Roman" w:hAnsi="Times New Roman" w:cs="Times New Roman"/>
          <w:b/>
          <w:bCs/>
          <w:kern w:val="0"/>
          <w:sz w:val="36"/>
          <w:szCs w:val="36"/>
          <w14:ligatures w14:val="none"/>
        </w:rPr>
        <w:t>Impact of Discharge Timing on Flow, Outcomes, and Finance</w:t>
      </w:r>
    </w:p>
    <w:p w14:paraId="08775F7A"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Emergency Department (ED) Boarding &amp; Throughput:</w:t>
      </w:r>
      <w:r w:rsidRPr="002B4091">
        <w:rPr>
          <w:rFonts w:ascii="Times New Roman" w:eastAsia="Times New Roman" w:hAnsi="Times New Roman" w:cs="Times New Roman"/>
          <w:kern w:val="0"/>
          <w14:ligatures w14:val="none"/>
        </w:rPr>
        <w:t xml:space="preserve"> The timing of inpatient discharges directly affects hospital capacity and ED crowding. Late afternoon discharges create admission bottlenecks – beds become available too late in the day, causing admitted patients to board in the ED or Post-Anesthesia Care Unit (PACU) for hours. Studies demonstrate that </w:t>
      </w:r>
      <w:r w:rsidRPr="002B4091">
        <w:rPr>
          <w:rFonts w:ascii="Times New Roman" w:eastAsia="Times New Roman" w:hAnsi="Times New Roman" w:cs="Times New Roman"/>
          <w:b/>
          <w:bCs/>
          <w:kern w:val="0"/>
          <w14:ligatures w14:val="none"/>
        </w:rPr>
        <w:t>shifting discharges earlier</w:t>
      </w:r>
      <w:r w:rsidRPr="002B4091">
        <w:rPr>
          <w:rFonts w:ascii="Times New Roman" w:eastAsia="Times New Roman" w:hAnsi="Times New Roman" w:cs="Times New Roman"/>
          <w:kern w:val="0"/>
          <w14:ligatures w14:val="none"/>
        </w:rPr>
        <w:t xml:space="preserve"> can significantly reduce these wait times. In a Stanford hospital project, increasing early discharges from ~9% to ~16% (before 11am) led to </w:t>
      </w:r>
      <w:r w:rsidRPr="002B4091">
        <w:rPr>
          <w:rFonts w:ascii="Times New Roman" w:eastAsia="Times New Roman" w:hAnsi="Times New Roman" w:cs="Times New Roman"/>
          <w:b/>
          <w:bCs/>
          <w:kern w:val="0"/>
          <w14:ligatures w14:val="none"/>
        </w:rPr>
        <w:t xml:space="preserve">ED bed wait times </w:t>
      </w:r>
      <w:r w:rsidRPr="002B4091">
        <w:rPr>
          <w:rFonts w:ascii="Times New Roman" w:eastAsia="Times New Roman" w:hAnsi="Times New Roman" w:cs="Times New Roman"/>
          <w:b/>
          <w:bCs/>
          <w:kern w:val="0"/>
          <w14:ligatures w14:val="none"/>
        </w:rPr>
        <w:lastRenderedPageBreak/>
        <w:t>dropping from a median of 221 minutes to 133 minutes</w:t>
      </w:r>
      <w:r w:rsidRPr="002B4091">
        <w:rPr>
          <w:rFonts w:ascii="Times New Roman" w:eastAsia="Times New Roman" w:hAnsi="Times New Roman" w:cs="Times New Roman"/>
          <w:kern w:val="0"/>
          <w14:ligatures w14:val="none"/>
        </w:rPr>
        <w:t>, and PACU wait times from 56 to 36 minutes. By opening up beds around midday, ED patients get to inpatient beds faster, alleviating overcrowding and ambulance diversion. Thus, improving discharge timing is a key lever to improve patient flow throughout the hospital.</w:t>
      </w:r>
    </w:p>
    <w:p w14:paraId="66968C82"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Hospital Capacity &amp; Length of Stay:</w:t>
      </w:r>
      <w:r w:rsidRPr="002B4091">
        <w:rPr>
          <w:rFonts w:ascii="Times New Roman" w:eastAsia="Times New Roman" w:hAnsi="Times New Roman" w:cs="Times New Roman"/>
          <w:kern w:val="0"/>
          <w14:ligatures w14:val="none"/>
        </w:rPr>
        <w:t xml:space="preserve"> When hospitals are at peak capacity, delayed discharges lengthen inpatient </w:t>
      </w:r>
      <w:r w:rsidRPr="002B4091">
        <w:rPr>
          <w:rFonts w:ascii="Times New Roman" w:eastAsia="Times New Roman" w:hAnsi="Times New Roman" w:cs="Times New Roman"/>
          <w:b/>
          <w:bCs/>
          <w:kern w:val="0"/>
          <w14:ligatures w14:val="none"/>
        </w:rPr>
        <w:t>length of stay (LOS)</w:t>
      </w:r>
      <w:r w:rsidRPr="002B4091">
        <w:rPr>
          <w:rFonts w:ascii="Times New Roman" w:eastAsia="Times New Roman" w:hAnsi="Times New Roman" w:cs="Times New Roman"/>
          <w:kern w:val="0"/>
          <w14:ligatures w14:val="none"/>
        </w:rPr>
        <w:t xml:space="preserve"> and overall throughput efficiency. A successful intervention at one academic center not only raised DBN rates from 11% to 38%, but also shifted the </w:t>
      </w:r>
      <w:r w:rsidRPr="002B4091">
        <w:rPr>
          <w:rFonts w:ascii="Times New Roman" w:eastAsia="Times New Roman" w:hAnsi="Times New Roman" w:cs="Times New Roman"/>
          <w:b/>
          <w:bCs/>
          <w:kern w:val="0"/>
          <w14:ligatures w14:val="none"/>
        </w:rPr>
        <w:t>average discharge time 1.5 hours earlier</w:t>
      </w:r>
      <w:r w:rsidRPr="002B4091">
        <w:rPr>
          <w:rFonts w:ascii="Times New Roman" w:eastAsia="Times New Roman" w:hAnsi="Times New Roman" w:cs="Times New Roman"/>
          <w:kern w:val="0"/>
          <w14:ligatures w14:val="none"/>
        </w:rPr>
        <w:t xml:space="preserve"> and coincided with a drop in observed-to-expected LOS (from 1.06 to 0.96). Importantly, multiple studies have found that implementing early discharge processes does </w:t>
      </w:r>
      <w:r w:rsidRPr="002B4091">
        <w:rPr>
          <w:rFonts w:ascii="Times New Roman" w:eastAsia="Times New Roman" w:hAnsi="Times New Roman" w:cs="Times New Roman"/>
          <w:b/>
          <w:bCs/>
          <w:kern w:val="0"/>
          <w14:ligatures w14:val="none"/>
        </w:rPr>
        <w:t>not</w:t>
      </w:r>
      <w:r w:rsidRPr="002B4091">
        <w:rPr>
          <w:rFonts w:ascii="Times New Roman" w:eastAsia="Times New Roman" w:hAnsi="Times New Roman" w:cs="Times New Roman"/>
          <w:kern w:val="0"/>
          <w14:ligatures w14:val="none"/>
        </w:rPr>
        <w:t xml:space="preserve"> harm patient outcomes. For example, in the above study 30-day readmission rates held steady (14.3% vs 13.1%, </w:t>
      </w:r>
      <w:r w:rsidRPr="002B4091">
        <w:rPr>
          <w:rFonts w:ascii="Times New Roman" w:eastAsia="Times New Roman" w:hAnsi="Times New Roman" w:cs="Times New Roman"/>
          <w:i/>
          <w:iCs/>
          <w:kern w:val="0"/>
          <w14:ligatures w14:val="none"/>
        </w:rPr>
        <w:t>P</w:t>
      </w:r>
      <w:r w:rsidRPr="002B4091">
        <w:rPr>
          <w:rFonts w:ascii="Times New Roman" w:eastAsia="Times New Roman" w:hAnsi="Times New Roman" w:cs="Times New Roman"/>
          <w:kern w:val="0"/>
          <w14:ligatures w14:val="none"/>
        </w:rPr>
        <w:t xml:space="preserve"> = 0.19) even as patients left earlier. Similarly, another initiative that increased DBN to ~24% observed no increase in readmissions or decrease in patient satisfaction scores. In surgical populations, earlier discharges may even modestly </w:t>
      </w:r>
      <w:r w:rsidRPr="002B4091">
        <w:rPr>
          <w:rFonts w:ascii="Times New Roman" w:eastAsia="Times New Roman" w:hAnsi="Times New Roman" w:cs="Times New Roman"/>
          <w:b/>
          <w:bCs/>
          <w:kern w:val="0"/>
          <w14:ligatures w14:val="none"/>
        </w:rPr>
        <w:t>lower</w:t>
      </w:r>
      <w:r w:rsidRPr="002B4091">
        <w:rPr>
          <w:rFonts w:ascii="Times New Roman" w:eastAsia="Times New Roman" w:hAnsi="Times New Roman" w:cs="Times New Roman"/>
          <w:kern w:val="0"/>
          <w14:ligatures w14:val="none"/>
        </w:rPr>
        <w:t xml:space="preserve"> readmission risk, likely by ensuring patients leave with full daytime support and follow-up plans. Overall, evidence suggests that streamlining discharges earlier in the day can improve bed availability and throughput without adversely affecting (and sometimes improving) quality metrics.</w:t>
      </w:r>
    </w:p>
    <w:p w14:paraId="3899321E"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Financial Impact:</w:t>
      </w:r>
      <w:r w:rsidRPr="002B4091">
        <w:rPr>
          <w:rFonts w:ascii="Times New Roman" w:eastAsia="Times New Roman" w:hAnsi="Times New Roman" w:cs="Times New Roman"/>
          <w:kern w:val="0"/>
          <w14:ligatures w14:val="none"/>
        </w:rPr>
        <w:t xml:space="preserve"> Discharge timing has notable financial implications for hospitals. Patients discharged late in the day still consume nursing and support resources, and if they remain in a bed past midnight, the hospital often </w:t>
      </w:r>
      <w:r w:rsidRPr="002B4091">
        <w:rPr>
          <w:rFonts w:ascii="Times New Roman" w:eastAsia="Times New Roman" w:hAnsi="Times New Roman" w:cs="Times New Roman"/>
          <w:b/>
          <w:bCs/>
          <w:kern w:val="0"/>
          <w14:ligatures w14:val="none"/>
        </w:rPr>
        <w:t>cannot bill for an additional inpatient day</w:t>
      </w:r>
      <w:r w:rsidRPr="002B4091">
        <w:rPr>
          <w:rFonts w:ascii="Times New Roman" w:eastAsia="Times New Roman" w:hAnsi="Times New Roman" w:cs="Times New Roman"/>
          <w:kern w:val="0"/>
          <w14:ligatures w14:val="none"/>
        </w:rPr>
        <w:t xml:space="preserve">. In other words, a patient who could have left at 5 PM but stays until the next morning represents lost reimbursement. Furthermore, hospital crowding caused by discharge delays can force hospitals to incur costs for overflow or diversion. One analysis at a Level I trauma center found that delayed discharges (often due to awaiting rehab or nursing facility placement) cost the hospital an estimated </w:t>
      </w:r>
      <w:r w:rsidRPr="002B4091">
        <w:rPr>
          <w:rFonts w:ascii="Times New Roman" w:eastAsia="Times New Roman" w:hAnsi="Times New Roman" w:cs="Times New Roman"/>
          <w:b/>
          <w:bCs/>
          <w:kern w:val="0"/>
          <w14:ligatures w14:val="none"/>
        </w:rPr>
        <w:t>$715,000 in extra costs per year</w:t>
      </w:r>
      <w:r w:rsidRPr="002B4091">
        <w:rPr>
          <w:rFonts w:ascii="Times New Roman" w:eastAsia="Times New Roman" w:hAnsi="Times New Roman" w:cs="Times New Roman"/>
          <w:kern w:val="0"/>
          <w14:ligatures w14:val="none"/>
        </w:rPr>
        <w:t xml:space="preserve"> (over $2.4 million in charges) due to prolonged inpatient days. More broadly, when beds are tied up by patients who no longer need acute care, new admissions (which generate revenue) cannot be accommodated – a throughput inefficiency that hits the hospital’s bottom line. By reducing unnecessary hospital-days and avoiding holding patients overnight for administrative reasons, early discharge initiatives can create significant cost avoidance. Additionally, improving patient flow may prevent the loss of potential admissions (and their associated revenue) that would otherwise be turned away or delayed due to no bed availability.</w:t>
      </w:r>
    </w:p>
    <w:p w14:paraId="68246909"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Patient Experience and Outcomes:</w:t>
      </w:r>
      <w:r w:rsidRPr="002B4091">
        <w:rPr>
          <w:rFonts w:ascii="Times New Roman" w:eastAsia="Times New Roman" w:hAnsi="Times New Roman" w:cs="Times New Roman"/>
          <w:kern w:val="0"/>
          <w14:ligatures w14:val="none"/>
        </w:rPr>
        <w:t xml:space="preserve"> From the patient’s perspective, discharge delays can be frustrating and harmful. Patients kept waiting in the ED or in inpatient units longer than necessary face risks of </w:t>
      </w:r>
      <w:r w:rsidRPr="002B4091">
        <w:rPr>
          <w:rFonts w:ascii="Times New Roman" w:eastAsia="Times New Roman" w:hAnsi="Times New Roman" w:cs="Times New Roman"/>
          <w:b/>
          <w:bCs/>
          <w:kern w:val="0"/>
          <w14:ligatures w14:val="none"/>
        </w:rPr>
        <w:t>adverse events and lower satisfaction</w:t>
      </w:r>
      <w:r w:rsidRPr="002B4091">
        <w:rPr>
          <w:rFonts w:ascii="Times New Roman" w:eastAsia="Times New Roman" w:hAnsi="Times New Roman" w:cs="Times New Roman"/>
          <w:kern w:val="0"/>
          <w14:ligatures w14:val="none"/>
        </w:rPr>
        <w:t xml:space="preserve">. Timely discharge improves the patient experience by getting them to the next level of care (or home) sooner. There is also evidence that extremely late discharge or “after-hours” discharge (e.g. late at night) is associated with higher rates of readmission and use of emergency services, likely because those discharges are rushed or lack proper coordination. By contrast, targeting morning or early afternoon discharges concentrates the transition when full hospital support services (pharmacy, case management, teaching) are available, potentially ensuring safer handoffs. Indeed, one study of surgical patients found those discharged before noon had significantly </w:t>
      </w:r>
      <w:r w:rsidRPr="002B4091">
        <w:rPr>
          <w:rFonts w:ascii="Times New Roman" w:eastAsia="Times New Roman" w:hAnsi="Times New Roman" w:cs="Times New Roman"/>
          <w:b/>
          <w:bCs/>
          <w:kern w:val="0"/>
          <w14:ligatures w14:val="none"/>
        </w:rPr>
        <w:t>lower 30-day readmission rates</w:t>
      </w:r>
      <w:r w:rsidRPr="002B4091">
        <w:rPr>
          <w:rFonts w:ascii="Times New Roman" w:eastAsia="Times New Roman" w:hAnsi="Times New Roman" w:cs="Times New Roman"/>
          <w:kern w:val="0"/>
          <w14:ligatures w14:val="none"/>
        </w:rPr>
        <w:t xml:space="preserve"> (OR ~0.81) than those discharged later. While cause-and-effect is complex, </w:t>
      </w:r>
      <w:r w:rsidRPr="002B4091">
        <w:rPr>
          <w:rFonts w:ascii="Times New Roman" w:eastAsia="Times New Roman" w:hAnsi="Times New Roman" w:cs="Times New Roman"/>
          <w:kern w:val="0"/>
          <w14:ligatures w14:val="none"/>
        </w:rPr>
        <w:lastRenderedPageBreak/>
        <w:t xml:space="preserve">hospitals widely consider improved discharge timing as beneficial for patient-centric outcomes: it reduces ED boarding (which is linked to worse mortality and satisfaction), and allows patients to settle into home or rehab earlier in the day rather than at night. In sum, optimizing discharge timing can improve </w:t>
      </w:r>
      <w:r w:rsidRPr="002B4091">
        <w:rPr>
          <w:rFonts w:ascii="Times New Roman" w:eastAsia="Times New Roman" w:hAnsi="Times New Roman" w:cs="Times New Roman"/>
          <w:b/>
          <w:bCs/>
          <w:kern w:val="0"/>
          <w14:ligatures w14:val="none"/>
        </w:rPr>
        <w:t>hospital throughput and capacity</w:t>
      </w:r>
      <w:r w:rsidRPr="002B4091">
        <w:rPr>
          <w:rFonts w:ascii="Times New Roman" w:eastAsia="Times New Roman" w:hAnsi="Times New Roman" w:cs="Times New Roman"/>
          <w:kern w:val="0"/>
          <w14:ligatures w14:val="none"/>
        </w:rPr>
        <w:t>, reduce strain on the ED, avoid financial losses, and maintain or improve patient outcomes and satisfaction.</w:t>
      </w:r>
    </w:p>
    <w:p w14:paraId="57DE6AB1" w14:textId="77777777" w:rsidR="002B4091" w:rsidRPr="002B4091" w:rsidRDefault="002B4091" w:rsidP="002B40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091">
        <w:rPr>
          <w:rFonts w:ascii="Times New Roman" w:eastAsia="Times New Roman" w:hAnsi="Times New Roman" w:cs="Times New Roman"/>
          <w:b/>
          <w:bCs/>
          <w:kern w:val="0"/>
          <w:sz w:val="36"/>
          <w:szCs w:val="36"/>
          <w14:ligatures w14:val="none"/>
        </w:rPr>
        <w:t>Root Causes of Discharge Delays (Barriers to Early Discharge)</w:t>
      </w:r>
    </w:p>
    <w:p w14:paraId="0AAFDBC6"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kern w:val="0"/>
          <w14:ligatures w14:val="none"/>
        </w:rPr>
        <w:t xml:space="preserve">Achieving more morning discharges is challenging because </w:t>
      </w:r>
      <w:r w:rsidRPr="002B4091">
        <w:rPr>
          <w:rFonts w:ascii="Times New Roman" w:eastAsia="Times New Roman" w:hAnsi="Times New Roman" w:cs="Times New Roman"/>
          <w:b/>
          <w:bCs/>
          <w:kern w:val="0"/>
          <w14:ligatures w14:val="none"/>
        </w:rPr>
        <w:t>many interdependent factors</w:t>
      </w:r>
      <w:r w:rsidRPr="002B4091">
        <w:rPr>
          <w:rFonts w:ascii="Times New Roman" w:eastAsia="Times New Roman" w:hAnsi="Times New Roman" w:cs="Times New Roman"/>
          <w:kern w:val="0"/>
          <w14:ligatures w14:val="none"/>
        </w:rPr>
        <w:t xml:space="preserve"> must align. Key barriers and root causes identified in studies include:</w:t>
      </w:r>
    </w:p>
    <w:p w14:paraId="178EFBBF" w14:textId="77777777" w:rsidR="002B4091" w:rsidRPr="002B4091" w:rsidRDefault="002B4091" w:rsidP="002B40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Delayed Clinical Decision-Making:</w:t>
      </w:r>
      <w:r w:rsidRPr="002B4091">
        <w:rPr>
          <w:rFonts w:ascii="Times New Roman" w:eastAsia="Times New Roman" w:hAnsi="Times New Roman" w:cs="Times New Roman"/>
          <w:kern w:val="0"/>
          <w14:ligatures w14:val="none"/>
        </w:rPr>
        <w:t xml:space="preserve"> Physicians often complete rounds and make discharge decisions late in the day. If the care team doesn’t finalize the decision to discharge (and write the order) until afternoon, an early discharge is impossible. Traditional rounding workflows, where sicker patients are seen first and discharges last, naturally push discharge orders into the afternoon.</w:t>
      </w:r>
    </w:p>
    <w:p w14:paraId="635C866E" w14:textId="77777777" w:rsidR="002B4091" w:rsidRPr="002B4091" w:rsidRDefault="002B4091" w:rsidP="002B40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Pending Tests or Treatments:</w:t>
      </w:r>
      <w:r w:rsidRPr="002B4091">
        <w:rPr>
          <w:rFonts w:ascii="Times New Roman" w:eastAsia="Times New Roman" w:hAnsi="Times New Roman" w:cs="Times New Roman"/>
          <w:kern w:val="0"/>
          <w14:ligatures w14:val="none"/>
        </w:rPr>
        <w:t xml:space="preserve"> Unresolved medical tasks frequently slow the discharge process. Common examples are waiting for a lab result or imaging study, completing a last physical therapy evaluation, or finishing IV medications. If a necessary result only comes back at noon, the patient can’t be cleared earlier. One study noted that delays often stem from pending </w:t>
      </w:r>
      <w:r w:rsidRPr="002B4091">
        <w:rPr>
          <w:rFonts w:ascii="Times New Roman" w:eastAsia="Times New Roman" w:hAnsi="Times New Roman" w:cs="Times New Roman"/>
          <w:b/>
          <w:bCs/>
          <w:kern w:val="0"/>
          <w14:ligatures w14:val="none"/>
        </w:rPr>
        <w:t>diagnostic results or therapy consultations</w:t>
      </w:r>
      <w:r w:rsidRPr="002B4091">
        <w:rPr>
          <w:rFonts w:ascii="Times New Roman" w:eastAsia="Times New Roman" w:hAnsi="Times New Roman" w:cs="Times New Roman"/>
          <w:kern w:val="0"/>
          <w14:ligatures w14:val="none"/>
        </w:rPr>
        <w:t xml:space="preserve"> that weren’t expedited.</w:t>
      </w:r>
    </w:p>
    <w:p w14:paraId="6F9E2511" w14:textId="77777777" w:rsidR="002B4091" w:rsidRPr="002B4091" w:rsidRDefault="002B4091" w:rsidP="002B40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Care Coordination and Placement Delays:</w:t>
      </w:r>
      <w:r w:rsidRPr="002B4091">
        <w:rPr>
          <w:rFonts w:ascii="Times New Roman" w:eastAsia="Times New Roman" w:hAnsi="Times New Roman" w:cs="Times New Roman"/>
          <w:kern w:val="0"/>
          <w14:ligatures w14:val="none"/>
        </w:rPr>
        <w:t xml:space="preserve"> Arranging post-acute care is a major bottleneck. Patients who need a </w:t>
      </w:r>
      <w:r w:rsidRPr="002B4091">
        <w:rPr>
          <w:rFonts w:ascii="Times New Roman" w:eastAsia="Times New Roman" w:hAnsi="Times New Roman" w:cs="Times New Roman"/>
          <w:b/>
          <w:bCs/>
          <w:kern w:val="0"/>
          <w14:ligatures w14:val="none"/>
        </w:rPr>
        <w:t>skilled nursing facility (SNF) or rehab placement</w:t>
      </w:r>
      <w:r w:rsidRPr="002B4091">
        <w:rPr>
          <w:rFonts w:ascii="Times New Roman" w:eastAsia="Times New Roman" w:hAnsi="Times New Roman" w:cs="Times New Roman"/>
          <w:kern w:val="0"/>
          <w14:ligatures w14:val="none"/>
        </w:rPr>
        <w:t xml:space="preserve"> often face lengthy waits for an available bed or insurance authorization. These patients tend to be discharged later in the day (or on later days) once paperwork and transportation are sorted out. In a trauma center, the </w:t>
      </w:r>
      <w:r w:rsidRPr="002B4091">
        <w:rPr>
          <w:rFonts w:ascii="Times New Roman" w:eastAsia="Times New Roman" w:hAnsi="Times New Roman" w:cs="Times New Roman"/>
          <w:i/>
          <w:iCs/>
          <w:kern w:val="0"/>
          <w14:ligatures w14:val="none"/>
        </w:rPr>
        <w:t>majority</w:t>
      </w:r>
      <w:r w:rsidRPr="002B4091">
        <w:rPr>
          <w:rFonts w:ascii="Times New Roman" w:eastAsia="Times New Roman" w:hAnsi="Times New Roman" w:cs="Times New Roman"/>
          <w:kern w:val="0"/>
          <w14:ligatures w14:val="none"/>
        </w:rPr>
        <w:t xml:space="preserve"> of multi-day discharge delays were due to difficulties securing a rehab or subacute bed. Even patients going home can be delayed by waiting for home care, durable medical equipment deliveries, or family availability.</w:t>
      </w:r>
    </w:p>
    <w:p w14:paraId="2100E7BA" w14:textId="77777777" w:rsidR="002B4091" w:rsidRPr="002B4091" w:rsidRDefault="002B4091" w:rsidP="002B40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Inefficient Communication &amp; Processes:</w:t>
      </w:r>
      <w:r w:rsidRPr="002B4091">
        <w:rPr>
          <w:rFonts w:ascii="Times New Roman" w:eastAsia="Times New Roman" w:hAnsi="Times New Roman" w:cs="Times New Roman"/>
          <w:kern w:val="0"/>
          <w14:ligatures w14:val="none"/>
        </w:rPr>
        <w:t xml:space="preserve"> The discharge process involves multiple disciplines (nurses, doctors, case managers, pharmacists). If there isn’t a </w:t>
      </w:r>
      <w:r w:rsidRPr="002B4091">
        <w:rPr>
          <w:rFonts w:ascii="Times New Roman" w:eastAsia="Times New Roman" w:hAnsi="Times New Roman" w:cs="Times New Roman"/>
          <w:b/>
          <w:bCs/>
          <w:kern w:val="0"/>
          <w14:ligatures w14:val="none"/>
        </w:rPr>
        <w:t>clear, shared plan</w:t>
      </w:r>
      <w:r w:rsidRPr="002B4091">
        <w:rPr>
          <w:rFonts w:ascii="Times New Roman" w:eastAsia="Times New Roman" w:hAnsi="Times New Roman" w:cs="Times New Roman"/>
          <w:kern w:val="0"/>
          <w14:ligatures w14:val="none"/>
        </w:rPr>
        <w:t xml:space="preserve"> ahead of time, tasks can fall through the cracks until day-of-discharge. Studies have pointed to </w:t>
      </w:r>
      <w:r w:rsidRPr="002B4091">
        <w:rPr>
          <w:rFonts w:ascii="Times New Roman" w:eastAsia="Times New Roman" w:hAnsi="Times New Roman" w:cs="Times New Roman"/>
          <w:b/>
          <w:bCs/>
          <w:kern w:val="0"/>
          <w14:ligatures w14:val="none"/>
        </w:rPr>
        <w:t>communication gaps</w:t>
      </w:r>
      <w:r w:rsidRPr="002B4091">
        <w:rPr>
          <w:rFonts w:ascii="Times New Roman" w:eastAsia="Times New Roman" w:hAnsi="Times New Roman" w:cs="Times New Roman"/>
          <w:kern w:val="0"/>
          <w14:ligatures w14:val="none"/>
        </w:rPr>
        <w:t xml:space="preserve"> between teams and providers as a frequent cause of delays. For example, a case manager may not know a patient is likely to go home tomorrow and thus may not start the insurance approval or teaching process early. Likewise, nurses might be unaware of pending discharges and thus not prep paperwork or patient education in advance. Lack of a structured, day-before discharge planning huddle means obstacles (like a missing prescription or consult) aren’t identified until the day of discharge, causing last-minute holdups.</w:t>
      </w:r>
    </w:p>
    <w:p w14:paraId="3AC68949" w14:textId="77777777" w:rsidR="002B4091" w:rsidRPr="002B4091" w:rsidRDefault="002B4091" w:rsidP="002B40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Logistics on Day of Discharge:</w:t>
      </w:r>
      <w:r w:rsidRPr="002B4091">
        <w:rPr>
          <w:rFonts w:ascii="Times New Roman" w:eastAsia="Times New Roman" w:hAnsi="Times New Roman" w:cs="Times New Roman"/>
          <w:kern w:val="0"/>
          <w14:ligatures w14:val="none"/>
        </w:rPr>
        <w:t xml:space="preserve"> Even after the physician writes the discharge order, </w:t>
      </w:r>
      <w:r w:rsidRPr="002B4091">
        <w:rPr>
          <w:rFonts w:ascii="Times New Roman" w:eastAsia="Times New Roman" w:hAnsi="Times New Roman" w:cs="Times New Roman"/>
          <w:b/>
          <w:bCs/>
          <w:kern w:val="0"/>
          <w14:ligatures w14:val="none"/>
        </w:rPr>
        <w:t>practical tasks</w:t>
      </w:r>
      <w:r w:rsidRPr="002B4091">
        <w:rPr>
          <w:rFonts w:ascii="Times New Roman" w:eastAsia="Times New Roman" w:hAnsi="Times New Roman" w:cs="Times New Roman"/>
          <w:kern w:val="0"/>
          <w14:ligatures w14:val="none"/>
        </w:rPr>
        <w:t xml:space="preserve"> take time. Transport arrangements, caregiver pickup, final paperwork, patient education, removal of IVs or catheters, and pharmacy dispensing of medications all add up. If these only start after the order is written, the patient may not physically leave for several hours. In one analysis, nearly half of patients took </w:t>
      </w:r>
      <w:r w:rsidRPr="002B4091">
        <w:rPr>
          <w:rFonts w:ascii="Times New Roman" w:eastAsia="Times New Roman" w:hAnsi="Times New Roman" w:cs="Times New Roman"/>
          <w:b/>
          <w:bCs/>
          <w:kern w:val="0"/>
          <w14:ligatures w14:val="none"/>
        </w:rPr>
        <w:t xml:space="preserve">over 90 minutes </w:t>
      </w:r>
      <w:r w:rsidRPr="002B4091">
        <w:rPr>
          <w:rFonts w:ascii="Times New Roman" w:eastAsia="Times New Roman" w:hAnsi="Times New Roman" w:cs="Times New Roman"/>
          <w:b/>
          <w:bCs/>
          <w:kern w:val="0"/>
          <w14:ligatures w14:val="none"/>
        </w:rPr>
        <w:lastRenderedPageBreak/>
        <w:t>from the discharge order to actually leaving</w:t>
      </w:r>
      <w:r w:rsidRPr="002B4091">
        <w:rPr>
          <w:rFonts w:ascii="Times New Roman" w:eastAsia="Times New Roman" w:hAnsi="Times New Roman" w:cs="Times New Roman"/>
          <w:kern w:val="0"/>
          <w14:ligatures w14:val="none"/>
        </w:rPr>
        <w:t xml:space="preserve"> their hospital room, with an average of ~3.5 hours; in 62% of those delays, at least one required task (like physical therapy clearance or transport coordination) was </w:t>
      </w:r>
      <w:r w:rsidRPr="002B4091">
        <w:rPr>
          <w:rFonts w:ascii="Times New Roman" w:eastAsia="Times New Roman" w:hAnsi="Times New Roman" w:cs="Times New Roman"/>
          <w:i/>
          <w:iCs/>
          <w:kern w:val="0"/>
          <w14:ligatures w14:val="none"/>
        </w:rPr>
        <w:t>not</w:t>
      </w:r>
      <w:r w:rsidRPr="002B4091">
        <w:rPr>
          <w:rFonts w:ascii="Times New Roman" w:eastAsia="Times New Roman" w:hAnsi="Times New Roman" w:cs="Times New Roman"/>
          <w:kern w:val="0"/>
          <w14:ligatures w14:val="none"/>
        </w:rPr>
        <w:t xml:space="preserve"> completed </w:t>
      </w:r>
      <w:r w:rsidRPr="002B4091">
        <w:rPr>
          <w:rFonts w:ascii="Times New Roman" w:eastAsia="Times New Roman" w:hAnsi="Times New Roman" w:cs="Times New Roman"/>
          <w:b/>
          <w:bCs/>
          <w:kern w:val="0"/>
          <w14:ligatures w14:val="none"/>
        </w:rPr>
        <w:t>until after</w:t>
      </w:r>
      <w:r w:rsidRPr="002B4091">
        <w:rPr>
          <w:rFonts w:ascii="Times New Roman" w:eastAsia="Times New Roman" w:hAnsi="Times New Roman" w:cs="Times New Roman"/>
          <w:kern w:val="0"/>
          <w14:ligatures w14:val="none"/>
        </w:rPr>
        <w:t xml:space="preserve"> the doctor wrote the order. This indicates that ideally such tasks need to be finished </w:t>
      </w:r>
      <w:r w:rsidRPr="002B4091">
        <w:rPr>
          <w:rFonts w:ascii="Times New Roman" w:eastAsia="Times New Roman" w:hAnsi="Times New Roman" w:cs="Times New Roman"/>
          <w:i/>
          <w:iCs/>
          <w:kern w:val="0"/>
          <w14:ligatures w14:val="none"/>
        </w:rPr>
        <w:t>before</w:t>
      </w:r>
      <w:r w:rsidRPr="002B4091">
        <w:rPr>
          <w:rFonts w:ascii="Times New Roman" w:eastAsia="Times New Roman" w:hAnsi="Times New Roman" w:cs="Times New Roman"/>
          <w:kern w:val="0"/>
          <w14:ligatures w14:val="none"/>
        </w:rPr>
        <w:t xml:space="preserve"> the formal order, or else departure is pushed late.</w:t>
      </w:r>
    </w:p>
    <w:p w14:paraId="6D8D90A1" w14:textId="77777777" w:rsidR="002B4091" w:rsidRPr="002B4091" w:rsidRDefault="002B4091" w:rsidP="002B40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Staffing and Routines:</w:t>
      </w:r>
      <w:r w:rsidRPr="002B4091">
        <w:rPr>
          <w:rFonts w:ascii="Times New Roman" w:eastAsia="Times New Roman" w:hAnsi="Times New Roman" w:cs="Times New Roman"/>
          <w:kern w:val="0"/>
          <w14:ligatures w14:val="none"/>
        </w:rPr>
        <w:t xml:space="preserve"> Hospital staffing patterns can impede early discharges. For instance, if consult teams only write recommendations in the afternoon, or if transport services are busy in the morning, discharges will bunch up later. Many hospitals also have lighter staffing on weekends, paradoxically resulting in some earlier discharges (since Friday planning anticipates the weekend) but also fewer discharges overall on weekends. Nurses may also prioritize morning medication rounds and assessments over discharge paperwork early in the day. Without dedicated “discharge coordinators” or protected time for discharging patients, the default is that discharges happen after other duties.</w:t>
      </w:r>
    </w:p>
    <w:p w14:paraId="6AF26BE5" w14:textId="77777777" w:rsidR="002B4091" w:rsidRPr="002B4091" w:rsidRDefault="002B4091" w:rsidP="002B40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Cultural Factors and Incentive Problems:</w:t>
      </w:r>
      <w:r w:rsidRPr="002B4091">
        <w:rPr>
          <w:rFonts w:ascii="Times New Roman" w:eastAsia="Times New Roman" w:hAnsi="Times New Roman" w:cs="Times New Roman"/>
          <w:kern w:val="0"/>
          <w14:ligatures w14:val="none"/>
        </w:rPr>
        <w:t xml:space="preserve"> Historically, discharging patients has been viewed as less urgent than admitting new ones, contributing to end-of-day discharge rushes. If leadership simply mandates a DBN goal without process support, it can backfire. Clinicians might </w:t>
      </w:r>
      <w:r w:rsidRPr="002B4091">
        <w:rPr>
          <w:rFonts w:ascii="Times New Roman" w:eastAsia="Times New Roman" w:hAnsi="Times New Roman" w:cs="Times New Roman"/>
          <w:b/>
          <w:bCs/>
          <w:kern w:val="0"/>
          <w14:ligatures w14:val="none"/>
        </w:rPr>
        <w:t>intentionally delay</w:t>
      </w:r>
      <w:r w:rsidRPr="002B4091">
        <w:rPr>
          <w:rFonts w:ascii="Times New Roman" w:eastAsia="Times New Roman" w:hAnsi="Times New Roman" w:cs="Times New Roman"/>
          <w:kern w:val="0"/>
          <w14:ligatures w14:val="none"/>
        </w:rPr>
        <w:t xml:space="preserve"> certain discharges that could have occurred at 4 PM to the next morning just to meet the “before noon” metric. Indeed, a commentary noted that incentivizing a strict DBN metric could create a </w:t>
      </w:r>
      <w:r w:rsidRPr="002B4091">
        <w:rPr>
          <w:rFonts w:ascii="Times New Roman" w:eastAsia="Times New Roman" w:hAnsi="Times New Roman" w:cs="Times New Roman"/>
          <w:b/>
          <w:bCs/>
          <w:kern w:val="0"/>
          <w14:ligatures w14:val="none"/>
        </w:rPr>
        <w:t>perverse incentive</w:t>
      </w:r>
      <w:r w:rsidRPr="002B4091">
        <w:rPr>
          <w:rFonts w:ascii="Times New Roman" w:eastAsia="Times New Roman" w:hAnsi="Times New Roman" w:cs="Times New Roman"/>
          <w:kern w:val="0"/>
          <w14:ligatures w14:val="none"/>
        </w:rPr>
        <w:t xml:space="preserve"> to keep patients an extra night when they were otherwise ready to go in the evening. This was borne out by data showing medical patients discharged before noon tended to have </w:t>
      </w:r>
      <w:r w:rsidRPr="002B4091">
        <w:rPr>
          <w:rFonts w:ascii="Times New Roman" w:eastAsia="Times New Roman" w:hAnsi="Times New Roman" w:cs="Times New Roman"/>
          <w:b/>
          <w:bCs/>
          <w:kern w:val="0"/>
          <w14:ligatures w14:val="none"/>
        </w:rPr>
        <w:t>longer overall LOS</w:t>
      </w:r>
      <w:r w:rsidRPr="002B4091">
        <w:rPr>
          <w:rFonts w:ascii="Times New Roman" w:eastAsia="Times New Roman" w:hAnsi="Times New Roman" w:cs="Times New Roman"/>
          <w:kern w:val="0"/>
          <w14:ligatures w14:val="none"/>
        </w:rPr>
        <w:t xml:space="preserve"> (about 12 hours longer on average) than those discharged later, suggesting some might have been held overnight for morning release. Fear of rushing and missing something can also make physicians cautious about discharging too early. In short, a hospital’s culture and policies may inadvertently encourage “playing it safe” by discharging late, and overcoming that mindset is a significant challenge.</w:t>
      </w:r>
    </w:p>
    <w:p w14:paraId="71221052"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kern w:val="0"/>
          <w14:ligatures w14:val="none"/>
        </w:rPr>
        <w:t xml:space="preserve">In summary, </w:t>
      </w:r>
      <w:r w:rsidRPr="002B4091">
        <w:rPr>
          <w:rFonts w:ascii="Times New Roman" w:eastAsia="Times New Roman" w:hAnsi="Times New Roman" w:cs="Times New Roman"/>
          <w:b/>
          <w:bCs/>
          <w:kern w:val="0"/>
          <w14:ligatures w14:val="none"/>
        </w:rPr>
        <w:t>barriers to early discharge are multifactorial</w:t>
      </w:r>
      <w:r w:rsidRPr="002B4091">
        <w:rPr>
          <w:rFonts w:ascii="Times New Roman" w:eastAsia="Times New Roman" w:hAnsi="Times New Roman" w:cs="Times New Roman"/>
          <w:kern w:val="0"/>
          <w14:ligatures w14:val="none"/>
        </w:rPr>
        <w:t xml:space="preserve"> – involving medical readiness, coordination of services, paperwork and transportation logistics, and entrenched routines. Effective solutions need to address each of these root causes in a systematic way.</w:t>
      </w:r>
    </w:p>
    <w:p w14:paraId="42D91BCA" w14:textId="77777777" w:rsidR="002B4091" w:rsidRPr="002B4091" w:rsidRDefault="002B4091" w:rsidP="002B40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091">
        <w:rPr>
          <w:rFonts w:ascii="Times New Roman" w:eastAsia="Times New Roman" w:hAnsi="Times New Roman" w:cs="Times New Roman"/>
          <w:b/>
          <w:bCs/>
          <w:kern w:val="0"/>
          <w:sz w:val="36"/>
          <w:szCs w:val="36"/>
          <w14:ligatures w14:val="none"/>
        </w:rPr>
        <w:t>Interventions and Their Effectiveness</w:t>
      </w:r>
    </w:p>
    <w:p w14:paraId="1E0BF3EB"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kern w:val="0"/>
          <w14:ligatures w14:val="none"/>
        </w:rPr>
        <w:t>Despite the challenges, many hospitals have implemented interventions that successfully increase morning discharges and improve patient flow. Key strategies with evidence of effectiveness include:</w:t>
      </w:r>
    </w:p>
    <w:p w14:paraId="4B99488D" w14:textId="77777777" w:rsidR="002B4091" w:rsidRPr="002B4091" w:rsidRDefault="002B4091" w:rsidP="002B40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Early Identification of Next-Day Discharges:</w:t>
      </w:r>
      <w:r w:rsidRPr="002B4091">
        <w:rPr>
          <w:rFonts w:ascii="Times New Roman" w:eastAsia="Times New Roman" w:hAnsi="Times New Roman" w:cs="Times New Roman"/>
          <w:kern w:val="0"/>
          <w14:ligatures w14:val="none"/>
        </w:rPr>
        <w:t xml:space="preserve"> High-performing hospitals start planning discharges </w:t>
      </w:r>
      <w:r w:rsidRPr="002B4091">
        <w:rPr>
          <w:rFonts w:ascii="Times New Roman" w:eastAsia="Times New Roman" w:hAnsi="Times New Roman" w:cs="Times New Roman"/>
          <w:b/>
          <w:bCs/>
          <w:kern w:val="0"/>
          <w14:ligatures w14:val="none"/>
        </w:rPr>
        <w:t>a day in advance</w:t>
      </w:r>
      <w:r w:rsidRPr="002B4091">
        <w:rPr>
          <w:rFonts w:ascii="Times New Roman" w:eastAsia="Times New Roman" w:hAnsi="Times New Roman" w:cs="Times New Roman"/>
          <w:kern w:val="0"/>
          <w14:ligatures w14:val="none"/>
        </w:rPr>
        <w:t xml:space="preserve">. For example, implementing afternoon “flash rounds” or huddles with the care team to identify patients likely to go home tomorrow has shown excellent results. In these brief multidisciplinary rounds (often &lt;10 minutes), the team flags which patients are “green” (ready to go next day) or “yellow” (likely in 1–2 days). This allows everyone – case managers, nurses, therapists, physicians – to proactively address outstanding issues (paperwork, teaching, final tests) </w:t>
      </w:r>
      <w:r w:rsidRPr="002B4091">
        <w:rPr>
          <w:rFonts w:ascii="Times New Roman" w:eastAsia="Times New Roman" w:hAnsi="Times New Roman" w:cs="Times New Roman"/>
          <w:b/>
          <w:bCs/>
          <w:kern w:val="0"/>
          <w14:ligatures w14:val="none"/>
        </w:rPr>
        <w:t>the day prior</w:t>
      </w:r>
      <w:r w:rsidRPr="002B4091">
        <w:rPr>
          <w:rFonts w:ascii="Times New Roman" w:eastAsia="Times New Roman" w:hAnsi="Times New Roman" w:cs="Times New Roman"/>
          <w:kern w:val="0"/>
          <w14:ligatures w14:val="none"/>
        </w:rPr>
        <w:t xml:space="preserve">. One </w:t>
      </w:r>
      <w:r w:rsidRPr="002B4091">
        <w:rPr>
          <w:rFonts w:ascii="Times New Roman" w:eastAsia="Times New Roman" w:hAnsi="Times New Roman" w:cs="Times New Roman"/>
          <w:kern w:val="0"/>
          <w14:ligatures w14:val="none"/>
        </w:rPr>
        <w:lastRenderedPageBreak/>
        <w:t>academic hospital credited such afternoon planning rounds as a core component in raising its DBN rate from ~9% to ~27% sustained over 3+ years. By the time morning arrives, these “green” patients have few barriers left.</w:t>
      </w:r>
    </w:p>
    <w:p w14:paraId="52811C51" w14:textId="77777777" w:rsidR="002B4091" w:rsidRPr="002B4091" w:rsidRDefault="002B4091" w:rsidP="002B40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Structured Morning Discharge Huddles:</w:t>
      </w:r>
      <w:r w:rsidRPr="002B4091">
        <w:rPr>
          <w:rFonts w:ascii="Times New Roman" w:eastAsia="Times New Roman" w:hAnsi="Times New Roman" w:cs="Times New Roman"/>
          <w:kern w:val="0"/>
          <w14:ligatures w14:val="none"/>
        </w:rPr>
        <w:t xml:space="preserve"> On the day of discharge, some organizations hold early morning briefings on each unit to review the plan for each potential discharge. Nursing and case management huddle with the physician to confirm that all prerequisites are met (e.g., home health arranged, prescriptions sent) and to troubleshoot any new issues. This ensures that by the time the physician writes the order (often targeted for before 10 AM), the patient can depart shortly thereafter. Consistent morning huddles have been associated with smoother execution of discharges and prevent small delays from spiraling into afternoon hold-ups.</w:t>
      </w:r>
    </w:p>
    <w:p w14:paraId="3E283A20" w14:textId="77777777" w:rsidR="002B4091" w:rsidRPr="002B4091" w:rsidRDefault="002B4091" w:rsidP="002B40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Multidisciplinary Rounds and Teamwork:</w:t>
      </w:r>
      <w:r w:rsidRPr="002B4091">
        <w:rPr>
          <w:rFonts w:ascii="Times New Roman" w:eastAsia="Times New Roman" w:hAnsi="Times New Roman" w:cs="Times New Roman"/>
          <w:kern w:val="0"/>
          <w14:ligatures w14:val="none"/>
        </w:rPr>
        <w:t xml:space="preserve"> Interdisciplinary rounds that include physicians, nurses, case managers, pharmacists, and therapists are a cornerstone of successful programs. The </w:t>
      </w:r>
      <w:r w:rsidRPr="002B4091">
        <w:rPr>
          <w:rFonts w:ascii="Times New Roman" w:eastAsia="Times New Roman" w:hAnsi="Times New Roman" w:cs="Times New Roman"/>
          <w:b/>
          <w:bCs/>
          <w:kern w:val="0"/>
          <w14:ligatures w14:val="none"/>
        </w:rPr>
        <w:t>entire team</w:t>
      </w:r>
      <w:r w:rsidRPr="002B4091">
        <w:rPr>
          <w:rFonts w:ascii="Times New Roman" w:eastAsia="Times New Roman" w:hAnsi="Times New Roman" w:cs="Times New Roman"/>
          <w:kern w:val="0"/>
          <w14:ligatures w14:val="none"/>
        </w:rPr>
        <w:t xml:space="preserve"> collaborates to expedite discharges, each handling their piece of the puzzle. For example, one hospital instituted twice-daily multidisciplinary rounds (afternoon and next-day morning) and used a </w:t>
      </w:r>
      <w:r w:rsidRPr="002B4091">
        <w:rPr>
          <w:rFonts w:ascii="Times New Roman" w:eastAsia="Times New Roman" w:hAnsi="Times New Roman" w:cs="Times New Roman"/>
          <w:b/>
          <w:bCs/>
          <w:kern w:val="0"/>
          <w14:ligatures w14:val="none"/>
        </w:rPr>
        <w:t>standard script and checklist</w:t>
      </w:r>
      <w:r w:rsidRPr="002B4091">
        <w:rPr>
          <w:rFonts w:ascii="Times New Roman" w:eastAsia="Times New Roman" w:hAnsi="Times New Roman" w:cs="Times New Roman"/>
          <w:kern w:val="0"/>
          <w14:ligatures w14:val="none"/>
        </w:rPr>
        <w:t xml:space="preserve"> to keep discussions focused. They also employed visual cues (like a “stoplight” color system for discharge readiness) to prioritize patients. These efforts yielded a sustained improvement in early discharges without increasing readmissions. Another study found that when a dedicated case manager was embedded with each team (as opposed to a unit-based model), early discharges and LOS improved – but when that pilot ended and case managers went back to covering whole units, the gains in discharge timing </w:t>
      </w:r>
      <w:r w:rsidRPr="002B4091">
        <w:rPr>
          <w:rFonts w:ascii="Times New Roman" w:eastAsia="Times New Roman" w:hAnsi="Times New Roman" w:cs="Times New Roman"/>
          <w:b/>
          <w:bCs/>
          <w:kern w:val="0"/>
          <w14:ligatures w14:val="none"/>
        </w:rPr>
        <w:t>regressed</w:t>
      </w:r>
      <w:r w:rsidRPr="002B4091">
        <w:rPr>
          <w:rFonts w:ascii="Times New Roman" w:eastAsia="Times New Roman" w:hAnsi="Times New Roman" w:cs="Times New Roman"/>
          <w:kern w:val="0"/>
          <w14:ligatures w14:val="none"/>
        </w:rPr>
        <w:t xml:space="preserve">. The lesson is that close teamwork and clear roles (sometimes via a </w:t>
      </w:r>
      <w:r w:rsidRPr="002B4091">
        <w:rPr>
          <w:rFonts w:ascii="Times New Roman" w:eastAsia="Times New Roman" w:hAnsi="Times New Roman" w:cs="Times New Roman"/>
          <w:b/>
          <w:bCs/>
          <w:kern w:val="0"/>
          <w14:ligatures w14:val="none"/>
        </w:rPr>
        <w:t>“discharge coordinator”</w:t>
      </w:r>
      <w:r w:rsidRPr="002B4091">
        <w:rPr>
          <w:rFonts w:ascii="Times New Roman" w:eastAsia="Times New Roman" w:hAnsi="Times New Roman" w:cs="Times New Roman"/>
          <w:kern w:val="0"/>
          <w14:ligatures w14:val="none"/>
        </w:rPr>
        <w:t xml:space="preserve"> role or similar) are critical for maintaining early discharge momentum.</w:t>
      </w:r>
    </w:p>
    <w:p w14:paraId="284AAA47" w14:textId="77777777" w:rsidR="002B4091" w:rsidRPr="002B4091" w:rsidRDefault="002B4091" w:rsidP="002B40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Clear Checklists and Protocols:</w:t>
      </w:r>
      <w:r w:rsidRPr="002B4091">
        <w:rPr>
          <w:rFonts w:ascii="Times New Roman" w:eastAsia="Times New Roman" w:hAnsi="Times New Roman" w:cs="Times New Roman"/>
          <w:kern w:val="0"/>
          <w14:ligatures w14:val="none"/>
        </w:rPr>
        <w:t xml:space="preserve"> Several interventions use </w:t>
      </w:r>
      <w:r w:rsidRPr="002B4091">
        <w:rPr>
          <w:rFonts w:ascii="Times New Roman" w:eastAsia="Times New Roman" w:hAnsi="Times New Roman" w:cs="Times New Roman"/>
          <w:b/>
          <w:bCs/>
          <w:kern w:val="0"/>
          <w14:ligatures w14:val="none"/>
        </w:rPr>
        <w:t>checklists to standardize the discharge process</w:t>
      </w:r>
      <w:r w:rsidRPr="002B4091">
        <w:rPr>
          <w:rFonts w:ascii="Times New Roman" w:eastAsia="Times New Roman" w:hAnsi="Times New Roman" w:cs="Times New Roman"/>
          <w:kern w:val="0"/>
          <w14:ligatures w14:val="none"/>
        </w:rPr>
        <w:t xml:space="preserve">. For instance, staff-created checklists of tasks to complete the day before and day of discharge (for doctors, nurses, and case managers separately) were part of a successful initiative. Standard protocols might include steps like: complete discharge summaries and prescriptions the night before, arrange follow-up appointments early, have physical therapy clear the patient in advance, and so on. By mapping out each step in a discharge process flowchart, hospitals can pinpoint and address common bottlenecks. In a Six Sigma project, analyzing each step’s cycle time and delays led to process changes that </w:t>
      </w:r>
      <w:r w:rsidRPr="002B4091">
        <w:rPr>
          <w:rFonts w:ascii="Times New Roman" w:eastAsia="Times New Roman" w:hAnsi="Times New Roman" w:cs="Times New Roman"/>
          <w:b/>
          <w:bCs/>
          <w:kern w:val="0"/>
          <w14:ligatures w14:val="none"/>
        </w:rPr>
        <w:t>reduced the average discharge process time by ~23%</w:t>
      </w:r>
      <w:r w:rsidRPr="002B4091">
        <w:rPr>
          <w:rFonts w:ascii="Times New Roman" w:eastAsia="Times New Roman" w:hAnsi="Times New Roman" w:cs="Times New Roman"/>
          <w:kern w:val="0"/>
          <w14:ligatures w14:val="none"/>
        </w:rPr>
        <w:t xml:space="preserve"> (from ~2.2 hours to 1.7 hours after order, in that study). The use of discharge planning </w:t>
      </w:r>
      <w:r w:rsidRPr="002B4091">
        <w:rPr>
          <w:rFonts w:ascii="Times New Roman" w:eastAsia="Times New Roman" w:hAnsi="Times New Roman" w:cs="Times New Roman"/>
          <w:b/>
          <w:bCs/>
          <w:kern w:val="0"/>
          <w14:ligatures w14:val="none"/>
        </w:rPr>
        <w:t>“toolkits”</w:t>
      </w:r>
      <w:r w:rsidRPr="002B4091">
        <w:rPr>
          <w:rFonts w:ascii="Times New Roman" w:eastAsia="Times New Roman" w:hAnsi="Times New Roman" w:cs="Times New Roman"/>
          <w:kern w:val="0"/>
          <w14:ligatures w14:val="none"/>
        </w:rPr>
        <w:t xml:space="preserve"> or forms on admission (prompting providers to think about discharge needs from day one) has also been recommended to avoid last-minute surprises.</w:t>
      </w:r>
    </w:p>
    <w:p w14:paraId="537338AA" w14:textId="77777777" w:rsidR="002B4091" w:rsidRPr="002B4091" w:rsidRDefault="002B4091" w:rsidP="002B40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Setting Order Writing Goals (Early Order Entry):</w:t>
      </w:r>
      <w:r w:rsidRPr="002B4091">
        <w:rPr>
          <w:rFonts w:ascii="Times New Roman" w:eastAsia="Times New Roman" w:hAnsi="Times New Roman" w:cs="Times New Roman"/>
          <w:kern w:val="0"/>
          <w14:ligatures w14:val="none"/>
        </w:rPr>
        <w:t xml:space="preserve"> Because getting the discharge order in early is crucial, many hospitals set specific goals such as “All discharge orders by 10:00 AM.” This creates a sense of urgency upstream in the process. Research shows a </w:t>
      </w:r>
      <w:r w:rsidRPr="002B4091">
        <w:rPr>
          <w:rFonts w:ascii="Times New Roman" w:eastAsia="Times New Roman" w:hAnsi="Times New Roman" w:cs="Times New Roman"/>
          <w:b/>
          <w:bCs/>
          <w:kern w:val="0"/>
          <w14:ligatures w14:val="none"/>
        </w:rPr>
        <w:t>strong correlation between early discharge orders and actual discharge-before-noon rates</w:t>
      </w:r>
      <w:r w:rsidRPr="002B4091">
        <w:rPr>
          <w:rFonts w:ascii="Times New Roman" w:eastAsia="Times New Roman" w:hAnsi="Times New Roman" w:cs="Times New Roman"/>
          <w:kern w:val="0"/>
          <w14:ligatures w14:val="none"/>
        </w:rPr>
        <w:t xml:space="preserve">. For example, one program encouraged physicians to place discharge orders before 10 AM; they even provided small incentives like free meal vouchers when interns placed orders before 9 AM. As a result, discharge order times shifted about 42 minutes earlier on average (from 12:41 PM to 11:59 AM in one initiative). While not every patient can have an order by morning, having a target time focuses attention on rounding </w:t>
      </w:r>
      <w:r w:rsidRPr="002B4091">
        <w:rPr>
          <w:rFonts w:ascii="Times New Roman" w:eastAsia="Times New Roman" w:hAnsi="Times New Roman" w:cs="Times New Roman"/>
          <w:kern w:val="0"/>
          <w14:ligatures w14:val="none"/>
        </w:rPr>
        <w:lastRenderedPageBreak/>
        <w:t>on potential discharges first. It’s important, however, to ensure that writing orders earlier is matched by readiness of other services (pharmacy, transport) to act on them, to avoid orders sitting idle.</w:t>
      </w:r>
    </w:p>
    <w:p w14:paraId="0651A78E" w14:textId="77777777" w:rsidR="002B4091" w:rsidRPr="002B4091" w:rsidRDefault="002B4091" w:rsidP="002B40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Incentives and Culture Change:</w:t>
      </w:r>
      <w:r w:rsidRPr="002B4091">
        <w:rPr>
          <w:rFonts w:ascii="Times New Roman" w:eastAsia="Times New Roman" w:hAnsi="Times New Roman" w:cs="Times New Roman"/>
          <w:kern w:val="0"/>
          <w14:ligatures w14:val="none"/>
        </w:rPr>
        <w:t xml:space="preserve"> Successful DBN programs often include elements to motivate staff and sustain a culture of early discharge. </w:t>
      </w:r>
      <w:r w:rsidRPr="002B4091">
        <w:rPr>
          <w:rFonts w:ascii="Times New Roman" w:eastAsia="Times New Roman" w:hAnsi="Times New Roman" w:cs="Times New Roman"/>
          <w:b/>
          <w:bCs/>
          <w:kern w:val="0"/>
          <w14:ligatures w14:val="none"/>
        </w:rPr>
        <w:t>Leadership support</w:t>
      </w:r>
      <w:r w:rsidRPr="002B4091">
        <w:rPr>
          <w:rFonts w:ascii="Times New Roman" w:eastAsia="Times New Roman" w:hAnsi="Times New Roman" w:cs="Times New Roman"/>
          <w:kern w:val="0"/>
          <w14:ligatures w14:val="none"/>
        </w:rPr>
        <w:t xml:space="preserve"> and visibility of the project are key. Some hospitals formed steering teams with executive sponsorship (e.g. a COO or CNO actively championing the effort). Regular feedback of performance data is another motivator – for instance, sending weekly emails with each provider team’s DBN percentage and recognizing top performers. Friendly competition and rewards (like public acknowledgement, “gold star” awards, or small gifts like coffee cards for nurses who achieve early discharges) have been used to reinforce the desired behavior. The underlying goal is to shift the mindset so that discharging patients early is seen as a collective responsibility and a mark of efficiency and quality, rather than a nuisance task to be done at day’s end. Over time, staff start to “hardwire” habits like prepping discharge papers the night before and prioritizing morning discharges – making the improvements more sustainable.</w:t>
      </w:r>
    </w:p>
    <w:p w14:paraId="0595A53E" w14:textId="77777777" w:rsidR="002B4091" w:rsidRPr="002B4091" w:rsidRDefault="002B4091" w:rsidP="002B40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Leveraging Technology and Predictive Analytics:</w:t>
      </w:r>
      <w:r w:rsidRPr="002B4091">
        <w:rPr>
          <w:rFonts w:ascii="Times New Roman" w:eastAsia="Times New Roman" w:hAnsi="Times New Roman" w:cs="Times New Roman"/>
          <w:kern w:val="0"/>
          <w14:ligatures w14:val="none"/>
        </w:rPr>
        <w:t xml:space="preserve"> New approaches use data to anticipate discharges. Some hospitals employ </w:t>
      </w:r>
      <w:r w:rsidRPr="002B4091">
        <w:rPr>
          <w:rFonts w:ascii="Times New Roman" w:eastAsia="Times New Roman" w:hAnsi="Times New Roman" w:cs="Times New Roman"/>
          <w:b/>
          <w:bCs/>
          <w:kern w:val="0"/>
          <w14:ligatures w14:val="none"/>
        </w:rPr>
        <w:t>electronic health record (EHR) tools</w:t>
      </w:r>
      <w:r w:rsidRPr="002B4091">
        <w:rPr>
          <w:rFonts w:ascii="Times New Roman" w:eastAsia="Times New Roman" w:hAnsi="Times New Roman" w:cs="Times New Roman"/>
          <w:kern w:val="0"/>
          <w14:ligatures w14:val="none"/>
        </w:rPr>
        <w:t xml:space="preserve"> that flag likely discharges or track discharge Milestones. For example, EHR “secure chat” functions were used in one hospital to create virtual multidisciplinary rounds when COVID-19 disrupted in-person huddles, thereby maintaining communication and discharge planning despite distancing. Predictive analytics is an emerging area: researchers have developed machine learning models to predict next-day discharges by analyzing patient profiles and even real-time EHR usage patterns. These models can achieve reasonable accuracy and, when incorporated into daily rounds, help teams focus on patients who </w:t>
      </w:r>
      <w:r w:rsidRPr="002B4091">
        <w:rPr>
          <w:rFonts w:ascii="Times New Roman" w:eastAsia="Times New Roman" w:hAnsi="Times New Roman" w:cs="Times New Roman"/>
          <w:i/>
          <w:iCs/>
          <w:kern w:val="0"/>
          <w14:ligatures w14:val="none"/>
        </w:rPr>
        <w:t>should</w:t>
      </w:r>
      <w:r w:rsidRPr="002B4091">
        <w:rPr>
          <w:rFonts w:ascii="Times New Roman" w:eastAsia="Times New Roman" w:hAnsi="Times New Roman" w:cs="Times New Roman"/>
          <w:kern w:val="0"/>
          <w14:ligatures w14:val="none"/>
        </w:rPr>
        <w:t xml:space="preserve"> be ready by next morning. While still new, such tools could become instrumental in identifying discharge candidates earlier and flagging potential barriers (for example, predicting which patients will require post-acute placements so case management can intervene sooner).</w:t>
      </w:r>
    </w:p>
    <w:p w14:paraId="58F0E6E8" w14:textId="77777777" w:rsidR="002B4091" w:rsidRPr="002B4091" w:rsidRDefault="002B4091" w:rsidP="002B40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Process Improvements for Day-of-Discharge Efficiency:</w:t>
      </w:r>
      <w:r w:rsidRPr="002B4091">
        <w:rPr>
          <w:rFonts w:ascii="Times New Roman" w:eastAsia="Times New Roman" w:hAnsi="Times New Roman" w:cs="Times New Roman"/>
          <w:kern w:val="0"/>
          <w14:ligatures w14:val="none"/>
        </w:rPr>
        <w:t xml:space="preserve"> Hospitals have implemented practical solutions for the day of discharge to speed up patient departure once the order is written. Some examples include creating a </w:t>
      </w:r>
      <w:r w:rsidRPr="002B4091">
        <w:rPr>
          <w:rFonts w:ascii="Times New Roman" w:eastAsia="Times New Roman" w:hAnsi="Times New Roman" w:cs="Times New Roman"/>
          <w:b/>
          <w:bCs/>
          <w:kern w:val="0"/>
          <w14:ligatures w14:val="none"/>
        </w:rPr>
        <w:t>discharge lounge</w:t>
      </w:r>
      <w:r w:rsidRPr="002B4091">
        <w:rPr>
          <w:rFonts w:ascii="Times New Roman" w:eastAsia="Times New Roman" w:hAnsi="Times New Roman" w:cs="Times New Roman"/>
          <w:kern w:val="0"/>
          <w14:ligatures w14:val="none"/>
        </w:rPr>
        <w:t xml:space="preserve"> where patients who are medically cleared can wait for rides or final paperwork, thereby freeing up inpatient beds immediately. Others have streamlined medication dispensing by having the pharmacy prioritize discharge prescriptions or deliver them to the bedside ahead of time. Simplifying paperwork (like using standardized electronic discharge instructions) and ensuring transport services are readily available in mornings can shave off valuable time. One hospital’s targeted interventions (daily “estimated date of discharge” reports, ensuring all teaching and planning done prior to discharge day, etc.) reduced the proportion of patients exceeding the 90-minute post-order departure time from 47% down to 15%, and sustained &lt;10% delays thereafter. This illustrates that </w:t>
      </w:r>
      <w:r w:rsidRPr="002B4091">
        <w:rPr>
          <w:rFonts w:ascii="Times New Roman" w:eastAsia="Times New Roman" w:hAnsi="Times New Roman" w:cs="Times New Roman"/>
          <w:b/>
          <w:bCs/>
          <w:kern w:val="0"/>
          <w14:ligatures w14:val="none"/>
        </w:rPr>
        <w:t>attending to the operational details</w:t>
      </w:r>
      <w:r w:rsidRPr="002B4091">
        <w:rPr>
          <w:rFonts w:ascii="Times New Roman" w:eastAsia="Times New Roman" w:hAnsi="Times New Roman" w:cs="Times New Roman"/>
          <w:kern w:val="0"/>
          <w14:ligatures w14:val="none"/>
        </w:rPr>
        <w:t xml:space="preserve"> – from final physical therapy sign-off to calling cabs earlier – makes a big difference in achieving timely discharges.</w:t>
      </w:r>
    </w:p>
    <w:p w14:paraId="2CD732A4"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Sustainability of Improvements:</w:t>
      </w:r>
      <w:r w:rsidRPr="002B4091">
        <w:rPr>
          <w:rFonts w:ascii="Times New Roman" w:eastAsia="Times New Roman" w:hAnsi="Times New Roman" w:cs="Times New Roman"/>
          <w:kern w:val="0"/>
          <w14:ligatures w14:val="none"/>
        </w:rPr>
        <w:t xml:space="preserve"> Notably, many hospitals can achieve short-term gains in DBN, but sustaining them requires ongoing effort. Staff turnover, fluctuating census, or lapses in </w:t>
      </w:r>
      <w:r w:rsidRPr="002B4091">
        <w:rPr>
          <w:rFonts w:ascii="Times New Roman" w:eastAsia="Times New Roman" w:hAnsi="Times New Roman" w:cs="Times New Roman"/>
          <w:kern w:val="0"/>
          <w14:ligatures w14:val="none"/>
        </w:rPr>
        <w:lastRenderedPageBreak/>
        <w:t xml:space="preserve">protocol can erode progress. Continuous monitoring and periodic refreshers are important. In one study, each time a major disruption occurred (such as a COVID-19 surge or a switch back to less focused case management), early discharge rates dipped – but the team restored progress by adapting (e.g. instituting virtual coordination when in-person rounds were not possible). This underscores that </w:t>
      </w:r>
      <w:r w:rsidRPr="002B4091">
        <w:rPr>
          <w:rFonts w:ascii="Times New Roman" w:eastAsia="Times New Roman" w:hAnsi="Times New Roman" w:cs="Times New Roman"/>
          <w:b/>
          <w:bCs/>
          <w:kern w:val="0"/>
          <w14:ligatures w14:val="none"/>
        </w:rPr>
        <w:t>sustained leadership engagement</w:t>
      </w:r>
      <w:r w:rsidRPr="002B4091">
        <w:rPr>
          <w:rFonts w:ascii="Times New Roman" w:eastAsia="Times New Roman" w:hAnsi="Times New Roman" w:cs="Times New Roman"/>
          <w:kern w:val="0"/>
          <w14:ligatures w14:val="none"/>
        </w:rPr>
        <w:t xml:space="preserve"> and adaptability are needed to maintain high early discharge rates. Another hospital’s initiative maintained DBN improvements over 41 months by expanding the program in phases and embedding it into routine operations across all medicine teams. Key to their success was making the processes (flash rounds, morning huddles, etc.) part of the daily standard workflow and fostering a culture that valued early discharge as an element of quality care. In contrast, a project that pushed hard for 40% discharges by noon saw rates fall back to baseline after the pilot ended, precisely because the special resources and focus were withdrawn. Thus, the </w:t>
      </w:r>
      <w:r w:rsidRPr="002B4091">
        <w:rPr>
          <w:rFonts w:ascii="Times New Roman" w:eastAsia="Times New Roman" w:hAnsi="Times New Roman" w:cs="Times New Roman"/>
          <w:b/>
          <w:bCs/>
          <w:kern w:val="0"/>
          <w14:ligatures w14:val="none"/>
        </w:rPr>
        <w:t>longevity of discharge-by-noon gains</w:t>
      </w:r>
      <w:r w:rsidRPr="002B4091">
        <w:rPr>
          <w:rFonts w:ascii="Times New Roman" w:eastAsia="Times New Roman" w:hAnsi="Times New Roman" w:cs="Times New Roman"/>
          <w:kern w:val="0"/>
          <w14:ligatures w14:val="none"/>
        </w:rPr>
        <w:t xml:space="preserve"> depends on integrating practices into normal hospital operations and continuously addressing barriers as they arise.</w:t>
      </w:r>
    </w:p>
    <w:p w14:paraId="56BE87AE" w14:textId="77777777" w:rsidR="002B4091" w:rsidRPr="002B4091" w:rsidRDefault="002B4091" w:rsidP="002B40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091">
        <w:rPr>
          <w:rFonts w:ascii="Times New Roman" w:eastAsia="Times New Roman" w:hAnsi="Times New Roman" w:cs="Times New Roman"/>
          <w:b/>
          <w:bCs/>
          <w:kern w:val="0"/>
          <w:sz w:val="36"/>
          <w:szCs w:val="36"/>
          <w14:ligatures w14:val="none"/>
        </w:rPr>
        <w:t>Conclusion</w:t>
      </w:r>
    </w:p>
    <w:p w14:paraId="666810B3" w14:textId="77777777" w:rsidR="002B4091" w:rsidRPr="002B4091" w:rsidRDefault="002B4091" w:rsidP="002B4091">
      <w:p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kern w:val="0"/>
          <w14:ligatures w14:val="none"/>
        </w:rPr>
        <w:t xml:space="preserve">In summary, </w:t>
      </w:r>
      <w:r w:rsidRPr="002B4091">
        <w:rPr>
          <w:rFonts w:ascii="Times New Roman" w:eastAsia="Times New Roman" w:hAnsi="Times New Roman" w:cs="Times New Roman"/>
          <w:b/>
          <w:bCs/>
          <w:kern w:val="0"/>
          <w14:ligatures w14:val="none"/>
        </w:rPr>
        <w:t>discharge-before-noon initiatives</w:t>
      </w:r>
      <w:r w:rsidRPr="002B4091">
        <w:rPr>
          <w:rFonts w:ascii="Times New Roman" w:eastAsia="Times New Roman" w:hAnsi="Times New Roman" w:cs="Times New Roman"/>
          <w:kern w:val="0"/>
          <w14:ligatures w14:val="none"/>
        </w:rPr>
        <w:t xml:space="preserve"> in adult acute care hospitals have shown that meaningful improvement is achievable – many sites have doubled or tripled their morning discharge rates through concerted efforts. On average, baseline DBN rates around 10% can be raised to 20–30% or higher without adverse effects on patient outcomes. Earlier discharges yield tangible benefits: reduced ED boarding times, better patient throughput, potential cost savings, and maintained or improved patient satisfaction. To get there, hospitals must tackle a web of process issues, from earlier decision-making and proactive planning to coordination of the final-day tasks. Successful interventions are </w:t>
      </w:r>
      <w:r w:rsidRPr="002B4091">
        <w:rPr>
          <w:rFonts w:ascii="Times New Roman" w:eastAsia="Times New Roman" w:hAnsi="Times New Roman" w:cs="Times New Roman"/>
          <w:b/>
          <w:bCs/>
          <w:kern w:val="0"/>
          <w14:ligatures w14:val="none"/>
        </w:rPr>
        <w:t>multifaceted and multidisciplinary</w:t>
      </w:r>
      <w:r w:rsidRPr="002B4091">
        <w:rPr>
          <w:rFonts w:ascii="Times New Roman" w:eastAsia="Times New Roman" w:hAnsi="Times New Roman" w:cs="Times New Roman"/>
          <w:kern w:val="0"/>
          <w14:ligatures w14:val="none"/>
        </w:rPr>
        <w:t>, requiring engagement from all members of the care team and support from leadership. Tools like checklists, structured rounds, and data analytics can greatly aid in overcoming the traditional late discharge pattern. Importantly, hospitals should guard against unintended consequences (such as gaming the system by holding patients overnight) by keeping the focus on overall flow and patient-centric outcomes rather than the metric alone. With sustained attention and a culture of continuous improvement, the goal of getting a substantial portion of patients home by noon is within reach – translating to benefits for patients, staff, and the health system alike.</w:t>
      </w:r>
    </w:p>
    <w:p w14:paraId="415591D9" w14:textId="77777777" w:rsidR="002B4091" w:rsidRPr="002B4091" w:rsidRDefault="002B4091" w:rsidP="002B40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091">
        <w:rPr>
          <w:rFonts w:ascii="Times New Roman" w:eastAsia="Times New Roman" w:hAnsi="Times New Roman" w:cs="Times New Roman"/>
          <w:b/>
          <w:bCs/>
          <w:kern w:val="0"/>
          <w:sz w:val="36"/>
          <w:szCs w:val="36"/>
          <w14:ligatures w14:val="none"/>
        </w:rPr>
        <w:t>References</w:t>
      </w:r>
    </w:p>
    <w:p w14:paraId="0AC8FE1D" w14:textId="77777777" w:rsidR="002B4091" w:rsidRPr="002B4091" w:rsidRDefault="002B4091" w:rsidP="002B40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Bailey, R.</w:t>
      </w:r>
      <w:r w:rsidRPr="002B4091">
        <w:rPr>
          <w:rFonts w:ascii="Times New Roman" w:eastAsia="Times New Roman" w:hAnsi="Times New Roman" w:cs="Times New Roman"/>
          <w:kern w:val="0"/>
          <w14:ligatures w14:val="none"/>
        </w:rPr>
        <w:t xml:space="preserve">, Segon, A., Garcia, S., et al. (2024). </w:t>
      </w:r>
      <w:r w:rsidRPr="002B4091">
        <w:rPr>
          <w:rFonts w:ascii="Times New Roman" w:eastAsia="Times New Roman" w:hAnsi="Times New Roman" w:cs="Times New Roman"/>
          <w:i/>
          <w:iCs/>
          <w:kern w:val="0"/>
          <w14:ligatures w14:val="none"/>
        </w:rPr>
        <w:t>Increasing and sustaining discharges by noon – a multi-year process improvement project</w:t>
      </w:r>
      <w:r w:rsidRPr="002B4091">
        <w:rPr>
          <w:rFonts w:ascii="Times New Roman" w:eastAsia="Times New Roman" w:hAnsi="Times New Roman" w:cs="Times New Roman"/>
          <w:kern w:val="0"/>
          <w14:ligatures w14:val="none"/>
        </w:rPr>
        <w:t xml:space="preserve">. </w:t>
      </w:r>
      <w:r w:rsidRPr="002B4091">
        <w:rPr>
          <w:rFonts w:ascii="Times New Roman" w:eastAsia="Times New Roman" w:hAnsi="Times New Roman" w:cs="Times New Roman"/>
          <w:b/>
          <w:bCs/>
          <w:kern w:val="0"/>
          <w14:ligatures w14:val="none"/>
        </w:rPr>
        <w:t>BMC Health Services Research, 24(1)</w:t>
      </w:r>
      <w:r w:rsidRPr="002B4091">
        <w:rPr>
          <w:rFonts w:ascii="Times New Roman" w:eastAsia="Times New Roman" w:hAnsi="Times New Roman" w:cs="Times New Roman"/>
          <w:kern w:val="0"/>
          <w14:ligatures w14:val="none"/>
        </w:rPr>
        <w:t>, 478. DOI: 10.1186/s12913-024-10960-x</w:t>
      </w:r>
    </w:p>
    <w:p w14:paraId="5BC94E90" w14:textId="77777777" w:rsidR="002B4091" w:rsidRPr="002B4091" w:rsidRDefault="002B4091" w:rsidP="002B40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Wertheimer, B.</w:t>
      </w:r>
      <w:r w:rsidRPr="002B4091">
        <w:rPr>
          <w:rFonts w:ascii="Times New Roman" w:eastAsia="Times New Roman" w:hAnsi="Times New Roman" w:cs="Times New Roman"/>
          <w:kern w:val="0"/>
          <w14:ligatures w14:val="none"/>
        </w:rPr>
        <w:t xml:space="preserve">, Jacobs, R.E., Bailey, M., et al. (2014). </w:t>
      </w:r>
      <w:r w:rsidRPr="002B4091">
        <w:rPr>
          <w:rFonts w:ascii="Times New Roman" w:eastAsia="Times New Roman" w:hAnsi="Times New Roman" w:cs="Times New Roman"/>
          <w:i/>
          <w:iCs/>
          <w:kern w:val="0"/>
          <w14:ligatures w14:val="none"/>
        </w:rPr>
        <w:t>Discharge before noon: an achievable hospital goal</w:t>
      </w:r>
      <w:r w:rsidRPr="002B4091">
        <w:rPr>
          <w:rFonts w:ascii="Times New Roman" w:eastAsia="Times New Roman" w:hAnsi="Times New Roman" w:cs="Times New Roman"/>
          <w:kern w:val="0"/>
          <w14:ligatures w14:val="none"/>
        </w:rPr>
        <w:t xml:space="preserve">. </w:t>
      </w:r>
      <w:r w:rsidRPr="002B4091">
        <w:rPr>
          <w:rFonts w:ascii="Times New Roman" w:eastAsia="Times New Roman" w:hAnsi="Times New Roman" w:cs="Times New Roman"/>
          <w:b/>
          <w:bCs/>
          <w:kern w:val="0"/>
          <w14:ligatures w14:val="none"/>
        </w:rPr>
        <w:t>Journal of Hospital Medicine, 9(4)</w:t>
      </w:r>
      <w:r w:rsidRPr="002B4091">
        <w:rPr>
          <w:rFonts w:ascii="Times New Roman" w:eastAsia="Times New Roman" w:hAnsi="Times New Roman" w:cs="Times New Roman"/>
          <w:kern w:val="0"/>
          <w14:ligatures w14:val="none"/>
        </w:rPr>
        <w:t>, 210-214. DOI: 10.1002/jhm.2154</w:t>
      </w:r>
    </w:p>
    <w:p w14:paraId="54D7D4B6" w14:textId="77777777" w:rsidR="002B4091" w:rsidRPr="002B4091" w:rsidRDefault="002B4091" w:rsidP="002B40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Destino, L.</w:t>
      </w:r>
      <w:r w:rsidRPr="002B4091">
        <w:rPr>
          <w:rFonts w:ascii="Times New Roman" w:eastAsia="Times New Roman" w:hAnsi="Times New Roman" w:cs="Times New Roman"/>
          <w:kern w:val="0"/>
          <w14:ligatures w14:val="none"/>
        </w:rPr>
        <w:t xml:space="preserve">, Bennett, D., Wood, M., et al. (2019). </w:t>
      </w:r>
      <w:r w:rsidRPr="002B4091">
        <w:rPr>
          <w:rFonts w:ascii="Times New Roman" w:eastAsia="Times New Roman" w:hAnsi="Times New Roman" w:cs="Times New Roman"/>
          <w:i/>
          <w:iCs/>
          <w:kern w:val="0"/>
          <w14:ligatures w14:val="none"/>
        </w:rPr>
        <w:t>Improving patient flow: analysis of an initiative to improve early discharge</w:t>
      </w:r>
      <w:r w:rsidRPr="002B4091">
        <w:rPr>
          <w:rFonts w:ascii="Times New Roman" w:eastAsia="Times New Roman" w:hAnsi="Times New Roman" w:cs="Times New Roman"/>
          <w:kern w:val="0"/>
          <w14:ligatures w14:val="none"/>
        </w:rPr>
        <w:t xml:space="preserve">. </w:t>
      </w:r>
      <w:r w:rsidRPr="002B4091">
        <w:rPr>
          <w:rFonts w:ascii="Times New Roman" w:eastAsia="Times New Roman" w:hAnsi="Times New Roman" w:cs="Times New Roman"/>
          <w:b/>
          <w:bCs/>
          <w:kern w:val="0"/>
          <w14:ligatures w14:val="none"/>
        </w:rPr>
        <w:t>Journal of Hospital Medicine, 14(1)</w:t>
      </w:r>
      <w:r w:rsidRPr="002B4091">
        <w:rPr>
          <w:rFonts w:ascii="Times New Roman" w:eastAsia="Times New Roman" w:hAnsi="Times New Roman" w:cs="Times New Roman"/>
          <w:kern w:val="0"/>
          <w14:ligatures w14:val="none"/>
        </w:rPr>
        <w:t>, 22-27. DOI: 10.12788/jhm.3133</w:t>
      </w:r>
    </w:p>
    <w:p w14:paraId="77082141" w14:textId="77777777" w:rsidR="002B4091" w:rsidRPr="002B4091" w:rsidRDefault="002B4091" w:rsidP="002B40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lastRenderedPageBreak/>
        <w:t>Rachoin, J-S.</w:t>
      </w:r>
      <w:r w:rsidRPr="002B4091">
        <w:rPr>
          <w:rFonts w:ascii="Times New Roman" w:eastAsia="Times New Roman" w:hAnsi="Times New Roman" w:cs="Times New Roman"/>
          <w:kern w:val="0"/>
          <w14:ligatures w14:val="none"/>
        </w:rPr>
        <w:t xml:space="preserve">, Aplin, K.S., Janecki, A., Kupersmith, E., et al. (2020). </w:t>
      </w:r>
      <w:r w:rsidRPr="002B4091">
        <w:rPr>
          <w:rFonts w:ascii="Times New Roman" w:eastAsia="Times New Roman" w:hAnsi="Times New Roman" w:cs="Times New Roman"/>
          <w:i/>
          <w:iCs/>
          <w:kern w:val="0"/>
          <w14:ligatures w14:val="none"/>
        </w:rPr>
        <w:t>Discharge before noon: Is the sun half up or half down?</w:t>
      </w:r>
      <w:r w:rsidRPr="002B4091">
        <w:rPr>
          <w:rFonts w:ascii="Times New Roman" w:eastAsia="Times New Roman" w:hAnsi="Times New Roman" w:cs="Times New Roman"/>
          <w:kern w:val="0"/>
          <w14:ligatures w14:val="none"/>
        </w:rPr>
        <w:t xml:space="preserve"> </w:t>
      </w:r>
      <w:r w:rsidRPr="002B4091">
        <w:rPr>
          <w:rFonts w:ascii="Times New Roman" w:eastAsia="Times New Roman" w:hAnsi="Times New Roman" w:cs="Times New Roman"/>
          <w:b/>
          <w:bCs/>
          <w:kern w:val="0"/>
          <w14:ligatures w14:val="none"/>
        </w:rPr>
        <w:t>American Journal of Managed Care, 26(8)</w:t>
      </w:r>
      <w:r w:rsidRPr="002B4091">
        <w:rPr>
          <w:rFonts w:ascii="Times New Roman" w:eastAsia="Times New Roman" w:hAnsi="Times New Roman" w:cs="Times New Roman"/>
          <w:kern w:val="0"/>
          <w14:ligatures w14:val="none"/>
        </w:rPr>
        <w:t>, e246-e251. DOI: 10.37765/ajmc.2020.44074</w:t>
      </w:r>
    </w:p>
    <w:p w14:paraId="0DF0C456" w14:textId="77777777" w:rsidR="002B4091" w:rsidRPr="002B4091" w:rsidRDefault="002B4091" w:rsidP="002B40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Burden, M.</w:t>
      </w:r>
      <w:r w:rsidRPr="002B4091">
        <w:rPr>
          <w:rFonts w:ascii="Times New Roman" w:eastAsia="Times New Roman" w:hAnsi="Times New Roman" w:cs="Times New Roman"/>
          <w:kern w:val="0"/>
          <w14:ligatures w14:val="none"/>
        </w:rPr>
        <w:t xml:space="preserve">, Keniston, A., Gundareddy, V.P., et al. (2023). </w:t>
      </w:r>
      <w:r w:rsidRPr="002B4091">
        <w:rPr>
          <w:rFonts w:ascii="Times New Roman" w:eastAsia="Times New Roman" w:hAnsi="Times New Roman" w:cs="Times New Roman"/>
          <w:i/>
          <w:iCs/>
          <w:kern w:val="0"/>
          <w14:ligatures w14:val="none"/>
        </w:rPr>
        <w:t>Discharge in the a.m.: A randomized controlled trial of physician rounding styles to improve hospital throughput and length of stay</w:t>
      </w:r>
      <w:r w:rsidRPr="002B4091">
        <w:rPr>
          <w:rFonts w:ascii="Times New Roman" w:eastAsia="Times New Roman" w:hAnsi="Times New Roman" w:cs="Times New Roman"/>
          <w:kern w:val="0"/>
          <w14:ligatures w14:val="none"/>
        </w:rPr>
        <w:t xml:space="preserve">. </w:t>
      </w:r>
      <w:r w:rsidRPr="002B4091">
        <w:rPr>
          <w:rFonts w:ascii="Times New Roman" w:eastAsia="Times New Roman" w:hAnsi="Times New Roman" w:cs="Times New Roman"/>
          <w:b/>
          <w:bCs/>
          <w:kern w:val="0"/>
          <w14:ligatures w14:val="none"/>
        </w:rPr>
        <w:t>Journal of Hospital Medicine, 18(4)</w:t>
      </w:r>
      <w:r w:rsidRPr="002B4091">
        <w:rPr>
          <w:rFonts w:ascii="Times New Roman" w:eastAsia="Times New Roman" w:hAnsi="Times New Roman" w:cs="Times New Roman"/>
          <w:kern w:val="0"/>
          <w14:ligatures w14:val="none"/>
        </w:rPr>
        <w:t>, 302-315. DOI: 10.1002/jhm.13060</w:t>
      </w:r>
    </w:p>
    <w:p w14:paraId="68A8C52C" w14:textId="77777777" w:rsidR="002B4091" w:rsidRPr="002B4091" w:rsidRDefault="002B4091" w:rsidP="002B40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Kane, M.</w:t>
      </w:r>
      <w:r w:rsidRPr="002B4091">
        <w:rPr>
          <w:rFonts w:ascii="Times New Roman" w:eastAsia="Times New Roman" w:hAnsi="Times New Roman" w:cs="Times New Roman"/>
          <w:kern w:val="0"/>
          <w14:ligatures w14:val="none"/>
        </w:rPr>
        <w:t xml:space="preserve">, Weinacker, A., Arthofer, R., et al. (2016). </w:t>
      </w:r>
      <w:r w:rsidRPr="002B4091">
        <w:rPr>
          <w:rFonts w:ascii="Times New Roman" w:eastAsia="Times New Roman" w:hAnsi="Times New Roman" w:cs="Times New Roman"/>
          <w:i/>
          <w:iCs/>
          <w:kern w:val="0"/>
          <w14:ligatures w14:val="none"/>
        </w:rPr>
        <w:t>A multidisciplinary initiative to increase inpatient discharges before noon</w:t>
      </w:r>
      <w:r w:rsidRPr="002B4091">
        <w:rPr>
          <w:rFonts w:ascii="Times New Roman" w:eastAsia="Times New Roman" w:hAnsi="Times New Roman" w:cs="Times New Roman"/>
          <w:kern w:val="0"/>
          <w14:ligatures w14:val="none"/>
        </w:rPr>
        <w:t xml:space="preserve">. </w:t>
      </w:r>
      <w:r w:rsidRPr="002B4091">
        <w:rPr>
          <w:rFonts w:ascii="Times New Roman" w:eastAsia="Times New Roman" w:hAnsi="Times New Roman" w:cs="Times New Roman"/>
          <w:b/>
          <w:bCs/>
          <w:kern w:val="0"/>
          <w14:ligatures w14:val="none"/>
        </w:rPr>
        <w:t>Journal of Nursing Administration, 46(12)</w:t>
      </w:r>
      <w:r w:rsidRPr="002B4091">
        <w:rPr>
          <w:rFonts w:ascii="Times New Roman" w:eastAsia="Times New Roman" w:hAnsi="Times New Roman" w:cs="Times New Roman"/>
          <w:kern w:val="0"/>
          <w14:ligatures w14:val="none"/>
        </w:rPr>
        <w:t>, 630-635. DOI: 10.1097/NNA.0000000000000418</w:t>
      </w:r>
    </w:p>
    <w:p w14:paraId="2DA11016" w14:textId="77777777" w:rsidR="002B4091" w:rsidRPr="002B4091" w:rsidRDefault="002B4091" w:rsidP="002B40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Granger, J.</w:t>
      </w:r>
      <w:r w:rsidRPr="002B4091">
        <w:rPr>
          <w:rFonts w:ascii="Times New Roman" w:eastAsia="Times New Roman" w:hAnsi="Times New Roman" w:cs="Times New Roman"/>
          <w:kern w:val="0"/>
          <w14:ligatures w14:val="none"/>
        </w:rPr>
        <w:t xml:space="preserve">, Bujanda-Sotelo, N., Hockenberry, T., et al. (2024). </w:t>
      </w:r>
      <w:r w:rsidRPr="002B4091">
        <w:rPr>
          <w:rFonts w:ascii="Times New Roman" w:eastAsia="Times New Roman" w:hAnsi="Times New Roman" w:cs="Times New Roman"/>
          <w:i/>
          <w:iCs/>
          <w:kern w:val="0"/>
          <w14:ligatures w14:val="none"/>
        </w:rPr>
        <w:t>“Discharge to Door” Metrics: Collaboration Matters!</w:t>
      </w:r>
      <w:r w:rsidRPr="002B4091">
        <w:rPr>
          <w:rFonts w:ascii="Times New Roman" w:eastAsia="Times New Roman" w:hAnsi="Times New Roman" w:cs="Times New Roman"/>
          <w:kern w:val="0"/>
          <w14:ligatures w14:val="none"/>
        </w:rPr>
        <w:t xml:space="preserve"> </w:t>
      </w:r>
      <w:r w:rsidRPr="002B4091">
        <w:rPr>
          <w:rFonts w:ascii="Times New Roman" w:eastAsia="Times New Roman" w:hAnsi="Times New Roman" w:cs="Times New Roman"/>
          <w:b/>
          <w:bCs/>
          <w:kern w:val="0"/>
          <w14:ligatures w14:val="none"/>
        </w:rPr>
        <w:t>Journal of Burn Care &amp; Research, 45</w:t>
      </w:r>
      <w:r w:rsidRPr="002B4091">
        <w:rPr>
          <w:rFonts w:ascii="Times New Roman" w:eastAsia="Times New Roman" w:hAnsi="Times New Roman" w:cs="Times New Roman"/>
          <w:kern w:val="0"/>
          <w14:ligatures w14:val="none"/>
        </w:rPr>
        <w:t>(Suppl_1), S95. (American Burn Association abstract/QI project)</w:t>
      </w:r>
    </w:p>
    <w:p w14:paraId="16F2F370" w14:textId="77777777" w:rsidR="002B4091" w:rsidRPr="002B4091" w:rsidRDefault="002B4091" w:rsidP="002B40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Thomas, S.N.</w:t>
      </w:r>
      <w:r w:rsidRPr="002B4091">
        <w:rPr>
          <w:rFonts w:ascii="Times New Roman" w:eastAsia="Times New Roman" w:hAnsi="Times New Roman" w:cs="Times New Roman"/>
          <w:kern w:val="0"/>
          <w14:ligatures w14:val="none"/>
        </w:rPr>
        <w:t xml:space="preserve">, McGwin, G., &amp; Rue, L.W. (2005). </w:t>
      </w:r>
      <w:r w:rsidRPr="002B4091">
        <w:rPr>
          <w:rFonts w:ascii="Times New Roman" w:eastAsia="Times New Roman" w:hAnsi="Times New Roman" w:cs="Times New Roman"/>
          <w:i/>
          <w:iCs/>
          <w:kern w:val="0"/>
          <w14:ligatures w14:val="none"/>
        </w:rPr>
        <w:t>The financial impact of delayed discharge at a level I trauma center</w:t>
      </w:r>
      <w:r w:rsidRPr="002B4091">
        <w:rPr>
          <w:rFonts w:ascii="Times New Roman" w:eastAsia="Times New Roman" w:hAnsi="Times New Roman" w:cs="Times New Roman"/>
          <w:kern w:val="0"/>
          <w14:ligatures w14:val="none"/>
        </w:rPr>
        <w:t xml:space="preserve">. </w:t>
      </w:r>
      <w:r w:rsidRPr="002B4091">
        <w:rPr>
          <w:rFonts w:ascii="Times New Roman" w:eastAsia="Times New Roman" w:hAnsi="Times New Roman" w:cs="Times New Roman"/>
          <w:b/>
          <w:bCs/>
          <w:kern w:val="0"/>
          <w14:ligatures w14:val="none"/>
        </w:rPr>
        <w:t>Journal of Trauma, 58(1)</w:t>
      </w:r>
      <w:r w:rsidRPr="002B4091">
        <w:rPr>
          <w:rFonts w:ascii="Times New Roman" w:eastAsia="Times New Roman" w:hAnsi="Times New Roman" w:cs="Times New Roman"/>
          <w:kern w:val="0"/>
          <w14:ligatures w14:val="none"/>
        </w:rPr>
        <w:t>, 121-125. DOI: 10.1097/01.ta.0000130611.64983.a7</w:t>
      </w:r>
    </w:p>
    <w:p w14:paraId="0171C231" w14:textId="77777777" w:rsidR="002B4091" w:rsidRPr="002B4091" w:rsidRDefault="002B4091" w:rsidP="002B40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Maguire, P.</w:t>
      </w:r>
      <w:r w:rsidRPr="002B4091">
        <w:rPr>
          <w:rFonts w:ascii="Times New Roman" w:eastAsia="Times New Roman" w:hAnsi="Times New Roman" w:cs="Times New Roman"/>
          <w:kern w:val="0"/>
          <w14:ligatures w14:val="none"/>
        </w:rPr>
        <w:t xml:space="preserve"> (2016). </w:t>
      </w:r>
      <w:r w:rsidRPr="002B4091">
        <w:rPr>
          <w:rFonts w:ascii="Times New Roman" w:eastAsia="Times New Roman" w:hAnsi="Times New Roman" w:cs="Times New Roman"/>
          <w:i/>
          <w:iCs/>
          <w:kern w:val="0"/>
          <w14:ligatures w14:val="none"/>
        </w:rPr>
        <w:t>Do discharge-before-noon initiatives work?</w:t>
      </w:r>
      <w:r w:rsidRPr="002B4091">
        <w:rPr>
          <w:rFonts w:ascii="Times New Roman" w:eastAsia="Times New Roman" w:hAnsi="Times New Roman" w:cs="Times New Roman"/>
          <w:kern w:val="0"/>
          <w14:ligatures w14:val="none"/>
        </w:rPr>
        <w:t xml:space="preserve"> </w:t>
      </w:r>
      <w:r w:rsidRPr="002B4091">
        <w:rPr>
          <w:rFonts w:ascii="Times New Roman" w:eastAsia="Times New Roman" w:hAnsi="Times New Roman" w:cs="Times New Roman"/>
          <w:b/>
          <w:bCs/>
          <w:kern w:val="0"/>
          <w14:ligatures w14:val="none"/>
        </w:rPr>
        <w:t>Today’s Hospitalist</w:t>
      </w:r>
      <w:r w:rsidRPr="002B4091">
        <w:rPr>
          <w:rFonts w:ascii="Times New Roman" w:eastAsia="Times New Roman" w:hAnsi="Times New Roman" w:cs="Times New Roman"/>
          <w:kern w:val="0"/>
          <w14:ligatures w14:val="none"/>
        </w:rPr>
        <w:t xml:space="preserve"> (July 2016). </w:t>
      </w:r>
      <w:r w:rsidRPr="002B4091">
        <w:rPr>
          <w:rFonts w:ascii="Times New Roman" w:eastAsia="Times New Roman" w:hAnsi="Times New Roman" w:cs="Times New Roman"/>
          <w:i/>
          <w:iCs/>
          <w:kern w:val="0"/>
          <w14:ligatures w14:val="none"/>
        </w:rPr>
        <w:t>(Summary of UCSF findings on DBN)</w:t>
      </w:r>
    </w:p>
    <w:p w14:paraId="0433959D" w14:textId="77777777" w:rsidR="002B4091" w:rsidRPr="002B4091" w:rsidRDefault="002B4091" w:rsidP="002B40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091">
        <w:rPr>
          <w:rFonts w:ascii="Times New Roman" w:eastAsia="Times New Roman" w:hAnsi="Times New Roman" w:cs="Times New Roman"/>
          <w:b/>
          <w:bCs/>
          <w:kern w:val="0"/>
          <w14:ligatures w14:val="none"/>
        </w:rPr>
        <w:t>Gray, E.A.</w:t>
      </w:r>
      <w:r w:rsidRPr="002B4091">
        <w:rPr>
          <w:rFonts w:ascii="Times New Roman" w:eastAsia="Times New Roman" w:hAnsi="Times New Roman" w:cs="Times New Roman"/>
          <w:kern w:val="0"/>
          <w14:ligatures w14:val="none"/>
        </w:rPr>
        <w:t xml:space="preserve">, Santiago, L., Dimalanta, M.I., et al. (2016). </w:t>
      </w:r>
      <w:r w:rsidRPr="002B4091">
        <w:rPr>
          <w:rFonts w:ascii="Times New Roman" w:eastAsia="Times New Roman" w:hAnsi="Times New Roman" w:cs="Times New Roman"/>
          <w:i/>
          <w:iCs/>
          <w:kern w:val="0"/>
          <w14:ligatures w14:val="none"/>
        </w:rPr>
        <w:t>Discharge by 11:00 a.m.: The significance of discharge planning</w:t>
      </w:r>
      <w:r w:rsidRPr="002B4091">
        <w:rPr>
          <w:rFonts w:ascii="Times New Roman" w:eastAsia="Times New Roman" w:hAnsi="Times New Roman" w:cs="Times New Roman"/>
          <w:kern w:val="0"/>
          <w14:ligatures w14:val="none"/>
        </w:rPr>
        <w:t xml:space="preserve">. </w:t>
      </w:r>
      <w:r w:rsidRPr="002B4091">
        <w:rPr>
          <w:rFonts w:ascii="Times New Roman" w:eastAsia="Times New Roman" w:hAnsi="Times New Roman" w:cs="Times New Roman"/>
          <w:b/>
          <w:bCs/>
          <w:kern w:val="0"/>
          <w14:ligatures w14:val="none"/>
        </w:rPr>
        <w:t>Medsurg Nursing, 25(6)</w:t>
      </w:r>
      <w:r w:rsidRPr="002B4091">
        <w:rPr>
          <w:rFonts w:ascii="Times New Roman" w:eastAsia="Times New Roman" w:hAnsi="Times New Roman" w:cs="Times New Roman"/>
          <w:kern w:val="0"/>
          <w14:ligatures w14:val="none"/>
        </w:rPr>
        <w:t xml:space="preserve">, 381-384. PMID: 30304680. </w:t>
      </w:r>
      <w:r w:rsidRPr="002B4091">
        <w:rPr>
          <w:rFonts w:ascii="Times New Roman" w:eastAsia="Times New Roman" w:hAnsi="Times New Roman" w:cs="Times New Roman"/>
          <w:i/>
          <w:iCs/>
          <w:kern w:val="0"/>
          <w14:ligatures w14:val="none"/>
        </w:rPr>
        <w:t>(Cited benchmark of 20–30% by 11 a.m.)</w:t>
      </w:r>
    </w:p>
    <w:p w14:paraId="1DE79639" w14:textId="77777777" w:rsidR="00D330C0" w:rsidRDefault="00D330C0"/>
    <w:sectPr w:rsidR="00D3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6164"/>
    <w:multiLevelType w:val="multilevel"/>
    <w:tmpl w:val="E3D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52B96"/>
    <w:multiLevelType w:val="multilevel"/>
    <w:tmpl w:val="8888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6195C"/>
    <w:multiLevelType w:val="multilevel"/>
    <w:tmpl w:val="D1EA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691970">
    <w:abstractNumId w:val="2"/>
  </w:num>
  <w:num w:numId="2" w16cid:durableId="1047875940">
    <w:abstractNumId w:val="0"/>
  </w:num>
  <w:num w:numId="3" w16cid:durableId="212252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91"/>
    <w:rsid w:val="000002BF"/>
    <w:rsid w:val="0000035B"/>
    <w:rsid w:val="0000166A"/>
    <w:rsid w:val="00002EA8"/>
    <w:rsid w:val="00005561"/>
    <w:rsid w:val="00006E0D"/>
    <w:rsid w:val="000114E0"/>
    <w:rsid w:val="00014051"/>
    <w:rsid w:val="0001503E"/>
    <w:rsid w:val="00015192"/>
    <w:rsid w:val="00015C39"/>
    <w:rsid w:val="000217A0"/>
    <w:rsid w:val="00021C3C"/>
    <w:rsid w:val="00021F74"/>
    <w:rsid w:val="000227F5"/>
    <w:rsid w:val="0002706A"/>
    <w:rsid w:val="000272E3"/>
    <w:rsid w:val="00027E50"/>
    <w:rsid w:val="00031F36"/>
    <w:rsid w:val="00034BD7"/>
    <w:rsid w:val="00035096"/>
    <w:rsid w:val="00036643"/>
    <w:rsid w:val="00040F5D"/>
    <w:rsid w:val="00040FC7"/>
    <w:rsid w:val="0004450C"/>
    <w:rsid w:val="00044F2B"/>
    <w:rsid w:val="0004500F"/>
    <w:rsid w:val="000505D2"/>
    <w:rsid w:val="00051B75"/>
    <w:rsid w:val="00053F03"/>
    <w:rsid w:val="0005520A"/>
    <w:rsid w:val="00056BCA"/>
    <w:rsid w:val="00056D8B"/>
    <w:rsid w:val="00057721"/>
    <w:rsid w:val="000578A4"/>
    <w:rsid w:val="00060053"/>
    <w:rsid w:val="00060247"/>
    <w:rsid w:val="00060310"/>
    <w:rsid w:val="00062801"/>
    <w:rsid w:val="00063640"/>
    <w:rsid w:val="00063F52"/>
    <w:rsid w:val="00064FA5"/>
    <w:rsid w:val="00065517"/>
    <w:rsid w:val="000708DE"/>
    <w:rsid w:val="000726BB"/>
    <w:rsid w:val="00072AA0"/>
    <w:rsid w:val="000771C1"/>
    <w:rsid w:val="00080BFD"/>
    <w:rsid w:val="000842FD"/>
    <w:rsid w:val="00084A2C"/>
    <w:rsid w:val="00086178"/>
    <w:rsid w:val="00087695"/>
    <w:rsid w:val="00090838"/>
    <w:rsid w:val="00093221"/>
    <w:rsid w:val="000932AD"/>
    <w:rsid w:val="00093A1F"/>
    <w:rsid w:val="000940F5"/>
    <w:rsid w:val="00095199"/>
    <w:rsid w:val="00097983"/>
    <w:rsid w:val="00097988"/>
    <w:rsid w:val="000A1C4A"/>
    <w:rsid w:val="000A1E13"/>
    <w:rsid w:val="000A28D6"/>
    <w:rsid w:val="000A3D1E"/>
    <w:rsid w:val="000A62A1"/>
    <w:rsid w:val="000A6F05"/>
    <w:rsid w:val="000B1CC0"/>
    <w:rsid w:val="000B3EE4"/>
    <w:rsid w:val="000B4BEC"/>
    <w:rsid w:val="000B53E7"/>
    <w:rsid w:val="000B5773"/>
    <w:rsid w:val="000B6279"/>
    <w:rsid w:val="000B6C9A"/>
    <w:rsid w:val="000B72CB"/>
    <w:rsid w:val="000C1D1C"/>
    <w:rsid w:val="000C3739"/>
    <w:rsid w:val="000C56E1"/>
    <w:rsid w:val="000C6865"/>
    <w:rsid w:val="000D0F95"/>
    <w:rsid w:val="000D4465"/>
    <w:rsid w:val="000D4D6F"/>
    <w:rsid w:val="000D7211"/>
    <w:rsid w:val="000D76A4"/>
    <w:rsid w:val="000D77A9"/>
    <w:rsid w:val="000E0ADA"/>
    <w:rsid w:val="000E255A"/>
    <w:rsid w:val="000E255C"/>
    <w:rsid w:val="000E2B6F"/>
    <w:rsid w:val="000E44DF"/>
    <w:rsid w:val="000E737A"/>
    <w:rsid w:val="000F0EB2"/>
    <w:rsid w:val="000F1C7E"/>
    <w:rsid w:val="000F3B5D"/>
    <w:rsid w:val="000F4C9B"/>
    <w:rsid w:val="000F6399"/>
    <w:rsid w:val="000F668E"/>
    <w:rsid w:val="000F73EE"/>
    <w:rsid w:val="00101AE4"/>
    <w:rsid w:val="00104694"/>
    <w:rsid w:val="00106232"/>
    <w:rsid w:val="00106542"/>
    <w:rsid w:val="00106D97"/>
    <w:rsid w:val="00110F75"/>
    <w:rsid w:val="001116AC"/>
    <w:rsid w:val="00113E59"/>
    <w:rsid w:val="00113F0A"/>
    <w:rsid w:val="00116B17"/>
    <w:rsid w:val="00117918"/>
    <w:rsid w:val="001255F2"/>
    <w:rsid w:val="0012742F"/>
    <w:rsid w:val="00130530"/>
    <w:rsid w:val="0013136E"/>
    <w:rsid w:val="00131A4F"/>
    <w:rsid w:val="00133DE1"/>
    <w:rsid w:val="001379B5"/>
    <w:rsid w:val="001401C1"/>
    <w:rsid w:val="00140200"/>
    <w:rsid w:val="00140ADE"/>
    <w:rsid w:val="0014493A"/>
    <w:rsid w:val="00145CAF"/>
    <w:rsid w:val="00146514"/>
    <w:rsid w:val="0014735E"/>
    <w:rsid w:val="00150A41"/>
    <w:rsid w:val="00150FB2"/>
    <w:rsid w:val="0015161A"/>
    <w:rsid w:val="00154232"/>
    <w:rsid w:val="00154985"/>
    <w:rsid w:val="00155732"/>
    <w:rsid w:val="0016107F"/>
    <w:rsid w:val="0016378F"/>
    <w:rsid w:val="00164B4E"/>
    <w:rsid w:val="00164FEA"/>
    <w:rsid w:val="001676DB"/>
    <w:rsid w:val="00171861"/>
    <w:rsid w:val="001719EA"/>
    <w:rsid w:val="00172266"/>
    <w:rsid w:val="00174A79"/>
    <w:rsid w:val="00174DFF"/>
    <w:rsid w:val="00175A9B"/>
    <w:rsid w:val="00175C24"/>
    <w:rsid w:val="00176E22"/>
    <w:rsid w:val="00177327"/>
    <w:rsid w:val="00177387"/>
    <w:rsid w:val="0018106C"/>
    <w:rsid w:val="001815AD"/>
    <w:rsid w:val="0018181E"/>
    <w:rsid w:val="00181AC2"/>
    <w:rsid w:val="00181EC8"/>
    <w:rsid w:val="00183F23"/>
    <w:rsid w:val="00183F90"/>
    <w:rsid w:val="001861C4"/>
    <w:rsid w:val="00186560"/>
    <w:rsid w:val="00187F12"/>
    <w:rsid w:val="00191EF6"/>
    <w:rsid w:val="00192A05"/>
    <w:rsid w:val="001931A5"/>
    <w:rsid w:val="00193784"/>
    <w:rsid w:val="0019390A"/>
    <w:rsid w:val="00195CC4"/>
    <w:rsid w:val="00196E1C"/>
    <w:rsid w:val="00196F81"/>
    <w:rsid w:val="001975D5"/>
    <w:rsid w:val="001A0593"/>
    <w:rsid w:val="001A1804"/>
    <w:rsid w:val="001A1C30"/>
    <w:rsid w:val="001A2938"/>
    <w:rsid w:val="001A2AEF"/>
    <w:rsid w:val="001A3922"/>
    <w:rsid w:val="001A44F3"/>
    <w:rsid w:val="001A4D43"/>
    <w:rsid w:val="001A533C"/>
    <w:rsid w:val="001A6C3C"/>
    <w:rsid w:val="001A7476"/>
    <w:rsid w:val="001B190B"/>
    <w:rsid w:val="001B2043"/>
    <w:rsid w:val="001B347B"/>
    <w:rsid w:val="001B3E1A"/>
    <w:rsid w:val="001B5860"/>
    <w:rsid w:val="001B649F"/>
    <w:rsid w:val="001B67AD"/>
    <w:rsid w:val="001C2899"/>
    <w:rsid w:val="001C3089"/>
    <w:rsid w:val="001D00A8"/>
    <w:rsid w:val="001D0DD7"/>
    <w:rsid w:val="001D57D0"/>
    <w:rsid w:val="001D5808"/>
    <w:rsid w:val="001E0597"/>
    <w:rsid w:val="001E075E"/>
    <w:rsid w:val="001E0C55"/>
    <w:rsid w:val="001E5759"/>
    <w:rsid w:val="001E64C4"/>
    <w:rsid w:val="001F112C"/>
    <w:rsid w:val="001F2507"/>
    <w:rsid w:val="001F324A"/>
    <w:rsid w:val="001F4F86"/>
    <w:rsid w:val="001F4FA9"/>
    <w:rsid w:val="001F56D2"/>
    <w:rsid w:val="001F60EE"/>
    <w:rsid w:val="0020016E"/>
    <w:rsid w:val="002014E7"/>
    <w:rsid w:val="002016A3"/>
    <w:rsid w:val="00201ECD"/>
    <w:rsid w:val="002024C9"/>
    <w:rsid w:val="00202A6A"/>
    <w:rsid w:val="002072EA"/>
    <w:rsid w:val="002113AC"/>
    <w:rsid w:val="00212AFC"/>
    <w:rsid w:val="00212CF1"/>
    <w:rsid w:val="0021363E"/>
    <w:rsid w:val="002150FC"/>
    <w:rsid w:val="00217080"/>
    <w:rsid w:val="00217266"/>
    <w:rsid w:val="002175E1"/>
    <w:rsid w:val="002225F0"/>
    <w:rsid w:val="00225223"/>
    <w:rsid w:val="00225B79"/>
    <w:rsid w:val="0023674B"/>
    <w:rsid w:val="00236CB6"/>
    <w:rsid w:val="002372C1"/>
    <w:rsid w:val="00241294"/>
    <w:rsid w:val="00241EDA"/>
    <w:rsid w:val="00242872"/>
    <w:rsid w:val="002429EB"/>
    <w:rsid w:val="0024489A"/>
    <w:rsid w:val="00247E75"/>
    <w:rsid w:val="00251974"/>
    <w:rsid w:val="002527B9"/>
    <w:rsid w:val="00254DF6"/>
    <w:rsid w:val="00255090"/>
    <w:rsid w:val="002555FC"/>
    <w:rsid w:val="002555FF"/>
    <w:rsid w:val="00255FA9"/>
    <w:rsid w:val="002575F7"/>
    <w:rsid w:val="00260419"/>
    <w:rsid w:val="0026066E"/>
    <w:rsid w:val="00262BF8"/>
    <w:rsid w:val="00263BB4"/>
    <w:rsid w:val="00264400"/>
    <w:rsid w:val="002666D9"/>
    <w:rsid w:val="00266D2F"/>
    <w:rsid w:val="002708D2"/>
    <w:rsid w:val="00271C41"/>
    <w:rsid w:val="002735B4"/>
    <w:rsid w:val="00274A02"/>
    <w:rsid w:val="002753F9"/>
    <w:rsid w:val="002757F5"/>
    <w:rsid w:val="00275DBC"/>
    <w:rsid w:val="00275F9C"/>
    <w:rsid w:val="002764D4"/>
    <w:rsid w:val="00280D91"/>
    <w:rsid w:val="00281080"/>
    <w:rsid w:val="00281F13"/>
    <w:rsid w:val="00286DBF"/>
    <w:rsid w:val="00287691"/>
    <w:rsid w:val="002921E9"/>
    <w:rsid w:val="00292460"/>
    <w:rsid w:val="0029516A"/>
    <w:rsid w:val="00295A84"/>
    <w:rsid w:val="00297FFE"/>
    <w:rsid w:val="002A02EF"/>
    <w:rsid w:val="002A08F4"/>
    <w:rsid w:val="002A1D0B"/>
    <w:rsid w:val="002A22B3"/>
    <w:rsid w:val="002A3B29"/>
    <w:rsid w:val="002A5A0D"/>
    <w:rsid w:val="002A6DBC"/>
    <w:rsid w:val="002B001B"/>
    <w:rsid w:val="002B2700"/>
    <w:rsid w:val="002B2FBF"/>
    <w:rsid w:val="002B3A51"/>
    <w:rsid w:val="002B4091"/>
    <w:rsid w:val="002B4536"/>
    <w:rsid w:val="002B470E"/>
    <w:rsid w:val="002B4D99"/>
    <w:rsid w:val="002B53F3"/>
    <w:rsid w:val="002B59A0"/>
    <w:rsid w:val="002B6E9F"/>
    <w:rsid w:val="002C050D"/>
    <w:rsid w:val="002C090F"/>
    <w:rsid w:val="002C492C"/>
    <w:rsid w:val="002C4C49"/>
    <w:rsid w:val="002D0379"/>
    <w:rsid w:val="002D3E34"/>
    <w:rsid w:val="002D4453"/>
    <w:rsid w:val="002D6617"/>
    <w:rsid w:val="002D6756"/>
    <w:rsid w:val="002D72FF"/>
    <w:rsid w:val="002E028C"/>
    <w:rsid w:val="002E1402"/>
    <w:rsid w:val="002E26ED"/>
    <w:rsid w:val="002E3160"/>
    <w:rsid w:val="002E3798"/>
    <w:rsid w:val="002E526B"/>
    <w:rsid w:val="002E63F9"/>
    <w:rsid w:val="002F0E48"/>
    <w:rsid w:val="002F200E"/>
    <w:rsid w:val="002F26E3"/>
    <w:rsid w:val="002F34F5"/>
    <w:rsid w:val="002F364B"/>
    <w:rsid w:val="002F4BF3"/>
    <w:rsid w:val="002F5E79"/>
    <w:rsid w:val="002F5F7D"/>
    <w:rsid w:val="002F5FE4"/>
    <w:rsid w:val="002F701E"/>
    <w:rsid w:val="002F7806"/>
    <w:rsid w:val="002F7E74"/>
    <w:rsid w:val="00300E6D"/>
    <w:rsid w:val="00303B62"/>
    <w:rsid w:val="00310716"/>
    <w:rsid w:val="0031137A"/>
    <w:rsid w:val="00311B1E"/>
    <w:rsid w:val="00311CDA"/>
    <w:rsid w:val="003122F8"/>
    <w:rsid w:val="003125BF"/>
    <w:rsid w:val="0031285A"/>
    <w:rsid w:val="00316202"/>
    <w:rsid w:val="00321259"/>
    <w:rsid w:val="003216D5"/>
    <w:rsid w:val="00321D46"/>
    <w:rsid w:val="00321D4C"/>
    <w:rsid w:val="00321E98"/>
    <w:rsid w:val="0032284D"/>
    <w:rsid w:val="00323497"/>
    <w:rsid w:val="003267A7"/>
    <w:rsid w:val="00336E0B"/>
    <w:rsid w:val="00341603"/>
    <w:rsid w:val="00343A7A"/>
    <w:rsid w:val="00347A5E"/>
    <w:rsid w:val="00354C96"/>
    <w:rsid w:val="00354CC8"/>
    <w:rsid w:val="00355336"/>
    <w:rsid w:val="00356772"/>
    <w:rsid w:val="00360883"/>
    <w:rsid w:val="0036091A"/>
    <w:rsid w:val="00361340"/>
    <w:rsid w:val="00362D2E"/>
    <w:rsid w:val="00362ED5"/>
    <w:rsid w:val="0036497B"/>
    <w:rsid w:val="00365E74"/>
    <w:rsid w:val="003671A1"/>
    <w:rsid w:val="003676E3"/>
    <w:rsid w:val="00374817"/>
    <w:rsid w:val="00374DAD"/>
    <w:rsid w:val="003750C9"/>
    <w:rsid w:val="00375481"/>
    <w:rsid w:val="00375E60"/>
    <w:rsid w:val="00383376"/>
    <w:rsid w:val="00383446"/>
    <w:rsid w:val="00383655"/>
    <w:rsid w:val="00383A77"/>
    <w:rsid w:val="00384F6F"/>
    <w:rsid w:val="003860DD"/>
    <w:rsid w:val="00387C9B"/>
    <w:rsid w:val="00392B63"/>
    <w:rsid w:val="0039432D"/>
    <w:rsid w:val="00396F52"/>
    <w:rsid w:val="003A09C5"/>
    <w:rsid w:val="003A0D8D"/>
    <w:rsid w:val="003A145F"/>
    <w:rsid w:val="003A1843"/>
    <w:rsid w:val="003A2259"/>
    <w:rsid w:val="003A288D"/>
    <w:rsid w:val="003A2A15"/>
    <w:rsid w:val="003A3882"/>
    <w:rsid w:val="003A7FA0"/>
    <w:rsid w:val="003B45B0"/>
    <w:rsid w:val="003B4DC6"/>
    <w:rsid w:val="003B7553"/>
    <w:rsid w:val="003C2CBA"/>
    <w:rsid w:val="003C2D75"/>
    <w:rsid w:val="003C4505"/>
    <w:rsid w:val="003C4E27"/>
    <w:rsid w:val="003C50A0"/>
    <w:rsid w:val="003C6281"/>
    <w:rsid w:val="003C6641"/>
    <w:rsid w:val="003C7458"/>
    <w:rsid w:val="003C76B2"/>
    <w:rsid w:val="003D2437"/>
    <w:rsid w:val="003D294C"/>
    <w:rsid w:val="003D2B26"/>
    <w:rsid w:val="003D3AFF"/>
    <w:rsid w:val="003D4372"/>
    <w:rsid w:val="003D66CA"/>
    <w:rsid w:val="003D6C02"/>
    <w:rsid w:val="003E003C"/>
    <w:rsid w:val="003E0B3C"/>
    <w:rsid w:val="003E1B5D"/>
    <w:rsid w:val="003E381C"/>
    <w:rsid w:val="003E5BB0"/>
    <w:rsid w:val="003E67BD"/>
    <w:rsid w:val="003F1C86"/>
    <w:rsid w:val="003F3194"/>
    <w:rsid w:val="003F3A77"/>
    <w:rsid w:val="003F3AE3"/>
    <w:rsid w:val="003F4521"/>
    <w:rsid w:val="003F4FBC"/>
    <w:rsid w:val="003F5852"/>
    <w:rsid w:val="003F5C16"/>
    <w:rsid w:val="003F64DE"/>
    <w:rsid w:val="003F6EDE"/>
    <w:rsid w:val="004003BF"/>
    <w:rsid w:val="00401397"/>
    <w:rsid w:val="0040188C"/>
    <w:rsid w:val="00402C4D"/>
    <w:rsid w:val="0040338C"/>
    <w:rsid w:val="0040416A"/>
    <w:rsid w:val="0040533F"/>
    <w:rsid w:val="004054AB"/>
    <w:rsid w:val="0040556F"/>
    <w:rsid w:val="0040583C"/>
    <w:rsid w:val="00410BDB"/>
    <w:rsid w:val="00412084"/>
    <w:rsid w:val="00412640"/>
    <w:rsid w:val="00412778"/>
    <w:rsid w:val="00415688"/>
    <w:rsid w:val="004157DC"/>
    <w:rsid w:val="00415938"/>
    <w:rsid w:val="004168F3"/>
    <w:rsid w:val="00417B17"/>
    <w:rsid w:val="004200B6"/>
    <w:rsid w:val="00420A0E"/>
    <w:rsid w:val="00421482"/>
    <w:rsid w:val="00422300"/>
    <w:rsid w:val="00422887"/>
    <w:rsid w:val="00423B75"/>
    <w:rsid w:val="00426BB8"/>
    <w:rsid w:val="00426CFA"/>
    <w:rsid w:val="00427310"/>
    <w:rsid w:val="00433377"/>
    <w:rsid w:val="0044143F"/>
    <w:rsid w:val="004435D4"/>
    <w:rsid w:val="00451637"/>
    <w:rsid w:val="00452D33"/>
    <w:rsid w:val="00454304"/>
    <w:rsid w:val="0045455F"/>
    <w:rsid w:val="004556CD"/>
    <w:rsid w:val="00456417"/>
    <w:rsid w:val="00456427"/>
    <w:rsid w:val="00457281"/>
    <w:rsid w:val="004574BC"/>
    <w:rsid w:val="004636BD"/>
    <w:rsid w:val="00464554"/>
    <w:rsid w:val="00466740"/>
    <w:rsid w:val="00466FD9"/>
    <w:rsid w:val="00467FC9"/>
    <w:rsid w:val="0047119F"/>
    <w:rsid w:val="00472138"/>
    <w:rsid w:val="00472790"/>
    <w:rsid w:val="00472973"/>
    <w:rsid w:val="00472E1C"/>
    <w:rsid w:val="00473162"/>
    <w:rsid w:val="00473BB7"/>
    <w:rsid w:val="004806AC"/>
    <w:rsid w:val="00480A4D"/>
    <w:rsid w:val="00480C99"/>
    <w:rsid w:val="004829B4"/>
    <w:rsid w:val="004834A2"/>
    <w:rsid w:val="00483B06"/>
    <w:rsid w:val="00484241"/>
    <w:rsid w:val="00484418"/>
    <w:rsid w:val="00484BE9"/>
    <w:rsid w:val="00486F63"/>
    <w:rsid w:val="004906FC"/>
    <w:rsid w:val="00490E55"/>
    <w:rsid w:val="004921EF"/>
    <w:rsid w:val="00492A4C"/>
    <w:rsid w:val="00492B8D"/>
    <w:rsid w:val="00493F6D"/>
    <w:rsid w:val="00494691"/>
    <w:rsid w:val="00495004"/>
    <w:rsid w:val="0049692A"/>
    <w:rsid w:val="00496D77"/>
    <w:rsid w:val="004A122E"/>
    <w:rsid w:val="004A1C69"/>
    <w:rsid w:val="004A4F5B"/>
    <w:rsid w:val="004A5753"/>
    <w:rsid w:val="004B0215"/>
    <w:rsid w:val="004B07E9"/>
    <w:rsid w:val="004B2659"/>
    <w:rsid w:val="004B357D"/>
    <w:rsid w:val="004B3EA3"/>
    <w:rsid w:val="004B6C31"/>
    <w:rsid w:val="004B7D36"/>
    <w:rsid w:val="004C040A"/>
    <w:rsid w:val="004C0F28"/>
    <w:rsid w:val="004C57CC"/>
    <w:rsid w:val="004D0568"/>
    <w:rsid w:val="004D1A97"/>
    <w:rsid w:val="004D2406"/>
    <w:rsid w:val="004D248A"/>
    <w:rsid w:val="004D62F8"/>
    <w:rsid w:val="004D687E"/>
    <w:rsid w:val="004E15BE"/>
    <w:rsid w:val="004E3197"/>
    <w:rsid w:val="004E3820"/>
    <w:rsid w:val="004E4545"/>
    <w:rsid w:val="004E47EC"/>
    <w:rsid w:val="004E4DC5"/>
    <w:rsid w:val="004E7850"/>
    <w:rsid w:val="004F04EB"/>
    <w:rsid w:val="004F0530"/>
    <w:rsid w:val="004F13B2"/>
    <w:rsid w:val="004F2C03"/>
    <w:rsid w:val="004F56C5"/>
    <w:rsid w:val="004F575C"/>
    <w:rsid w:val="004F652C"/>
    <w:rsid w:val="004F7733"/>
    <w:rsid w:val="004F7FF8"/>
    <w:rsid w:val="00501CBC"/>
    <w:rsid w:val="0050276B"/>
    <w:rsid w:val="005037A9"/>
    <w:rsid w:val="0050454F"/>
    <w:rsid w:val="0050629F"/>
    <w:rsid w:val="0050731C"/>
    <w:rsid w:val="005106DD"/>
    <w:rsid w:val="00510E12"/>
    <w:rsid w:val="00512F5B"/>
    <w:rsid w:val="0051346F"/>
    <w:rsid w:val="005139A1"/>
    <w:rsid w:val="00513A8A"/>
    <w:rsid w:val="00513CD4"/>
    <w:rsid w:val="00513E52"/>
    <w:rsid w:val="00522BAB"/>
    <w:rsid w:val="0052657C"/>
    <w:rsid w:val="00527740"/>
    <w:rsid w:val="00527918"/>
    <w:rsid w:val="00532331"/>
    <w:rsid w:val="00535A4A"/>
    <w:rsid w:val="00536157"/>
    <w:rsid w:val="00536A6A"/>
    <w:rsid w:val="005402FF"/>
    <w:rsid w:val="00541590"/>
    <w:rsid w:val="005432E8"/>
    <w:rsid w:val="00545067"/>
    <w:rsid w:val="00545568"/>
    <w:rsid w:val="00545E94"/>
    <w:rsid w:val="00550A72"/>
    <w:rsid w:val="00551B23"/>
    <w:rsid w:val="00551BF8"/>
    <w:rsid w:val="00552409"/>
    <w:rsid w:val="00552E62"/>
    <w:rsid w:val="0056022B"/>
    <w:rsid w:val="00560DF5"/>
    <w:rsid w:val="0056199E"/>
    <w:rsid w:val="005623A8"/>
    <w:rsid w:val="00563278"/>
    <w:rsid w:val="00564DC0"/>
    <w:rsid w:val="00567167"/>
    <w:rsid w:val="00567339"/>
    <w:rsid w:val="005705B3"/>
    <w:rsid w:val="00570AD3"/>
    <w:rsid w:val="00572CA6"/>
    <w:rsid w:val="005760AE"/>
    <w:rsid w:val="005767A9"/>
    <w:rsid w:val="005773E3"/>
    <w:rsid w:val="005800FB"/>
    <w:rsid w:val="0058137A"/>
    <w:rsid w:val="00584477"/>
    <w:rsid w:val="00584566"/>
    <w:rsid w:val="00586F4B"/>
    <w:rsid w:val="005907B1"/>
    <w:rsid w:val="00591BE3"/>
    <w:rsid w:val="00593DDC"/>
    <w:rsid w:val="00595BF7"/>
    <w:rsid w:val="005A1B12"/>
    <w:rsid w:val="005A2702"/>
    <w:rsid w:val="005A34F9"/>
    <w:rsid w:val="005A5B41"/>
    <w:rsid w:val="005A7352"/>
    <w:rsid w:val="005B0593"/>
    <w:rsid w:val="005B23FA"/>
    <w:rsid w:val="005B2467"/>
    <w:rsid w:val="005B32F3"/>
    <w:rsid w:val="005C09D7"/>
    <w:rsid w:val="005C17CC"/>
    <w:rsid w:val="005C2B93"/>
    <w:rsid w:val="005C2F9B"/>
    <w:rsid w:val="005C331A"/>
    <w:rsid w:val="005C353C"/>
    <w:rsid w:val="005C386A"/>
    <w:rsid w:val="005C44DA"/>
    <w:rsid w:val="005C4734"/>
    <w:rsid w:val="005C6AB7"/>
    <w:rsid w:val="005D0783"/>
    <w:rsid w:val="005D2002"/>
    <w:rsid w:val="005D36A4"/>
    <w:rsid w:val="005D3792"/>
    <w:rsid w:val="005D39EB"/>
    <w:rsid w:val="005D4F79"/>
    <w:rsid w:val="005D5929"/>
    <w:rsid w:val="005D72DE"/>
    <w:rsid w:val="005D7310"/>
    <w:rsid w:val="005D7C59"/>
    <w:rsid w:val="005E0BF0"/>
    <w:rsid w:val="005E1041"/>
    <w:rsid w:val="005E3B6B"/>
    <w:rsid w:val="005E7B9C"/>
    <w:rsid w:val="005E7F05"/>
    <w:rsid w:val="005E7F63"/>
    <w:rsid w:val="005F00E7"/>
    <w:rsid w:val="005F28A6"/>
    <w:rsid w:val="005F3570"/>
    <w:rsid w:val="005F43F5"/>
    <w:rsid w:val="005F7073"/>
    <w:rsid w:val="00600CA6"/>
    <w:rsid w:val="0060150A"/>
    <w:rsid w:val="00601E99"/>
    <w:rsid w:val="00606045"/>
    <w:rsid w:val="006069B6"/>
    <w:rsid w:val="00606D7A"/>
    <w:rsid w:val="00607FD1"/>
    <w:rsid w:val="00611520"/>
    <w:rsid w:val="006116F8"/>
    <w:rsid w:val="00612957"/>
    <w:rsid w:val="00612A67"/>
    <w:rsid w:val="00613D66"/>
    <w:rsid w:val="00613E8F"/>
    <w:rsid w:val="00617886"/>
    <w:rsid w:val="00621390"/>
    <w:rsid w:val="0062319A"/>
    <w:rsid w:val="00626603"/>
    <w:rsid w:val="00626914"/>
    <w:rsid w:val="00627D9F"/>
    <w:rsid w:val="0063030A"/>
    <w:rsid w:val="00632552"/>
    <w:rsid w:val="0063471F"/>
    <w:rsid w:val="00637312"/>
    <w:rsid w:val="006424DC"/>
    <w:rsid w:val="00645C09"/>
    <w:rsid w:val="006479DB"/>
    <w:rsid w:val="00653E33"/>
    <w:rsid w:val="00654006"/>
    <w:rsid w:val="006567CF"/>
    <w:rsid w:val="00656A60"/>
    <w:rsid w:val="00657856"/>
    <w:rsid w:val="00657B5B"/>
    <w:rsid w:val="00657BC5"/>
    <w:rsid w:val="00660103"/>
    <w:rsid w:val="00663AB6"/>
    <w:rsid w:val="0066506A"/>
    <w:rsid w:val="00666E4B"/>
    <w:rsid w:val="0066700F"/>
    <w:rsid w:val="006724DA"/>
    <w:rsid w:val="00673B69"/>
    <w:rsid w:val="00674438"/>
    <w:rsid w:val="006749B7"/>
    <w:rsid w:val="00676157"/>
    <w:rsid w:val="00680880"/>
    <w:rsid w:val="00682157"/>
    <w:rsid w:val="00682293"/>
    <w:rsid w:val="00682EE6"/>
    <w:rsid w:val="00683B3E"/>
    <w:rsid w:val="00684923"/>
    <w:rsid w:val="00685639"/>
    <w:rsid w:val="00690AFD"/>
    <w:rsid w:val="00692086"/>
    <w:rsid w:val="00694467"/>
    <w:rsid w:val="006964DA"/>
    <w:rsid w:val="006A3101"/>
    <w:rsid w:val="006A4149"/>
    <w:rsid w:val="006A42E5"/>
    <w:rsid w:val="006B2AFD"/>
    <w:rsid w:val="006B3A11"/>
    <w:rsid w:val="006B3C18"/>
    <w:rsid w:val="006B4318"/>
    <w:rsid w:val="006B55D9"/>
    <w:rsid w:val="006B616C"/>
    <w:rsid w:val="006B6995"/>
    <w:rsid w:val="006B6B32"/>
    <w:rsid w:val="006B79FF"/>
    <w:rsid w:val="006C0C5A"/>
    <w:rsid w:val="006C406C"/>
    <w:rsid w:val="006C4501"/>
    <w:rsid w:val="006C4720"/>
    <w:rsid w:val="006C722A"/>
    <w:rsid w:val="006D0ABD"/>
    <w:rsid w:val="006D1914"/>
    <w:rsid w:val="006D1AC9"/>
    <w:rsid w:val="006D3877"/>
    <w:rsid w:val="006D4AA7"/>
    <w:rsid w:val="006D548F"/>
    <w:rsid w:val="006D5F51"/>
    <w:rsid w:val="006D662F"/>
    <w:rsid w:val="006D7467"/>
    <w:rsid w:val="006D7CEB"/>
    <w:rsid w:val="006E07C1"/>
    <w:rsid w:val="006E48C8"/>
    <w:rsid w:val="006E53C1"/>
    <w:rsid w:val="006E7432"/>
    <w:rsid w:val="006F03F7"/>
    <w:rsid w:val="006F0E1F"/>
    <w:rsid w:val="006F0EB2"/>
    <w:rsid w:val="006F1182"/>
    <w:rsid w:val="006F142D"/>
    <w:rsid w:val="006F1CA0"/>
    <w:rsid w:val="006F454C"/>
    <w:rsid w:val="006F6CBD"/>
    <w:rsid w:val="00700290"/>
    <w:rsid w:val="00701B4F"/>
    <w:rsid w:val="007023CF"/>
    <w:rsid w:val="00702AF1"/>
    <w:rsid w:val="007032AA"/>
    <w:rsid w:val="00704803"/>
    <w:rsid w:val="007056CB"/>
    <w:rsid w:val="007065EA"/>
    <w:rsid w:val="007066B0"/>
    <w:rsid w:val="00706AA7"/>
    <w:rsid w:val="0071163A"/>
    <w:rsid w:val="007118A2"/>
    <w:rsid w:val="00713AC0"/>
    <w:rsid w:val="00715122"/>
    <w:rsid w:val="007160E5"/>
    <w:rsid w:val="00716177"/>
    <w:rsid w:val="007165C3"/>
    <w:rsid w:val="007168C4"/>
    <w:rsid w:val="00716BB8"/>
    <w:rsid w:val="00716E78"/>
    <w:rsid w:val="00721D21"/>
    <w:rsid w:val="00723E7F"/>
    <w:rsid w:val="00725D1C"/>
    <w:rsid w:val="00726248"/>
    <w:rsid w:val="007308FB"/>
    <w:rsid w:val="007309DB"/>
    <w:rsid w:val="007328ED"/>
    <w:rsid w:val="00733794"/>
    <w:rsid w:val="00740319"/>
    <w:rsid w:val="0074176E"/>
    <w:rsid w:val="007429E1"/>
    <w:rsid w:val="00746024"/>
    <w:rsid w:val="0075117C"/>
    <w:rsid w:val="00751650"/>
    <w:rsid w:val="00755A1B"/>
    <w:rsid w:val="00755AE3"/>
    <w:rsid w:val="007644A7"/>
    <w:rsid w:val="007654B6"/>
    <w:rsid w:val="00766319"/>
    <w:rsid w:val="00766E5A"/>
    <w:rsid w:val="007704B4"/>
    <w:rsid w:val="00770BCE"/>
    <w:rsid w:val="00770DDE"/>
    <w:rsid w:val="00771A8B"/>
    <w:rsid w:val="00777095"/>
    <w:rsid w:val="00777773"/>
    <w:rsid w:val="00781371"/>
    <w:rsid w:val="00781BE2"/>
    <w:rsid w:val="00782686"/>
    <w:rsid w:val="0078374A"/>
    <w:rsid w:val="0078754E"/>
    <w:rsid w:val="007878EB"/>
    <w:rsid w:val="00787AB3"/>
    <w:rsid w:val="0079064A"/>
    <w:rsid w:val="007913EB"/>
    <w:rsid w:val="0079249C"/>
    <w:rsid w:val="007939CE"/>
    <w:rsid w:val="00795EB2"/>
    <w:rsid w:val="007961D4"/>
    <w:rsid w:val="0079693F"/>
    <w:rsid w:val="007A062D"/>
    <w:rsid w:val="007A36DD"/>
    <w:rsid w:val="007A43B5"/>
    <w:rsid w:val="007A6714"/>
    <w:rsid w:val="007A67BA"/>
    <w:rsid w:val="007A6E38"/>
    <w:rsid w:val="007A760F"/>
    <w:rsid w:val="007B068B"/>
    <w:rsid w:val="007B07CE"/>
    <w:rsid w:val="007B1C72"/>
    <w:rsid w:val="007B419A"/>
    <w:rsid w:val="007B481E"/>
    <w:rsid w:val="007B4FDA"/>
    <w:rsid w:val="007B507B"/>
    <w:rsid w:val="007B578D"/>
    <w:rsid w:val="007B5921"/>
    <w:rsid w:val="007B5E85"/>
    <w:rsid w:val="007C0567"/>
    <w:rsid w:val="007C14E0"/>
    <w:rsid w:val="007C36B8"/>
    <w:rsid w:val="007C3B49"/>
    <w:rsid w:val="007C58A5"/>
    <w:rsid w:val="007C6D21"/>
    <w:rsid w:val="007C7BA8"/>
    <w:rsid w:val="007D0285"/>
    <w:rsid w:val="007D0425"/>
    <w:rsid w:val="007D3E0B"/>
    <w:rsid w:val="007D47BF"/>
    <w:rsid w:val="007D6EDB"/>
    <w:rsid w:val="007E1AC6"/>
    <w:rsid w:val="007E5168"/>
    <w:rsid w:val="007E59DA"/>
    <w:rsid w:val="007E62E4"/>
    <w:rsid w:val="007E6724"/>
    <w:rsid w:val="007F11AE"/>
    <w:rsid w:val="007F14E4"/>
    <w:rsid w:val="007F28D5"/>
    <w:rsid w:val="007F2AC5"/>
    <w:rsid w:val="007F2E4C"/>
    <w:rsid w:val="007F462F"/>
    <w:rsid w:val="007F49E7"/>
    <w:rsid w:val="007F6B3E"/>
    <w:rsid w:val="007F6F80"/>
    <w:rsid w:val="00800515"/>
    <w:rsid w:val="008026F7"/>
    <w:rsid w:val="00803B39"/>
    <w:rsid w:val="008048E0"/>
    <w:rsid w:val="008048FB"/>
    <w:rsid w:val="008062B1"/>
    <w:rsid w:val="0080663E"/>
    <w:rsid w:val="008066FE"/>
    <w:rsid w:val="008144A7"/>
    <w:rsid w:val="008147C2"/>
    <w:rsid w:val="00816190"/>
    <w:rsid w:val="00820F4B"/>
    <w:rsid w:val="008218A7"/>
    <w:rsid w:val="00822E56"/>
    <w:rsid w:val="00827B5C"/>
    <w:rsid w:val="00830FAF"/>
    <w:rsid w:val="008310DF"/>
    <w:rsid w:val="00832708"/>
    <w:rsid w:val="00832A2A"/>
    <w:rsid w:val="00832BF4"/>
    <w:rsid w:val="0083318D"/>
    <w:rsid w:val="00835349"/>
    <w:rsid w:val="00835A44"/>
    <w:rsid w:val="00836F22"/>
    <w:rsid w:val="00840070"/>
    <w:rsid w:val="00842695"/>
    <w:rsid w:val="00847345"/>
    <w:rsid w:val="00851794"/>
    <w:rsid w:val="008528AA"/>
    <w:rsid w:val="00852EF2"/>
    <w:rsid w:val="0085397C"/>
    <w:rsid w:val="00854352"/>
    <w:rsid w:val="00855DA8"/>
    <w:rsid w:val="00856EA3"/>
    <w:rsid w:val="00857AC9"/>
    <w:rsid w:val="00861347"/>
    <w:rsid w:val="00861632"/>
    <w:rsid w:val="0086348B"/>
    <w:rsid w:val="008644DB"/>
    <w:rsid w:val="008651C3"/>
    <w:rsid w:val="00866874"/>
    <w:rsid w:val="00866B9F"/>
    <w:rsid w:val="008675F1"/>
    <w:rsid w:val="0087125A"/>
    <w:rsid w:val="0087162D"/>
    <w:rsid w:val="00871B01"/>
    <w:rsid w:val="0087353F"/>
    <w:rsid w:val="0087439C"/>
    <w:rsid w:val="00875839"/>
    <w:rsid w:val="00877157"/>
    <w:rsid w:val="00881085"/>
    <w:rsid w:val="00882D65"/>
    <w:rsid w:val="008835D5"/>
    <w:rsid w:val="00883780"/>
    <w:rsid w:val="00885C29"/>
    <w:rsid w:val="00886FAD"/>
    <w:rsid w:val="00890544"/>
    <w:rsid w:val="00891C02"/>
    <w:rsid w:val="00892DAB"/>
    <w:rsid w:val="00892EA2"/>
    <w:rsid w:val="00896674"/>
    <w:rsid w:val="008968C4"/>
    <w:rsid w:val="00896F7A"/>
    <w:rsid w:val="0089725A"/>
    <w:rsid w:val="00897600"/>
    <w:rsid w:val="00897974"/>
    <w:rsid w:val="008A0FF4"/>
    <w:rsid w:val="008A6FCF"/>
    <w:rsid w:val="008B0D73"/>
    <w:rsid w:val="008B434C"/>
    <w:rsid w:val="008B7047"/>
    <w:rsid w:val="008B756B"/>
    <w:rsid w:val="008B7900"/>
    <w:rsid w:val="008B7EB3"/>
    <w:rsid w:val="008C0553"/>
    <w:rsid w:val="008C213B"/>
    <w:rsid w:val="008C44F0"/>
    <w:rsid w:val="008C5AFE"/>
    <w:rsid w:val="008C6E85"/>
    <w:rsid w:val="008C7065"/>
    <w:rsid w:val="008D0C7E"/>
    <w:rsid w:val="008D1005"/>
    <w:rsid w:val="008D13B5"/>
    <w:rsid w:val="008D1CEA"/>
    <w:rsid w:val="008D2984"/>
    <w:rsid w:val="008D44FE"/>
    <w:rsid w:val="008D52AE"/>
    <w:rsid w:val="008D58B1"/>
    <w:rsid w:val="008D6EAD"/>
    <w:rsid w:val="008D70DC"/>
    <w:rsid w:val="008D7E02"/>
    <w:rsid w:val="008E19E2"/>
    <w:rsid w:val="008E425F"/>
    <w:rsid w:val="008E5901"/>
    <w:rsid w:val="008E616B"/>
    <w:rsid w:val="008E6750"/>
    <w:rsid w:val="008E6ECF"/>
    <w:rsid w:val="008F04CB"/>
    <w:rsid w:val="008F1A98"/>
    <w:rsid w:val="008F2189"/>
    <w:rsid w:val="008F2F8A"/>
    <w:rsid w:val="008F3AB2"/>
    <w:rsid w:val="00900A9A"/>
    <w:rsid w:val="00902626"/>
    <w:rsid w:val="009040E6"/>
    <w:rsid w:val="00906212"/>
    <w:rsid w:val="00907CA8"/>
    <w:rsid w:val="00910097"/>
    <w:rsid w:val="00911586"/>
    <w:rsid w:val="00912007"/>
    <w:rsid w:val="00914A71"/>
    <w:rsid w:val="00915175"/>
    <w:rsid w:val="009156B6"/>
    <w:rsid w:val="0091596B"/>
    <w:rsid w:val="00915C71"/>
    <w:rsid w:val="00915D48"/>
    <w:rsid w:val="009209A4"/>
    <w:rsid w:val="00921A85"/>
    <w:rsid w:val="009227D6"/>
    <w:rsid w:val="00923737"/>
    <w:rsid w:val="009257FD"/>
    <w:rsid w:val="00930779"/>
    <w:rsid w:val="00931A82"/>
    <w:rsid w:val="00932544"/>
    <w:rsid w:val="00932C2E"/>
    <w:rsid w:val="00934772"/>
    <w:rsid w:val="0093565F"/>
    <w:rsid w:val="00936B09"/>
    <w:rsid w:val="00937091"/>
    <w:rsid w:val="00937609"/>
    <w:rsid w:val="00940251"/>
    <w:rsid w:val="009443DA"/>
    <w:rsid w:val="00947505"/>
    <w:rsid w:val="00950C0E"/>
    <w:rsid w:val="00951633"/>
    <w:rsid w:val="00953326"/>
    <w:rsid w:val="0095447D"/>
    <w:rsid w:val="009554BF"/>
    <w:rsid w:val="00956427"/>
    <w:rsid w:val="00957571"/>
    <w:rsid w:val="0096032D"/>
    <w:rsid w:val="00965118"/>
    <w:rsid w:val="009663FE"/>
    <w:rsid w:val="00972162"/>
    <w:rsid w:val="00973180"/>
    <w:rsid w:val="00976A9D"/>
    <w:rsid w:val="00976D03"/>
    <w:rsid w:val="00977C41"/>
    <w:rsid w:val="009802C2"/>
    <w:rsid w:val="00982716"/>
    <w:rsid w:val="00983F4E"/>
    <w:rsid w:val="009850C4"/>
    <w:rsid w:val="00986516"/>
    <w:rsid w:val="00986DC3"/>
    <w:rsid w:val="009901FD"/>
    <w:rsid w:val="0099345F"/>
    <w:rsid w:val="009935BE"/>
    <w:rsid w:val="00994B02"/>
    <w:rsid w:val="00996324"/>
    <w:rsid w:val="009A0703"/>
    <w:rsid w:val="009A0CD7"/>
    <w:rsid w:val="009A1D47"/>
    <w:rsid w:val="009A263B"/>
    <w:rsid w:val="009A2EB5"/>
    <w:rsid w:val="009A6020"/>
    <w:rsid w:val="009A689E"/>
    <w:rsid w:val="009B1333"/>
    <w:rsid w:val="009B16B2"/>
    <w:rsid w:val="009B3170"/>
    <w:rsid w:val="009B4AF5"/>
    <w:rsid w:val="009B5B42"/>
    <w:rsid w:val="009B6BF6"/>
    <w:rsid w:val="009B754F"/>
    <w:rsid w:val="009B7F43"/>
    <w:rsid w:val="009C4323"/>
    <w:rsid w:val="009C5703"/>
    <w:rsid w:val="009C6A55"/>
    <w:rsid w:val="009C7D0F"/>
    <w:rsid w:val="009D0FF7"/>
    <w:rsid w:val="009D2553"/>
    <w:rsid w:val="009D5B5E"/>
    <w:rsid w:val="009D6D47"/>
    <w:rsid w:val="009D79C5"/>
    <w:rsid w:val="009E0C9F"/>
    <w:rsid w:val="009E3933"/>
    <w:rsid w:val="009E50B3"/>
    <w:rsid w:val="009E67A3"/>
    <w:rsid w:val="009E704F"/>
    <w:rsid w:val="009E7A5B"/>
    <w:rsid w:val="009F437C"/>
    <w:rsid w:val="009F4F4C"/>
    <w:rsid w:val="009F5A6F"/>
    <w:rsid w:val="009F684F"/>
    <w:rsid w:val="00A007FB"/>
    <w:rsid w:val="00A00F2B"/>
    <w:rsid w:val="00A02E48"/>
    <w:rsid w:val="00A040D0"/>
    <w:rsid w:val="00A046B8"/>
    <w:rsid w:val="00A05F63"/>
    <w:rsid w:val="00A067AA"/>
    <w:rsid w:val="00A071F5"/>
    <w:rsid w:val="00A074AD"/>
    <w:rsid w:val="00A11B27"/>
    <w:rsid w:val="00A12070"/>
    <w:rsid w:val="00A12D08"/>
    <w:rsid w:val="00A14A4B"/>
    <w:rsid w:val="00A14CC3"/>
    <w:rsid w:val="00A14D76"/>
    <w:rsid w:val="00A14EAC"/>
    <w:rsid w:val="00A15B0C"/>
    <w:rsid w:val="00A1646C"/>
    <w:rsid w:val="00A16A1C"/>
    <w:rsid w:val="00A2313C"/>
    <w:rsid w:val="00A23B66"/>
    <w:rsid w:val="00A244B0"/>
    <w:rsid w:val="00A24702"/>
    <w:rsid w:val="00A248EE"/>
    <w:rsid w:val="00A2574C"/>
    <w:rsid w:val="00A25BD1"/>
    <w:rsid w:val="00A25F01"/>
    <w:rsid w:val="00A301BE"/>
    <w:rsid w:val="00A30533"/>
    <w:rsid w:val="00A3225F"/>
    <w:rsid w:val="00A332CE"/>
    <w:rsid w:val="00A33F66"/>
    <w:rsid w:val="00A34AFF"/>
    <w:rsid w:val="00A3529C"/>
    <w:rsid w:val="00A44966"/>
    <w:rsid w:val="00A46322"/>
    <w:rsid w:val="00A47544"/>
    <w:rsid w:val="00A47546"/>
    <w:rsid w:val="00A519E3"/>
    <w:rsid w:val="00A526DA"/>
    <w:rsid w:val="00A532C7"/>
    <w:rsid w:val="00A54576"/>
    <w:rsid w:val="00A56AFE"/>
    <w:rsid w:val="00A6067A"/>
    <w:rsid w:val="00A61ADD"/>
    <w:rsid w:val="00A628FD"/>
    <w:rsid w:val="00A63BC5"/>
    <w:rsid w:val="00A65D1F"/>
    <w:rsid w:val="00A666D9"/>
    <w:rsid w:val="00A6795D"/>
    <w:rsid w:val="00A716C0"/>
    <w:rsid w:val="00A7648C"/>
    <w:rsid w:val="00A77CFA"/>
    <w:rsid w:val="00A81C20"/>
    <w:rsid w:val="00A824C7"/>
    <w:rsid w:val="00A8305E"/>
    <w:rsid w:val="00A86BE5"/>
    <w:rsid w:val="00A87AF9"/>
    <w:rsid w:val="00A87F9C"/>
    <w:rsid w:val="00A9003C"/>
    <w:rsid w:val="00A9081D"/>
    <w:rsid w:val="00A90B1B"/>
    <w:rsid w:val="00A92BBE"/>
    <w:rsid w:val="00A93EF1"/>
    <w:rsid w:val="00A94778"/>
    <w:rsid w:val="00A94FCD"/>
    <w:rsid w:val="00AA085F"/>
    <w:rsid w:val="00AA1567"/>
    <w:rsid w:val="00AA35B3"/>
    <w:rsid w:val="00AA4E36"/>
    <w:rsid w:val="00AA5B64"/>
    <w:rsid w:val="00AB0219"/>
    <w:rsid w:val="00AB3A0B"/>
    <w:rsid w:val="00AB3B74"/>
    <w:rsid w:val="00AC0CE5"/>
    <w:rsid w:val="00AC102A"/>
    <w:rsid w:val="00AC1B87"/>
    <w:rsid w:val="00AC258C"/>
    <w:rsid w:val="00AC33AA"/>
    <w:rsid w:val="00AC371E"/>
    <w:rsid w:val="00AC4D12"/>
    <w:rsid w:val="00AC58EF"/>
    <w:rsid w:val="00AC6383"/>
    <w:rsid w:val="00AC65C8"/>
    <w:rsid w:val="00AC71D1"/>
    <w:rsid w:val="00AD05BA"/>
    <w:rsid w:val="00AD1C62"/>
    <w:rsid w:val="00AD23F8"/>
    <w:rsid w:val="00AD3385"/>
    <w:rsid w:val="00AD67E8"/>
    <w:rsid w:val="00AD7AE7"/>
    <w:rsid w:val="00AE1281"/>
    <w:rsid w:val="00AE315D"/>
    <w:rsid w:val="00AE31FE"/>
    <w:rsid w:val="00AE3492"/>
    <w:rsid w:val="00AF013E"/>
    <w:rsid w:val="00AF311B"/>
    <w:rsid w:val="00AF3475"/>
    <w:rsid w:val="00AF415E"/>
    <w:rsid w:val="00AF4EAB"/>
    <w:rsid w:val="00B02B29"/>
    <w:rsid w:val="00B03E32"/>
    <w:rsid w:val="00B04490"/>
    <w:rsid w:val="00B04DF7"/>
    <w:rsid w:val="00B067F4"/>
    <w:rsid w:val="00B06F4F"/>
    <w:rsid w:val="00B07470"/>
    <w:rsid w:val="00B11760"/>
    <w:rsid w:val="00B150C2"/>
    <w:rsid w:val="00B17A83"/>
    <w:rsid w:val="00B207C4"/>
    <w:rsid w:val="00B22BEA"/>
    <w:rsid w:val="00B23BA6"/>
    <w:rsid w:val="00B24ABD"/>
    <w:rsid w:val="00B272A5"/>
    <w:rsid w:val="00B31186"/>
    <w:rsid w:val="00B31AFE"/>
    <w:rsid w:val="00B3209E"/>
    <w:rsid w:val="00B324F4"/>
    <w:rsid w:val="00B32B88"/>
    <w:rsid w:val="00B343BB"/>
    <w:rsid w:val="00B374DD"/>
    <w:rsid w:val="00B40C88"/>
    <w:rsid w:val="00B4407F"/>
    <w:rsid w:val="00B440E9"/>
    <w:rsid w:val="00B46623"/>
    <w:rsid w:val="00B472B6"/>
    <w:rsid w:val="00B50836"/>
    <w:rsid w:val="00B51743"/>
    <w:rsid w:val="00B5194E"/>
    <w:rsid w:val="00B531BB"/>
    <w:rsid w:val="00B54E34"/>
    <w:rsid w:val="00B60BD9"/>
    <w:rsid w:val="00B60E10"/>
    <w:rsid w:val="00B61DB6"/>
    <w:rsid w:val="00B65FCE"/>
    <w:rsid w:val="00B67A9B"/>
    <w:rsid w:val="00B70369"/>
    <w:rsid w:val="00B71F88"/>
    <w:rsid w:val="00B75DCE"/>
    <w:rsid w:val="00B76D7D"/>
    <w:rsid w:val="00B80199"/>
    <w:rsid w:val="00B81004"/>
    <w:rsid w:val="00B811C4"/>
    <w:rsid w:val="00B82BF8"/>
    <w:rsid w:val="00B83FFD"/>
    <w:rsid w:val="00B84200"/>
    <w:rsid w:val="00B84B38"/>
    <w:rsid w:val="00B84E51"/>
    <w:rsid w:val="00B8605E"/>
    <w:rsid w:val="00B86580"/>
    <w:rsid w:val="00B87560"/>
    <w:rsid w:val="00B87E98"/>
    <w:rsid w:val="00B90B2C"/>
    <w:rsid w:val="00B913A3"/>
    <w:rsid w:val="00B94E18"/>
    <w:rsid w:val="00B962B5"/>
    <w:rsid w:val="00BA0094"/>
    <w:rsid w:val="00BA0368"/>
    <w:rsid w:val="00BA096D"/>
    <w:rsid w:val="00BA0F5D"/>
    <w:rsid w:val="00BA4A03"/>
    <w:rsid w:val="00BA5537"/>
    <w:rsid w:val="00BA5605"/>
    <w:rsid w:val="00BA615F"/>
    <w:rsid w:val="00BB0631"/>
    <w:rsid w:val="00BB0681"/>
    <w:rsid w:val="00BB0B4C"/>
    <w:rsid w:val="00BB110A"/>
    <w:rsid w:val="00BB1224"/>
    <w:rsid w:val="00BB153B"/>
    <w:rsid w:val="00BB16CD"/>
    <w:rsid w:val="00BB6D9F"/>
    <w:rsid w:val="00BB7989"/>
    <w:rsid w:val="00BC11F3"/>
    <w:rsid w:val="00BC1375"/>
    <w:rsid w:val="00BC21D0"/>
    <w:rsid w:val="00BC2930"/>
    <w:rsid w:val="00BC2EA5"/>
    <w:rsid w:val="00BC4926"/>
    <w:rsid w:val="00BC5819"/>
    <w:rsid w:val="00BC65DB"/>
    <w:rsid w:val="00BC6D2B"/>
    <w:rsid w:val="00BC799E"/>
    <w:rsid w:val="00BD0B25"/>
    <w:rsid w:val="00BD473E"/>
    <w:rsid w:val="00BD521A"/>
    <w:rsid w:val="00BD66BC"/>
    <w:rsid w:val="00BD75BC"/>
    <w:rsid w:val="00BE3237"/>
    <w:rsid w:val="00BE3EAF"/>
    <w:rsid w:val="00BE4F9F"/>
    <w:rsid w:val="00BE539C"/>
    <w:rsid w:val="00BE5EAA"/>
    <w:rsid w:val="00BE624B"/>
    <w:rsid w:val="00BE77E1"/>
    <w:rsid w:val="00BE7C8C"/>
    <w:rsid w:val="00BF2102"/>
    <w:rsid w:val="00BF3224"/>
    <w:rsid w:val="00BF322B"/>
    <w:rsid w:val="00BF472F"/>
    <w:rsid w:val="00BF7D1D"/>
    <w:rsid w:val="00C001E2"/>
    <w:rsid w:val="00C00E34"/>
    <w:rsid w:val="00C03208"/>
    <w:rsid w:val="00C048D1"/>
    <w:rsid w:val="00C05C73"/>
    <w:rsid w:val="00C05F38"/>
    <w:rsid w:val="00C12567"/>
    <w:rsid w:val="00C13571"/>
    <w:rsid w:val="00C1427C"/>
    <w:rsid w:val="00C1479D"/>
    <w:rsid w:val="00C14E2A"/>
    <w:rsid w:val="00C1681F"/>
    <w:rsid w:val="00C2012B"/>
    <w:rsid w:val="00C219DE"/>
    <w:rsid w:val="00C21A05"/>
    <w:rsid w:val="00C21BF9"/>
    <w:rsid w:val="00C243DA"/>
    <w:rsid w:val="00C246A4"/>
    <w:rsid w:val="00C263DB"/>
    <w:rsid w:val="00C300D7"/>
    <w:rsid w:val="00C32014"/>
    <w:rsid w:val="00C326D1"/>
    <w:rsid w:val="00C34326"/>
    <w:rsid w:val="00C36A11"/>
    <w:rsid w:val="00C36CFF"/>
    <w:rsid w:val="00C42745"/>
    <w:rsid w:val="00C44AE4"/>
    <w:rsid w:val="00C45092"/>
    <w:rsid w:val="00C4550D"/>
    <w:rsid w:val="00C45956"/>
    <w:rsid w:val="00C467E3"/>
    <w:rsid w:val="00C50F17"/>
    <w:rsid w:val="00C552F0"/>
    <w:rsid w:val="00C6066E"/>
    <w:rsid w:val="00C62F28"/>
    <w:rsid w:val="00C63BA0"/>
    <w:rsid w:val="00C64CB3"/>
    <w:rsid w:val="00C664C9"/>
    <w:rsid w:val="00C67EF4"/>
    <w:rsid w:val="00C70CEF"/>
    <w:rsid w:val="00C718E8"/>
    <w:rsid w:val="00C73E12"/>
    <w:rsid w:val="00C763F3"/>
    <w:rsid w:val="00C77C2B"/>
    <w:rsid w:val="00C801AD"/>
    <w:rsid w:val="00C80B7B"/>
    <w:rsid w:val="00C834A9"/>
    <w:rsid w:val="00C847C7"/>
    <w:rsid w:val="00C858CB"/>
    <w:rsid w:val="00C85983"/>
    <w:rsid w:val="00C87978"/>
    <w:rsid w:val="00C936CC"/>
    <w:rsid w:val="00C93DE7"/>
    <w:rsid w:val="00C949BC"/>
    <w:rsid w:val="00C973AF"/>
    <w:rsid w:val="00C9765A"/>
    <w:rsid w:val="00CA0E5A"/>
    <w:rsid w:val="00CA2335"/>
    <w:rsid w:val="00CA6B8B"/>
    <w:rsid w:val="00CA7AB8"/>
    <w:rsid w:val="00CA7B19"/>
    <w:rsid w:val="00CB3AF4"/>
    <w:rsid w:val="00CB528D"/>
    <w:rsid w:val="00CB57C5"/>
    <w:rsid w:val="00CB59AA"/>
    <w:rsid w:val="00CC0DFB"/>
    <w:rsid w:val="00CC132C"/>
    <w:rsid w:val="00CC23F5"/>
    <w:rsid w:val="00CC274C"/>
    <w:rsid w:val="00CC2E5C"/>
    <w:rsid w:val="00CC3520"/>
    <w:rsid w:val="00CC5DE6"/>
    <w:rsid w:val="00CC6827"/>
    <w:rsid w:val="00CC7406"/>
    <w:rsid w:val="00CD086B"/>
    <w:rsid w:val="00CD25FC"/>
    <w:rsid w:val="00CD4864"/>
    <w:rsid w:val="00CD4EE0"/>
    <w:rsid w:val="00CD7664"/>
    <w:rsid w:val="00CE064C"/>
    <w:rsid w:val="00CE3065"/>
    <w:rsid w:val="00CE5032"/>
    <w:rsid w:val="00CE514F"/>
    <w:rsid w:val="00CE5A46"/>
    <w:rsid w:val="00CE5AE6"/>
    <w:rsid w:val="00CE608B"/>
    <w:rsid w:val="00CE6145"/>
    <w:rsid w:val="00CE6AE6"/>
    <w:rsid w:val="00CE7BBA"/>
    <w:rsid w:val="00CF00F6"/>
    <w:rsid w:val="00CF1F44"/>
    <w:rsid w:val="00CF599A"/>
    <w:rsid w:val="00CF69F4"/>
    <w:rsid w:val="00D00561"/>
    <w:rsid w:val="00D011ED"/>
    <w:rsid w:val="00D030E6"/>
    <w:rsid w:val="00D06C4F"/>
    <w:rsid w:val="00D06DC7"/>
    <w:rsid w:val="00D07871"/>
    <w:rsid w:val="00D1001C"/>
    <w:rsid w:val="00D101D5"/>
    <w:rsid w:val="00D10853"/>
    <w:rsid w:val="00D11066"/>
    <w:rsid w:val="00D1117E"/>
    <w:rsid w:val="00D117A8"/>
    <w:rsid w:val="00D1341D"/>
    <w:rsid w:val="00D1364F"/>
    <w:rsid w:val="00D139C3"/>
    <w:rsid w:val="00D13A0F"/>
    <w:rsid w:val="00D147B0"/>
    <w:rsid w:val="00D208CB"/>
    <w:rsid w:val="00D21B87"/>
    <w:rsid w:val="00D21F06"/>
    <w:rsid w:val="00D221C7"/>
    <w:rsid w:val="00D22F33"/>
    <w:rsid w:val="00D250C2"/>
    <w:rsid w:val="00D25547"/>
    <w:rsid w:val="00D255CE"/>
    <w:rsid w:val="00D25AE2"/>
    <w:rsid w:val="00D26851"/>
    <w:rsid w:val="00D2691D"/>
    <w:rsid w:val="00D26D33"/>
    <w:rsid w:val="00D273D9"/>
    <w:rsid w:val="00D330C0"/>
    <w:rsid w:val="00D34AC5"/>
    <w:rsid w:val="00D34C88"/>
    <w:rsid w:val="00D36CE0"/>
    <w:rsid w:val="00D40807"/>
    <w:rsid w:val="00D41DF8"/>
    <w:rsid w:val="00D422FC"/>
    <w:rsid w:val="00D4240E"/>
    <w:rsid w:val="00D42BCA"/>
    <w:rsid w:val="00D440C5"/>
    <w:rsid w:val="00D446D2"/>
    <w:rsid w:val="00D45A6F"/>
    <w:rsid w:val="00D52332"/>
    <w:rsid w:val="00D534E6"/>
    <w:rsid w:val="00D55FC8"/>
    <w:rsid w:val="00D55FF1"/>
    <w:rsid w:val="00D61D67"/>
    <w:rsid w:val="00D62129"/>
    <w:rsid w:val="00D63DA6"/>
    <w:rsid w:val="00D654CE"/>
    <w:rsid w:val="00D661F0"/>
    <w:rsid w:val="00D669C6"/>
    <w:rsid w:val="00D679F9"/>
    <w:rsid w:val="00D7019D"/>
    <w:rsid w:val="00D70FD4"/>
    <w:rsid w:val="00D7149A"/>
    <w:rsid w:val="00D748BB"/>
    <w:rsid w:val="00D7643C"/>
    <w:rsid w:val="00D82136"/>
    <w:rsid w:val="00D825F0"/>
    <w:rsid w:val="00D83CDE"/>
    <w:rsid w:val="00D85702"/>
    <w:rsid w:val="00D92132"/>
    <w:rsid w:val="00D92FED"/>
    <w:rsid w:val="00D9373D"/>
    <w:rsid w:val="00D95254"/>
    <w:rsid w:val="00D95536"/>
    <w:rsid w:val="00D9622E"/>
    <w:rsid w:val="00D9656F"/>
    <w:rsid w:val="00D97639"/>
    <w:rsid w:val="00DA0074"/>
    <w:rsid w:val="00DA138F"/>
    <w:rsid w:val="00DA1FE8"/>
    <w:rsid w:val="00DA4EDD"/>
    <w:rsid w:val="00DA5758"/>
    <w:rsid w:val="00DA61C6"/>
    <w:rsid w:val="00DA693B"/>
    <w:rsid w:val="00DA6C0A"/>
    <w:rsid w:val="00DB1E18"/>
    <w:rsid w:val="00DB2188"/>
    <w:rsid w:val="00DB4D6A"/>
    <w:rsid w:val="00DB6ECA"/>
    <w:rsid w:val="00DB7E4F"/>
    <w:rsid w:val="00DC0941"/>
    <w:rsid w:val="00DC290B"/>
    <w:rsid w:val="00DC4D25"/>
    <w:rsid w:val="00DC577A"/>
    <w:rsid w:val="00DC5F7C"/>
    <w:rsid w:val="00DD1B63"/>
    <w:rsid w:val="00DD54FE"/>
    <w:rsid w:val="00DD6082"/>
    <w:rsid w:val="00DD6D2B"/>
    <w:rsid w:val="00DD76CA"/>
    <w:rsid w:val="00DE269B"/>
    <w:rsid w:val="00DE37FC"/>
    <w:rsid w:val="00DE4701"/>
    <w:rsid w:val="00DE4F57"/>
    <w:rsid w:val="00DE5287"/>
    <w:rsid w:val="00DE563E"/>
    <w:rsid w:val="00DE7532"/>
    <w:rsid w:val="00DE7D6C"/>
    <w:rsid w:val="00DF042B"/>
    <w:rsid w:val="00DF259A"/>
    <w:rsid w:val="00DF47D6"/>
    <w:rsid w:val="00DF55A0"/>
    <w:rsid w:val="00DF6A15"/>
    <w:rsid w:val="00DF763F"/>
    <w:rsid w:val="00DF7AF0"/>
    <w:rsid w:val="00DF7DAB"/>
    <w:rsid w:val="00E00CF6"/>
    <w:rsid w:val="00E01579"/>
    <w:rsid w:val="00E0321A"/>
    <w:rsid w:val="00E03BB8"/>
    <w:rsid w:val="00E04DF9"/>
    <w:rsid w:val="00E05466"/>
    <w:rsid w:val="00E05D0C"/>
    <w:rsid w:val="00E06A8B"/>
    <w:rsid w:val="00E1095B"/>
    <w:rsid w:val="00E1153B"/>
    <w:rsid w:val="00E145FF"/>
    <w:rsid w:val="00E15196"/>
    <w:rsid w:val="00E17A3F"/>
    <w:rsid w:val="00E20936"/>
    <w:rsid w:val="00E224B5"/>
    <w:rsid w:val="00E225E5"/>
    <w:rsid w:val="00E26F5C"/>
    <w:rsid w:val="00E27F59"/>
    <w:rsid w:val="00E30DEB"/>
    <w:rsid w:val="00E31993"/>
    <w:rsid w:val="00E324F3"/>
    <w:rsid w:val="00E33BAA"/>
    <w:rsid w:val="00E3453A"/>
    <w:rsid w:val="00E34B38"/>
    <w:rsid w:val="00E37BC1"/>
    <w:rsid w:val="00E4058F"/>
    <w:rsid w:val="00E424A4"/>
    <w:rsid w:val="00E4257B"/>
    <w:rsid w:val="00E42582"/>
    <w:rsid w:val="00E43045"/>
    <w:rsid w:val="00E43346"/>
    <w:rsid w:val="00E43758"/>
    <w:rsid w:val="00E43FFF"/>
    <w:rsid w:val="00E445B1"/>
    <w:rsid w:val="00E47590"/>
    <w:rsid w:val="00E476CE"/>
    <w:rsid w:val="00E52463"/>
    <w:rsid w:val="00E527F5"/>
    <w:rsid w:val="00E529A7"/>
    <w:rsid w:val="00E550AE"/>
    <w:rsid w:val="00E5676B"/>
    <w:rsid w:val="00E57178"/>
    <w:rsid w:val="00E6100F"/>
    <w:rsid w:val="00E6199B"/>
    <w:rsid w:val="00E636DD"/>
    <w:rsid w:val="00E65E0C"/>
    <w:rsid w:val="00E661F4"/>
    <w:rsid w:val="00E723BC"/>
    <w:rsid w:val="00E724DB"/>
    <w:rsid w:val="00E74DFF"/>
    <w:rsid w:val="00E80EEB"/>
    <w:rsid w:val="00E85A75"/>
    <w:rsid w:val="00E85F12"/>
    <w:rsid w:val="00E863DD"/>
    <w:rsid w:val="00E86BBA"/>
    <w:rsid w:val="00E87861"/>
    <w:rsid w:val="00E9224C"/>
    <w:rsid w:val="00E93C7B"/>
    <w:rsid w:val="00E95097"/>
    <w:rsid w:val="00E9555D"/>
    <w:rsid w:val="00E958E3"/>
    <w:rsid w:val="00E9609E"/>
    <w:rsid w:val="00E96B48"/>
    <w:rsid w:val="00EA0927"/>
    <w:rsid w:val="00EA27B8"/>
    <w:rsid w:val="00EA29D2"/>
    <w:rsid w:val="00EA359D"/>
    <w:rsid w:val="00EA6568"/>
    <w:rsid w:val="00EA65D4"/>
    <w:rsid w:val="00EB03B0"/>
    <w:rsid w:val="00EB04F8"/>
    <w:rsid w:val="00EB0B85"/>
    <w:rsid w:val="00EB0E01"/>
    <w:rsid w:val="00EB11BE"/>
    <w:rsid w:val="00EB25B2"/>
    <w:rsid w:val="00EB2B47"/>
    <w:rsid w:val="00EB6097"/>
    <w:rsid w:val="00EB72E0"/>
    <w:rsid w:val="00EC3BBA"/>
    <w:rsid w:val="00EC41B6"/>
    <w:rsid w:val="00EC4A9A"/>
    <w:rsid w:val="00EC6E44"/>
    <w:rsid w:val="00ED2863"/>
    <w:rsid w:val="00ED3942"/>
    <w:rsid w:val="00ED3FE2"/>
    <w:rsid w:val="00ED43C6"/>
    <w:rsid w:val="00ED4F7C"/>
    <w:rsid w:val="00ED5461"/>
    <w:rsid w:val="00ED5B06"/>
    <w:rsid w:val="00EE2908"/>
    <w:rsid w:val="00EE2CF0"/>
    <w:rsid w:val="00EE2F25"/>
    <w:rsid w:val="00EE69A0"/>
    <w:rsid w:val="00EE79E0"/>
    <w:rsid w:val="00EF0542"/>
    <w:rsid w:val="00EF15E2"/>
    <w:rsid w:val="00EF25B6"/>
    <w:rsid w:val="00EF318F"/>
    <w:rsid w:val="00EF4F41"/>
    <w:rsid w:val="00EF6346"/>
    <w:rsid w:val="00EF7074"/>
    <w:rsid w:val="00F02C0F"/>
    <w:rsid w:val="00F03186"/>
    <w:rsid w:val="00F0513A"/>
    <w:rsid w:val="00F0592E"/>
    <w:rsid w:val="00F06113"/>
    <w:rsid w:val="00F06554"/>
    <w:rsid w:val="00F06725"/>
    <w:rsid w:val="00F06D34"/>
    <w:rsid w:val="00F07CEB"/>
    <w:rsid w:val="00F105E8"/>
    <w:rsid w:val="00F1124A"/>
    <w:rsid w:val="00F11806"/>
    <w:rsid w:val="00F13756"/>
    <w:rsid w:val="00F1442B"/>
    <w:rsid w:val="00F14C05"/>
    <w:rsid w:val="00F15FDA"/>
    <w:rsid w:val="00F164CA"/>
    <w:rsid w:val="00F20B06"/>
    <w:rsid w:val="00F238F5"/>
    <w:rsid w:val="00F23CA3"/>
    <w:rsid w:val="00F2535A"/>
    <w:rsid w:val="00F267A7"/>
    <w:rsid w:val="00F273C6"/>
    <w:rsid w:val="00F352CD"/>
    <w:rsid w:val="00F377E4"/>
    <w:rsid w:val="00F400F7"/>
    <w:rsid w:val="00F416AC"/>
    <w:rsid w:val="00F420A4"/>
    <w:rsid w:val="00F420EF"/>
    <w:rsid w:val="00F44115"/>
    <w:rsid w:val="00F455E5"/>
    <w:rsid w:val="00F46F9A"/>
    <w:rsid w:val="00F504C2"/>
    <w:rsid w:val="00F5126E"/>
    <w:rsid w:val="00F523D8"/>
    <w:rsid w:val="00F528E7"/>
    <w:rsid w:val="00F531C8"/>
    <w:rsid w:val="00F56576"/>
    <w:rsid w:val="00F60E5C"/>
    <w:rsid w:val="00F61F62"/>
    <w:rsid w:val="00F62AC0"/>
    <w:rsid w:val="00F62BF7"/>
    <w:rsid w:val="00F6570F"/>
    <w:rsid w:val="00F65A6C"/>
    <w:rsid w:val="00F65C77"/>
    <w:rsid w:val="00F67236"/>
    <w:rsid w:val="00F67937"/>
    <w:rsid w:val="00F67D62"/>
    <w:rsid w:val="00F67E89"/>
    <w:rsid w:val="00F70543"/>
    <w:rsid w:val="00F71073"/>
    <w:rsid w:val="00F75882"/>
    <w:rsid w:val="00F76487"/>
    <w:rsid w:val="00F76EEC"/>
    <w:rsid w:val="00F77378"/>
    <w:rsid w:val="00F77658"/>
    <w:rsid w:val="00F77662"/>
    <w:rsid w:val="00F80991"/>
    <w:rsid w:val="00F81D81"/>
    <w:rsid w:val="00F837B7"/>
    <w:rsid w:val="00F838EB"/>
    <w:rsid w:val="00F85BC8"/>
    <w:rsid w:val="00F875C9"/>
    <w:rsid w:val="00F90A5B"/>
    <w:rsid w:val="00F9207C"/>
    <w:rsid w:val="00F952CB"/>
    <w:rsid w:val="00F9668A"/>
    <w:rsid w:val="00F966B9"/>
    <w:rsid w:val="00F97CC9"/>
    <w:rsid w:val="00FA06EB"/>
    <w:rsid w:val="00FA0BF6"/>
    <w:rsid w:val="00FA1EA8"/>
    <w:rsid w:val="00FA5EB7"/>
    <w:rsid w:val="00FA6B55"/>
    <w:rsid w:val="00FB1911"/>
    <w:rsid w:val="00FB2B9D"/>
    <w:rsid w:val="00FB3C6C"/>
    <w:rsid w:val="00FB499E"/>
    <w:rsid w:val="00FB5F52"/>
    <w:rsid w:val="00FB7CB4"/>
    <w:rsid w:val="00FC02A9"/>
    <w:rsid w:val="00FC2578"/>
    <w:rsid w:val="00FC3FFC"/>
    <w:rsid w:val="00FC438A"/>
    <w:rsid w:val="00FC505E"/>
    <w:rsid w:val="00FC7F3B"/>
    <w:rsid w:val="00FD3E22"/>
    <w:rsid w:val="00FD73B4"/>
    <w:rsid w:val="00FD7FF9"/>
    <w:rsid w:val="00FE37BB"/>
    <w:rsid w:val="00FE37BD"/>
    <w:rsid w:val="00FE4902"/>
    <w:rsid w:val="00FE587C"/>
    <w:rsid w:val="00FE73F7"/>
    <w:rsid w:val="00FE76FA"/>
    <w:rsid w:val="00FE78C3"/>
    <w:rsid w:val="00FF0060"/>
    <w:rsid w:val="00FF2077"/>
    <w:rsid w:val="00FF20A3"/>
    <w:rsid w:val="00F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9EAD8"/>
  <w15:chartTrackingRefBased/>
  <w15:docId w15:val="{565B2A64-B467-434A-8B9B-3870B127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4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4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091"/>
    <w:rPr>
      <w:rFonts w:eastAsiaTheme="majorEastAsia" w:cstheme="majorBidi"/>
      <w:color w:val="272727" w:themeColor="text1" w:themeTint="D8"/>
    </w:rPr>
  </w:style>
  <w:style w:type="paragraph" w:styleId="Title">
    <w:name w:val="Title"/>
    <w:basedOn w:val="Normal"/>
    <w:next w:val="Normal"/>
    <w:link w:val="TitleChar"/>
    <w:uiPriority w:val="10"/>
    <w:qFormat/>
    <w:rsid w:val="002B4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091"/>
    <w:pPr>
      <w:spacing w:before="160"/>
      <w:jc w:val="center"/>
    </w:pPr>
    <w:rPr>
      <w:i/>
      <w:iCs/>
      <w:color w:val="404040" w:themeColor="text1" w:themeTint="BF"/>
    </w:rPr>
  </w:style>
  <w:style w:type="character" w:customStyle="1" w:styleId="QuoteChar">
    <w:name w:val="Quote Char"/>
    <w:basedOn w:val="DefaultParagraphFont"/>
    <w:link w:val="Quote"/>
    <w:uiPriority w:val="29"/>
    <w:rsid w:val="002B4091"/>
    <w:rPr>
      <w:i/>
      <w:iCs/>
      <w:color w:val="404040" w:themeColor="text1" w:themeTint="BF"/>
    </w:rPr>
  </w:style>
  <w:style w:type="paragraph" w:styleId="ListParagraph">
    <w:name w:val="List Paragraph"/>
    <w:basedOn w:val="Normal"/>
    <w:uiPriority w:val="34"/>
    <w:qFormat/>
    <w:rsid w:val="002B4091"/>
    <w:pPr>
      <w:ind w:left="720"/>
      <w:contextualSpacing/>
    </w:pPr>
  </w:style>
  <w:style w:type="character" w:styleId="IntenseEmphasis">
    <w:name w:val="Intense Emphasis"/>
    <w:basedOn w:val="DefaultParagraphFont"/>
    <w:uiPriority w:val="21"/>
    <w:qFormat/>
    <w:rsid w:val="002B4091"/>
    <w:rPr>
      <w:i/>
      <w:iCs/>
      <w:color w:val="0F4761" w:themeColor="accent1" w:themeShade="BF"/>
    </w:rPr>
  </w:style>
  <w:style w:type="paragraph" w:styleId="IntenseQuote">
    <w:name w:val="Intense Quote"/>
    <w:basedOn w:val="Normal"/>
    <w:next w:val="Normal"/>
    <w:link w:val="IntenseQuoteChar"/>
    <w:uiPriority w:val="30"/>
    <w:qFormat/>
    <w:rsid w:val="002B4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091"/>
    <w:rPr>
      <w:i/>
      <w:iCs/>
      <w:color w:val="0F4761" w:themeColor="accent1" w:themeShade="BF"/>
    </w:rPr>
  </w:style>
  <w:style w:type="character" w:styleId="IntenseReference">
    <w:name w:val="Intense Reference"/>
    <w:basedOn w:val="DefaultParagraphFont"/>
    <w:uiPriority w:val="32"/>
    <w:qFormat/>
    <w:rsid w:val="002B4091"/>
    <w:rPr>
      <w:b/>
      <w:bCs/>
      <w:smallCaps/>
      <w:color w:val="0F4761" w:themeColor="accent1" w:themeShade="BF"/>
      <w:spacing w:val="5"/>
    </w:rPr>
  </w:style>
  <w:style w:type="paragraph" w:styleId="NormalWeb">
    <w:name w:val="Normal (Web)"/>
    <w:basedOn w:val="Normal"/>
    <w:uiPriority w:val="99"/>
    <w:semiHidden/>
    <w:unhideWhenUsed/>
    <w:rsid w:val="002B40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4091"/>
    <w:rPr>
      <w:b/>
      <w:bCs/>
    </w:rPr>
  </w:style>
  <w:style w:type="character" w:styleId="Emphasis">
    <w:name w:val="Emphasis"/>
    <w:basedOn w:val="DefaultParagraphFont"/>
    <w:uiPriority w:val="20"/>
    <w:qFormat/>
    <w:rsid w:val="002B40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2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3801</Words>
  <Characters>21669</Characters>
  <Application>Microsoft Office Word</Application>
  <DocSecurity>0</DocSecurity>
  <Lines>180</Lines>
  <Paragraphs>50</Paragraphs>
  <ScaleCrop>false</ScaleCrop>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Crowson, Matthew</dc:creator>
  <cp:keywords/>
  <dc:description/>
  <cp:lastModifiedBy>Crowson, Matthew</cp:lastModifiedBy>
  <cp:revision>1</cp:revision>
  <dcterms:created xsi:type="dcterms:W3CDTF">2025-07-09T02:31:00Z</dcterms:created>
  <dcterms:modified xsi:type="dcterms:W3CDTF">2025-07-09T02:31:00Z</dcterms:modified>
</cp:coreProperties>
</file>