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691EE" w14:textId="77777777" w:rsidR="00757B41" w:rsidRPr="00757B41" w:rsidRDefault="00757B41" w:rsidP="00757B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57B41">
        <w:rPr>
          <w:rFonts w:ascii="Times New Roman" w:eastAsia="Times New Roman" w:hAnsi="Times New Roman" w:cs="Times New Roman"/>
          <w:b/>
          <w:bCs/>
          <w:kern w:val="36"/>
          <w:sz w:val="48"/>
          <w:szCs w:val="48"/>
          <w14:ligatures w14:val="none"/>
        </w:rPr>
        <w:t>Hospital Discharge-by-Noon: Evidence, Impact, and Implementation Strategies</w:t>
      </w:r>
    </w:p>
    <w:p w14:paraId="18693D37" w14:textId="77777777" w:rsidR="00757B41" w:rsidRPr="00757B41" w:rsidRDefault="00757B41" w:rsidP="00757B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41">
        <w:rPr>
          <w:rFonts w:ascii="Times New Roman" w:eastAsia="Times New Roman" w:hAnsi="Times New Roman" w:cs="Times New Roman"/>
          <w:b/>
          <w:bCs/>
          <w:kern w:val="0"/>
          <w:sz w:val="36"/>
          <w:szCs w:val="36"/>
          <w14:ligatures w14:val="none"/>
        </w:rPr>
        <w:t>The paradox of early discharge initiatives</w:t>
      </w:r>
    </w:p>
    <w:p w14:paraId="185E3416"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Hospital discharge-by-noon initiatives have become a widespread quality improvement focus, yet the evidence reveals a complex picture: while intuitively appealing, these programs show </w:t>
      </w:r>
      <w:r w:rsidRPr="00757B41">
        <w:rPr>
          <w:rFonts w:ascii="Times New Roman" w:eastAsia="Times New Roman" w:hAnsi="Times New Roman" w:cs="Times New Roman"/>
          <w:b/>
          <w:bCs/>
          <w:kern w:val="0"/>
          <w14:ligatures w14:val="none"/>
        </w:rPr>
        <w:t>mixed effectiveness</w:t>
      </w:r>
      <w:r w:rsidRPr="00757B41">
        <w:rPr>
          <w:rFonts w:ascii="Times New Roman" w:eastAsia="Times New Roman" w:hAnsi="Times New Roman" w:cs="Times New Roman"/>
          <w:kern w:val="0"/>
          <w14:ligatures w14:val="none"/>
        </w:rPr>
        <w:t xml:space="preserve"> and may even create unintended consequences. Current national performance averages just </w:t>
      </w:r>
      <w:r w:rsidRPr="00757B41">
        <w:rPr>
          <w:rFonts w:ascii="Times New Roman" w:eastAsia="Times New Roman" w:hAnsi="Times New Roman" w:cs="Times New Roman"/>
          <w:b/>
          <w:bCs/>
          <w:kern w:val="0"/>
          <w14:ligatures w14:val="none"/>
        </w:rPr>
        <w:t>10-15% of discharges before noon</w:t>
      </w:r>
      <w:r w:rsidRPr="00757B41">
        <w:rPr>
          <w:rFonts w:ascii="Times New Roman" w:eastAsia="Times New Roman" w:hAnsi="Times New Roman" w:cs="Times New Roman"/>
          <w:kern w:val="0"/>
          <w14:ligatures w14:val="none"/>
        </w:rPr>
        <w:t xml:space="preserve">, with the median discharge time stubbornly fixed at </w:t>
      </w:r>
      <w:r w:rsidRPr="00757B41">
        <w:rPr>
          <w:rFonts w:ascii="Times New Roman" w:eastAsia="Times New Roman" w:hAnsi="Times New Roman" w:cs="Times New Roman"/>
          <w:b/>
          <w:bCs/>
          <w:kern w:val="0"/>
          <w14:ligatures w14:val="none"/>
        </w:rPr>
        <w:t>3:50 PM</w:t>
      </w:r>
      <w:r w:rsidRPr="00757B41">
        <w:rPr>
          <w:rFonts w:ascii="Times New Roman" w:eastAsia="Times New Roman" w:hAnsi="Times New Roman" w:cs="Times New Roman"/>
          <w:kern w:val="0"/>
          <w14:ligatures w14:val="none"/>
        </w:rPr>
        <w:t xml:space="preserve"> despite years of improvement efforts.</w:t>
      </w:r>
    </w:p>
    <w:p w14:paraId="7100DFF2"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The financial stakes are substantial - delayed discharges cost Level I trauma centers </w:t>
      </w:r>
      <w:r w:rsidRPr="00757B41">
        <w:rPr>
          <w:rFonts w:ascii="Times New Roman" w:eastAsia="Times New Roman" w:hAnsi="Times New Roman" w:cs="Times New Roman"/>
          <w:b/>
          <w:bCs/>
          <w:kern w:val="0"/>
          <w14:ligatures w14:val="none"/>
        </w:rPr>
        <w:t>$715,403 annually</w:t>
      </w:r>
      <w:r w:rsidRPr="00757B41">
        <w:rPr>
          <w:rFonts w:ascii="Times New Roman" w:eastAsia="Times New Roman" w:hAnsi="Times New Roman" w:cs="Times New Roman"/>
          <w:kern w:val="0"/>
          <w14:ligatures w14:val="none"/>
        </w:rPr>
        <w:t xml:space="preserve"> in direct costs alone, while ED boarding from discharge delays results in </w:t>
      </w:r>
      <w:r w:rsidRPr="00757B41">
        <w:rPr>
          <w:rFonts w:ascii="Times New Roman" w:eastAsia="Times New Roman" w:hAnsi="Times New Roman" w:cs="Times New Roman"/>
          <w:b/>
          <w:bCs/>
          <w:kern w:val="0"/>
          <w14:ligatures w14:val="none"/>
        </w:rPr>
        <w:t>77 boarding hours daily</w:t>
      </w:r>
      <w:r w:rsidRPr="00757B41">
        <w:rPr>
          <w:rFonts w:ascii="Times New Roman" w:eastAsia="Times New Roman" w:hAnsi="Times New Roman" w:cs="Times New Roman"/>
          <w:kern w:val="0"/>
          <w14:ligatures w14:val="none"/>
        </w:rPr>
        <w:t xml:space="preserve"> at typical hospitals. However, the largest multicenter study examining discharge-before-noon initiatives found </w:t>
      </w:r>
      <w:r w:rsidRPr="00757B41">
        <w:rPr>
          <w:rFonts w:ascii="Times New Roman" w:eastAsia="Times New Roman" w:hAnsi="Times New Roman" w:cs="Times New Roman"/>
          <w:b/>
          <w:bCs/>
          <w:kern w:val="0"/>
          <w14:ligatures w14:val="none"/>
        </w:rPr>
        <w:t>no reduction in ED boarding times</w:t>
      </w:r>
      <w:r w:rsidRPr="00757B41">
        <w:rPr>
          <w:rFonts w:ascii="Times New Roman" w:eastAsia="Times New Roman" w:hAnsi="Times New Roman" w:cs="Times New Roman"/>
          <w:kern w:val="0"/>
          <w14:ligatures w14:val="none"/>
        </w:rPr>
        <w:t>, raising fundamental questions about whether arbitrary time targets address the root problems.</w:t>
      </w:r>
    </w:p>
    <w:p w14:paraId="499C2A58" w14:textId="77777777" w:rsidR="00757B41" w:rsidRPr="00757B41" w:rsidRDefault="00757B41" w:rsidP="00757B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41">
        <w:rPr>
          <w:rFonts w:ascii="Times New Roman" w:eastAsia="Times New Roman" w:hAnsi="Times New Roman" w:cs="Times New Roman"/>
          <w:b/>
          <w:bCs/>
          <w:kern w:val="0"/>
          <w:sz w:val="36"/>
          <w:szCs w:val="36"/>
          <w14:ligatures w14:val="none"/>
        </w:rPr>
        <w:t>Current state reveals systemic challenges</w:t>
      </w:r>
    </w:p>
    <w:p w14:paraId="07114D4F"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National performance benchmarks paint sobering picture</w:t>
      </w:r>
    </w:p>
    <w:p w14:paraId="3DCF9349"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Academic medical centers, which treat the most complex patients, achieve baseline discharge-before-noon rates of just </w:t>
      </w:r>
      <w:r w:rsidRPr="00757B41">
        <w:rPr>
          <w:rFonts w:ascii="Times New Roman" w:eastAsia="Times New Roman" w:hAnsi="Times New Roman" w:cs="Times New Roman"/>
          <w:b/>
          <w:bCs/>
          <w:kern w:val="0"/>
          <w14:ligatures w14:val="none"/>
        </w:rPr>
        <w:t>10.5% to 16.9%</w:t>
      </w:r>
      <w:r w:rsidRPr="00757B41">
        <w:rPr>
          <w:rFonts w:ascii="Times New Roman" w:eastAsia="Times New Roman" w:hAnsi="Times New Roman" w:cs="Times New Roman"/>
          <w:kern w:val="0"/>
          <w14:ligatures w14:val="none"/>
        </w:rPr>
        <w:t xml:space="preserve">. Community hospitals perform similarly, while pediatric facilities show slightly better results at </w:t>
      </w:r>
      <w:r w:rsidRPr="00757B41">
        <w:rPr>
          <w:rFonts w:ascii="Times New Roman" w:eastAsia="Times New Roman" w:hAnsi="Times New Roman" w:cs="Times New Roman"/>
          <w:b/>
          <w:bCs/>
          <w:kern w:val="0"/>
          <w14:ligatures w14:val="none"/>
        </w:rPr>
        <w:t>18.6%</w:t>
      </w:r>
      <w:r w:rsidRPr="00757B41">
        <w:rPr>
          <w:rFonts w:ascii="Times New Roman" w:eastAsia="Times New Roman" w:hAnsi="Times New Roman" w:cs="Times New Roman"/>
          <w:kern w:val="0"/>
          <w14:ligatures w14:val="none"/>
        </w:rPr>
        <w:t xml:space="preserve">. The industry's aspirational target of </w:t>
      </w:r>
      <w:r w:rsidRPr="00757B41">
        <w:rPr>
          <w:rFonts w:ascii="Times New Roman" w:eastAsia="Times New Roman" w:hAnsi="Times New Roman" w:cs="Times New Roman"/>
          <w:b/>
          <w:bCs/>
          <w:kern w:val="0"/>
          <w14:ligatures w14:val="none"/>
        </w:rPr>
        <w:t>30% discharge-before-noon</w:t>
      </w:r>
      <w:r w:rsidRPr="00757B41">
        <w:rPr>
          <w:rFonts w:ascii="Times New Roman" w:eastAsia="Times New Roman" w:hAnsi="Times New Roman" w:cs="Times New Roman"/>
          <w:kern w:val="0"/>
          <w14:ligatures w14:val="none"/>
        </w:rPr>
        <w:t xml:space="preserve"> remains elusive for most institutions, with only specialized units achieving rates as high as 80% through intensive process redesign.</w:t>
      </w:r>
    </w:p>
    <w:p w14:paraId="5F522B36"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The data reveals surprising patterns: </w:t>
      </w:r>
      <w:r w:rsidRPr="00757B41">
        <w:rPr>
          <w:rFonts w:ascii="Times New Roman" w:eastAsia="Times New Roman" w:hAnsi="Times New Roman" w:cs="Times New Roman"/>
          <w:b/>
          <w:bCs/>
          <w:kern w:val="0"/>
          <w14:ligatures w14:val="none"/>
        </w:rPr>
        <w:t>weekend discharges paradoxically achieve higher before-noon rates</w:t>
      </w:r>
      <w:r w:rsidRPr="00757B41">
        <w:rPr>
          <w:rFonts w:ascii="Times New Roman" w:eastAsia="Times New Roman" w:hAnsi="Times New Roman" w:cs="Times New Roman"/>
          <w:kern w:val="0"/>
          <w14:ligatures w14:val="none"/>
        </w:rPr>
        <w:t xml:space="preserve"> (15.9% vs 9.1% weekday), likely due to reduced competing priorities. Service-specific variations are dramatic - psychiatry units achieve </w:t>
      </w:r>
      <w:r w:rsidRPr="00757B41">
        <w:rPr>
          <w:rFonts w:ascii="Times New Roman" w:eastAsia="Times New Roman" w:hAnsi="Times New Roman" w:cs="Times New Roman"/>
          <w:b/>
          <w:bCs/>
          <w:kern w:val="0"/>
          <w14:ligatures w14:val="none"/>
        </w:rPr>
        <w:t>32.4%</w:t>
      </w:r>
      <w:r w:rsidRPr="00757B41">
        <w:rPr>
          <w:rFonts w:ascii="Times New Roman" w:eastAsia="Times New Roman" w:hAnsi="Times New Roman" w:cs="Times New Roman"/>
          <w:kern w:val="0"/>
          <w14:ligatures w14:val="none"/>
        </w:rPr>
        <w:t xml:space="preserve"> early discharge rates while surgical services lag at just </w:t>
      </w:r>
      <w:r w:rsidRPr="00757B41">
        <w:rPr>
          <w:rFonts w:ascii="Times New Roman" w:eastAsia="Times New Roman" w:hAnsi="Times New Roman" w:cs="Times New Roman"/>
          <w:b/>
          <w:bCs/>
          <w:kern w:val="0"/>
          <w14:ligatures w14:val="none"/>
        </w:rPr>
        <w:t>8.4%</w:t>
      </w:r>
      <w:r w:rsidRPr="00757B41">
        <w:rPr>
          <w:rFonts w:ascii="Times New Roman" w:eastAsia="Times New Roman" w:hAnsi="Times New Roman" w:cs="Times New Roman"/>
          <w:kern w:val="0"/>
          <w14:ligatures w14:val="none"/>
        </w:rPr>
        <w:t>, reflecting fundamental differences in care processes and decision-making timelines.</w:t>
      </w:r>
    </w:p>
    <w:p w14:paraId="6E50B2B2"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Weekly discharge patterns create capacity crises</w:t>
      </w:r>
    </w:p>
    <w:p w14:paraId="28E44F13"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Hospitals experience extreme weekly variation, with </w:t>
      </w:r>
      <w:r w:rsidRPr="00757B41">
        <w:rPr>
          <w:rFonts w:ascii="Times New Roman" w:eastAsia="Times New Roman" w:hAnsi="Times New Roman" w:cs="Times New Roman"/>
          <w:b/>
          <w:bCs/>
          <w:kern w:val="0"/>
          <w14:ligatures w14:val="none"/>
        </w:rPr>
        <w:t>Monday discharge volumes 21% above average</w:t>
      </w:r>
      <w:r w:rsidRPr="00757B41">
        <w:rPr>
          <w:rFonts w:ascii="Times New Roman" w:eastAsia="Times New Roman" w:hAnsi="Times New Roman" w:cs="Times New Roman"/>
          <w:kern w:val="0"/>
          <w14:ligatures w14:val="none"/>
        </w:rPr>
        <w:t xml:space="preserve"> while Friday volumes drop </w:t>
      </w:r>
      <w:r w:rsidRPr="00757B41">
        <w:rPr>
          <w:rFonts w:ascii="Times New Roman" w:eastAsia="Times New Roman" w:hAnsi="Times New Roman" w:cs="Times New Roman"/>
          <w:b/>
          <w:bCs/>
          <w:kern w:val="0"/>
          <w14:ligatures w14:val="none"/>
        </w:rPr>
        <w:t>32% below mean</w:t>
      </w:r>
      <w:r w:rsidRPr="00757B41">
        <w:rPr>
          <w:rFonts w:ascii="Times New Roman" w:eastAsia="Times New Roman" w:hAnsi="Times New Roman" w:cs="Times New Roman"/>
          <w:kern w:val="0"/>
          <w14:ligatures w14:val="none"/>
        </w:rPr>
        <w:t xml:space="preserve">. This creates a predictable capacity crisis each week as weekend admissions accumulate while discharge capability plummets. Only </w:t>
      </w:r>
      <w:r w:rsidRPr="00757B41">
        <w:rPr>
          <w:rFonts w:ascii="Times New Roman" w:eastAsia="Times New Roman" w:hAnsi="Times New Roman" w:cs="Times New Roman"/>
          <w:b/>
          <w:bCs/>
          <w:kern w:val="0"/>
          <w14:ligatures w14:val="none"/>
        </w:rPr>
        <w:t>19.6-22.5% of total discharges</w:t>
      </w:r>
      <w:r w:rsidRPr="00757B41">
        <w:rPr>
          <w:rFonts w:ascii="Times New Roman" w:eastAsia="Times New Roman" w:hAnsi="Times New Roman" w:cs="Times New Roman"/>
          <w:kern w:val="0"/>
          <w14:ligatures w14:val="none"/>
        </w:rPr>
        <w:t xml:space="preserve"> occur on weekends, despite continuous patient admissions, creating systematic Monday bottlenecks that ripple through the week.</w:t>
      </w:r>
    </w:p>
    <w:p w14:paraId="59BA61D8" w14:textId="77777777" w:rsidR="00757B41" w:rsidRPr="00757B41" w:rsidRDefault="00757B41" w:rsidP="00757B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41">
        <w:rPr>
          <w:rFonts w:ascii="Times New Roman" w:eastAsia="Times New Roman" w:hAnsi="Times New Roman" w:cs="Times New Roman"/>
          <w:b/>
          <w:bCs/>
          <w:kern w:val="0"/>
          <w:sz w:val="36"/>
          <w:szCs w:val="36"/>
          <w14:ligatures w14:val="none"/>
        </w:rPr>
        <w:t>Quantifying the cascading impacts</w:t>
      </w:r>
    </w:p>
    <w:p w14:paraId="5E48826B"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lastRenderedPageBreak/>
        <w:t>ED boarding drives mortality and financial losses</w:t>
      </w:r>
    </w:p>
    <w:p w14:paraId="1EC032BE"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The relationship between discharge timing and ED boarding proves stark: </w:t>
      </w:r>
      <w:r w:rsidRPr="00757B41">
        <w:rPr>
          <w:rFonts w:ascii="Times New Roman" w:eastAsia="Times New Roman" w:hAnsi="Times New Roman" w:cs="Times New Roman"/>
          <w:b/>
          <w:bCs/>
          <w:kern w:val="0"/>
          <w14:ligatures w14:val="none"/>
        </w:rPr>
        <w:t>complete elimination of ED boarding</w:t>
      </w:r>
      <w:r w:rsidRPr="00757B41">
        <w:rPr>
          <w:rFonts w:ascii="Times New Roman" w:eastAsia="Times New Roman" w:hAnsi="Times New Roman" w:cs="Times New Roman"/>
          <w:kern w:val="0"/>
          <w14:ligatures w14:val="none"/>
        </w:rPr>
        <w:t xml:space="preserve"> could be achieved by shifting all discharges just 4 hours earlier. Currently, ED boarding consumes </w:t>
      </w:r>
      <w:r w:rsidRPr="00757B41">
        <w:rPr>
          <w:rFonts w:ascii="Times New Roman" w:eastAsia="Times New Roman" w:hAnsi="Times New Roman" w:cs="Times New Roman"/>
          <w:b/>
          <w:bCs/>
          <w:kern w:val="0"/>
          <w14:ligatures w14:val="none"/>
        </w:rPr>
        <w:t>77 hours daily</w:t>
      </w:r>
      <w:r w:rsidRPr="00757B41">
        <w:rPr>
          <w:rFonts w:ascii="Times New Roman" w:eastAsia="Times New Roman" w:hAnsi="Times New Roman" w:cs="Times New Roman"/>
          <w:kern w:val="0"/>
          <w14:ligatures w14:val="none"/>
        </w:rPr>
        <w:t xml:space="preserve"> in typical hospitals, with each boarded patient extending ED length of stay by </w:t>
      </w:r>
      <w:r w:rsidRPr="00757B41">
        <w:rPr>
          <w:rFonts w:ascii="Times New Roman" w:eastAsia="Times New Roman" w:hAnsi="Times New Roman" w:cs="Times New Roman"/>
          <w:b/>
          <w:bCs/>
          <w:kern w:val="0"/>
          <w14:ligatures w14:val="none"/>
        </w:rPr>
        <w:t>at least 12 minutes</w:t>
      </w:r>
      <w:r w:rsidRPr="00757B41">
        <w:rPr>
          <w:rFonts w:ascii="Times New Roman" w:eastAsia="Times New Roman" w:hAnsi="Times New Roman" w:cs="Times New Roman"/>
          <w:kern w:val="0"/>
          <w14:ligatures w14:val="none"/>
        </w:rPr>
        <w:t xml:space="preserve"> for all other admitted patients. Most critically, </w:t>
      </w:r>
      <w:r w:rsidRPr="00757B41">
        <w:rPr>
          <w:rFonts w:ascii="Times New Roman" w:eastAsia="Times New Roman" w:hAnsi="Times New Roman" w:cs="Times New Roman"/>
          <w:b/>
          <w:bCs/>
          <w:kern w:val="0"/>
          <w14:ligatures w14:val="none"/>
        </w:rPr>
        <w:t>mortality increases from 2.5% to 4.5%</w:t>
      </w:r>
      <w:r w:rsidRPr="00757B41">
        <w:rPr>
          <w:rFonts w:ascii="Times New Roman" w:eastAsia="Times New Roman" w:hAnsi="Times New Roman" w:cs="Times New Roman"/>
          <w:kern w:val="0"/>
          <w14:ligatures w14:val="none"/>
        </w:rPr>
        <w:t xml:space="preserve"> as boarding time extends from under 2 hours to over 12 hours.</w:t>
      </w:r>
    </w:p>
    <w:p w14:paraId="4E675DC4"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Every 30 minutes of ED boarding time equals capacity to see </w:t>
      </w:r>
      <w:r w:rsidRPr="00757B41">
        <w:rPr>
          <w:rFonts w:ascii="Times New Roman" w:eastAsia="Times New Roman" w:hAnsi="Times New Roman" w:cs="Times New Roman"/>
          <w:b/>
          <w:bCs/>
          <w:kern w:val="0"/>
          <w14:ligatures w14:val="none"/>
        </w:rPr>
        <w:t>3.5% of the daily ED census</w:t>
      </w:r>
      <w:r w:rsidRPr="00757B41">
        <w:rPr>
          <w:rFonts w:ascii="Times New Roman" w:eastAsia="Times New Roman" w:hAnsi="Times New Roman" w:cs="Times New Roman"/>
          <w:kern w:val="0"/>
          <w14:ligatures w14:val="none"/>
        </w:rPr>
        <w:t xml:space="preserve"> - meaning busy hospitals could treat </w:t>
      </w:r>
      <w:r w:rsidRPr="00757B41">
        <w:rPr>
          <w:rFonts w:ascii="Times New Roman" w:eastAsia="Times New Roman" w:hAnsi="Times New Roman" w:cs="Times New Roman"/>
          <w:b/>
          <w:bCs/>
          <w:kern w:val="0"/>
          <w14:ligatures w14:val="none"/>
        </w:rPr>
        <w:t>36 additional patients daily</w:t>
      </w:r>
      <w:r w:rsidRPr="00757B41">
        <w:rPr>
          <w:rFonts w:ascii="Times New Roman" w:eastAsia="Times New Roman" w:hAnsi="Times New Roman" w:cs="Times New Roman"/>
          <w:kern w:val="0"/>
          <w14:ligatures w14:val="none"/>
        </w:rPr>
        <w:t xml:space="preserve"> by eliminating boarding through improved discharge timing. The financial implications are staggering: one health system calculated </w:t>
      </w:r>
      <w:r w:rsidRPr="00757B41">
        <w:rPr>
          <w:rFonts w:ascii="Times New Roman" w:eastAsia="Times New Roman" w:hAnsi="Times New Roman" w:cs="Times New Roman"/>
          <w:b/>
          <w:bCs/>
          <w:kern w:val="0"/>
          <w14:ligatures w14:val="none"/>
        </w:rPr>
        <w:t>$70 million first-year savings</w:t>
      </w:r>
      <w:r w:rsidRPr="00757B41">
        <w:rPr>
          <w:rFonts w:ascii="Times New Roman" w:eastAsia="Times New Roman" w:hAnsi="Times New Roman" w:cs="Times New Roman"/>
          <w:kern w:val="0"/>
          <w14:ligatures w14:val="none"/>
        </w:rPr>
        <w:t xml:space="preserve"> from eliminating ED boarding through weekend discharge improvements alone.</w:t>
      </w:r>
    </w:p>
    <w:p w14:paraId="6E8511A0"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Patient satisfaction and clinical outcomes intertwined</w:t>
      </w:r>
    </w:p>
    <w:p w14:paraId="020216C6"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Patient readiness profoundly affects satisfaction scores: </w:t>
      </w:r>
      <w:r w:rsidRPr="00757B41">
        <w:rPr>
          <w:rFonts w:ascii="Times New Roman" w:eastAsia="Times New Roman" w:hAnsi="Times New Roman" w:cs="Times New Roman"/>
          <w:b/>
          <w:bCs/>
          <w:kern w:val="0"/>
          <w14:ligatures w14:val="none"/>
        </w:rPr>
        <w:t>87.3% of patients ready for discharge</w:t>
      </w:r>
      <w:r w:rsidRPr="00757B41">
        <w:rPr>
          <w:rFonts w:ascii="Times New Roman" w:eastAsia="Times New Roman" w:hAnsi="Times New Roman" w:cs="Times New Roman"/>
          <w:kern w:val="0"/>
          <w14:ligatures w14:val="none"/>
        </w:rPr>
        <w:t xml:space="preserve"> report satisfaction versus just </w:t>
      </w:r>
      <w:r w:rsidRPr="00757B41">
        <w:rPr>
          <w:rFonts w:ascii="Times New Roman" w:eastAsia="Times New Roman" w:hAnsi="Times New Roman" w:cs="Times New Roman"/>
          <w:b/>
          <w:bCs/>
          <w:kern w:val="0"/>
          <w14:ligatures w14:val="none"/>
        </w:rPr>
        <w:t>62.4% of those not ready</w:t>
      </w:r>
      <w:r w:rsidRPr="00757B41">
        <w:rPr>
          <w:rFonts w:ascii="Times New Roman" w:eastAsia="Times New Roman" w:hAnsi="Times New Roman" w:cs="Times New Roman"/>
          <w:kern w:val="0"/>
          <w14:ligatures w14:val="none"/>
        </w:rPr>
        <w:t xml:space="preserve">. This readiness gap correlates with clinical outcomes - proper discharge planning with timely follow-up reduces readmission rates from </w:t>
      </w:r>
      <w:r w:rsidRPr="00757B41">
        <w:rPr>
          <w:rFonts w:ascii="Times New Roman" w:eastAsia="Times New Roman" w:hAnsi="Times New Roman" w:cs="Times New Roman"/>
          <w:b/>
          <w:bCs/>
          <w:kern w:val="0"/>
          <w14:ligatures w14:val="none"/>
        </w:rPr>
        <w:t>15.67% to 9.24%</w:t>
      </w:r>
      <w:r w:rsidRPr="00757B41">
        <w:rPr>
          <w:rFonts w:ascii="Times New Roman" w:eastAsia="Times New Roman" w:hAnsi="Times New Roman" w:cs="Times New Roman"/>
          <w:kern w:val="0"/>
          <w14:ligatures w14:val="none"/>
        </w:rPr>
        <w:t xml:space="preserve">, while higher discharge satisfaction predicts both </w:t>
      </w:r>
      <w:r w:rsidRPr="00757B41">
        <w:rPr>
          <w:rFonts w:ascii="Times New Roman" w:eastAsia="Times New Roman" w:hAnsi="Times New Roman" w:cs="Times New Roman"/>
          <w:b/>
          <w:bCs/>
          <w:kern w:val="0"/>
          <w14:ligatures w14:val="none"/>
        </w:rPr>
        <w:t>fewer ED visits at 6 months</w:t>
      </w:r>
      <w:r w:rsidRPr="00757B41">
        <w:rPr>
          <w:rFonts w:ascii="Times New Roman" w:eastAsia="Times New Roman" w:hAnsi="Times New Roman" w:cs="Times New Roman"/>
          <w:kern w:val="0"/>
          <w14:ligatures w14:val="none"/>
        </w:rPr>
        <w:t xml:space="preserve"> and </w:t>
      </w:r>
      <w:r w:rsidRPr="00757B41">
        <w:rPr>
          <w:rFonts w:ascii="Times New Roman" w:eastAsia="Times New Roman" w:hAnsi="Times New Roman" w:cs="Times New Roman"/>
          <w:b/>
          <w:bCs/>
          <w:kern w:val="0"/>
          <w14:ligatures w14:val="none"/>
        </w:rPr>
        <w:t>lower mortality rates</w:t>
      </w:r>
      <w:r w:rsidRPr="00757B41">
        <w:rPr>
          <w:rFonts w:ascii="Times New Roman" w:eastAsia="Times New Roman" w:hAnsi="Times New Roman" w:cs="Times New Roman"/>
          <w:kern w:val="0"/>
          <w14:ligatures w14:val="none"/>
        </w:rPr>
        <w:t>.</w:t>
      </w:r>
    </w:p>
    <w:p w14:paraId="25304FC5"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The evidence reveals that discharge timing serves as a proxy for overall care coordination quality. Hospitals achieving better discharge timing show improvements across multiple domains: communication scores, medication reconciliation accuracy, and post-acute care transitions.</w:t>
      </w:r>
    </w:p>
    <w:p w14:paraId="497107FE" w14:textId="77777777" w:rsidR="00757B41" w:rsidRPr="00757B41" w:rsidRDefault="00757B41" w:rsidP="00757B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41">
        <w:rPr>
          <w:rFonts w:ascii="Times New Roman" w:eastAsia="Times New Roman" w:hAnsi="Times New Roman" w:cs="Times New Roman"/>
          <w:b/>
          <w:bCs/>
          <w:kern w:val="0"/>
          <w:sz w:val="36"/>
          <w:szCs w:val="36"/>
          <w14:ligatures w14:val="none"/>
        </w:rPr>
        <w:t>Root causes span clinical, administrative, and systemic domains</w:t>
      </w:r>
    </w:p>
    <w:p w14:paraId="104C7A70"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Clinical barriers dominate at 42% of delays</w:t>
      </w:r>
    </w:p>
    <w:p w14:paraId="6101C206"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The primary culprit: </w:t>
      </w:r>
      <w:r w:rsidRPr="00757B41">
        <w:rPr>
          <w:rFonts w:ascii="Times New Roman" w:eastAsia="Times New Roman" w:hAnsi="Times New Roman" w:cs="Times New Roman"/>
          <w:b/>
          <w:bCs/>
          <w:kern w:val="0"/>
          <w14:ligatures w14:val="none"/>
        </w:rPr>
        <w:t>awaiting procedures and test results</w:t>
      </w:r>
      <w:r w:rsidRPr="00757B41">
        <w:rPr>
          <w:rFonts w:ascii="Times New Roman" w:eastAsia="Times New Roman" w:hAnsi="Times New Roman" w:cs="Times New Roman"/>
          <w:kern w:val="0"/>
          <w14:ligatures w14:val="none"/>
        </w:rPr>
        <w:t xml:space="preserve">, which accounts for 23% of excess patient-days for radiological procedures alone. The clinical decision-making process itself creates bottlenecks, with </w:t>
      </w:r>
      <w:r w:rsidRPr="00757B41">
        <w:rPr>
          <w:rFonts w:ascii="Times New Roman" w:eastAsia="Times New Roman" w:hAnsi="Times New Roman" w:cs="Times New Roman"/>
          <w:b/>
          <w:bCs/>
          <w:kern w:val="0"/>
          <w14:ligatures w14:val="none"/>
        </w:rPr>
        <w:t>14% of delays</w:t>
      </w:r>
      <w:r w:rsidRPr="00757B41">
        <w:rPr>
          <w:rFonts w:ascii="Times New Roman" w:eastAsia="Times New Roman" w:hAnsi="Times New Roman" w:cs="Times New Roman"/>
          <w:kern w:val="0"/>
          <w14:ligatures w14:val="none"/>
        </w:rPr>
        <w:t xml:space="preserve"> attributed to awaiting senior physician review. Teaching hospitals face unique challenges as </w:t>
      </w:r>
      <w:r w:rsidRPr="00757B41">
        <w:rPr>
          <w:rFonts w:ascii="Times New Roman" w:eastAsia="Times New Roman" w:hAnsi="Times New Roman" w:cs="Times New Roman"/>
          <w:b/>
          <w:bCs/>
          <w:kern w:val="0"/>
          <w14:ligatures w14:val="none"/>
        </w:rPr>
        <w:t>resident education requirements conflict with early discharge goals</w:t>
      </w:r>
      <w:r w:rsidRPr="00757B41">
        <w:rPr>
          <w:rFonts w:ascii="Times New Roman" w:eastAsia="Times New Roman" w:hAnsi="Times New Roman" w:cs="Times New Roman"/>
          <w:kern w:val="0"/>
          <w14:ligatures w14:val="none"/>
        </w:rPr>
        <w:t>, creating tension between training needs and operational efficiency.</w:t>
      </w:r>
    </w:p>
    <w:p w14:paraId="1B7D47E2"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A striking finding: </w:t>
      </w:r>
      <w:r w:rsidRPr="00757B41">
        <w:rPr>
          <w:rFonts w:ascii="Times New Roman" w:eastAsia="Times New Roman" w:hAnsi="Times New Roman" w:cs="Times New Roman"/>
          <w:b/>
          <w:bCs/>
          <w:kern w:val="0"/>
          <w14:ligatures w14:val="none"/>
        </w:rPr>
        <w:t>41% of patients have test results pending at discharge</w:t>
      </w:r>
      <w:r w:rsidRPr="00757B41">
        <w:rPr>
          <w:rFonts w:ascii="Times New Roman" w:eastAsia="Times New Roman" w:hAnsi="Times New Roman" w:cs="Times New Roman"/>
          <w:kern w:val="0"/>
          <w14:ligatures w14:val="none"/>
        </w:rPr>
        <w:t>, suggesting over-testing or poor result management as systematic problems. The traditional academic rounding structure, with attending physicians making key decisions during late morning rounds, structurally prevents early discharge for many patients.</w:t>
      </w:r>
    </w:p>
    <w:p w14:paraId="303B6B90"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Administrative barriers account for 29% of delays</w:t>
      </w:r>
    </w:p>
    <w:p w14:paraId="729A5192"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lastRenderedPageBreak/>
        <w:t xml:space="preserve">Discharge paperwork emerges as a time-intensive bottleneck, with billing clearance contributing the </w:t>
      </w:r>
      <w:r w:rsidRPr="00757B41">
        <w:rPr>
          <w:rFonts w:ascii="Times New Roman" w:eastAsia="Times New Roman" w:hAnsi="Times New Roman" w:cs="Times New Roman"/>
          <w:b/>
          <w:bCs/>
          <w:kern w:val="0"/>
          <w14:ligatures w14:val="none"/>
        </w:rPr>
        <w:t>maximum time delay</w:t>
      </w:r>
      <w:r w:rsidRPr="00757B41">
        <w:rPr>
          <w:rFonts w:ascii="Times New Roman" w:eastAsia="Times New Roman" w:hAnsi="Times New Roman" w:cs="Times New Roman"/>
          <w:kern w:val="0"/>
          <w14:ligatures w14:val="none"/>
        </w:rPr>
        <w:t xml:space="preserve"> in tertiary care studies. The mean discharge process consumes </w:t>
      </w:r>
      <w:r w:rsidRPr="00757B41">
        <w:rPr>
          <w:rFonts w:ascii="Times New Roman" w:eastAsia="Times New Roman" w:hAnsi="Times New Roman" w:cs="Times New Roman"/>
          <w:b/>
          <w:bCs/>
          <w:kern w:val="0"/>
          <w14:ligatures w14:val="none"/>
        </w:rPr>
        <w:t>5 hours 41 minutes</w:t>
      </w:r>
      <w:r w:rsidRPr="00757B41">
        <w:rPr>
          <w:rFonts w:ascii="Times New Roman" w:eastAsia="Times New Roman" w:hAnsi="Times New Roman" w:cs="Times New Roman"/>
          <w:kern w:val="0"/>
          <w14:ligatures w14:val="none"/>
        </w:rPr>
        <w:t xml:space="preserve"> from decision to departure, with billing processes alone taking </w:t>
      </w:r>
      <w:r w:rsidRPr="00757B41">
        <w:rPr>
          <w:rFonts w:ascii="Times New Roman" w:eastAsia="Times New Roman" w:hAnsi="Times New Roman" w:cs="Times New Roman"/>
          <w:b/>
          <w:bCs/>
          <w:kern w:val="0"/>
          <w14:ligatures w14:val="none"/>
        </w:rPr>
        <w:t>2-4 hours</w:t>
      </w:r>
      <w:r w:rsidRPr="00757B41">
        <w:rPr>
          <w:rFonts w:ascii="Times New Roman" w:eastAsia="Times New Roman" w:hAnsi="Times New Roman" w:cs="Times New Roman"/>
          <w:kern w:val="0"/>
          <w14:ligatures w14:val="none"/>
        </w:rPr>
        <w:t>. Insurance approval requirements, particularly for post-acute care placements, create unpredictable delays that cascade through the system.</w:t>
      </w:r>
    </w:p>
    <w:p w14:paraId="25383B36"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Joint Commission compliance adds complexity - </w:t>
      </w:r>
      <w:r w:rsidRPr="00757B41">
        <w:rPr>
          <w:rFonts w:ascii="Times New Roman" w:eastAsia="Times New Roman" w:hAnsi="Times New Roman" w:cs="Times New Roman"/>
          <w:b/>
          <w:bCs/>
          <w:kern w:val="0"/>
          <w14:ligatures w14:val="none"/>
        </w:rPr>
        <w:t>21% of discharge summaries fail compliance standards</w:t>
      </w:r>
      <w:r w:rsidRPr="00757B41">
        <w:rPr>
          <w:rFonts w:ascii="Times New Roman" w:eastAsia="Times New Roman" w:hAnsi="Times New Roman" w:cs="Times New Roman"/>
          <w:kern w:val="0"/>
          <w14:ligatures w14:val="none"/>
        </w:rPr>
        <w:t>, requiring rework that delays the process. The administrative burden has grown substantially, with documentation requirements expanding while clinical time remains constant.</w:t>
      </w:r>
    </w:p>
    <w:p w14:paraId="7944531E"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Systemic failures create the remaining barriers</w:t>
      </w:r>
    </w:p>
    <w:p w14:paraId="4D359132"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Post-acute care placement represents the </w:t>
      </w:r>
      <w:r w:rsidRPr="00757B41">
        <w:rPr>
          <w:rFonts w:ascii="Times New Roman" w:eastAsia="Times New Roman" w:hAnsi="Times New Roman" w:cs="Times New Roman"/>
          <w:b/>
          <w:bCs/>
          <w:kern w:val="0"/>
          <w14:ligatures w14:val="none"/>
        </w:rPr>
        <w:t>single largest non-medical barrier</w:t>
      </w:r>
      <w:r w:rsidRPr="00757B41">
        <w:rPr>
          <w:rFonts w:ascii="Times New Roman" w:eastAsia="Times New Roman" w:hAnsi="Times New Roman" w:cs="Times New Roman"/>
          <w:kern w:val="0"/>
          <w14:ligatures w14:val="none"/>
        </w:rPr>
        <w:t xml:space="preserve">, affecting </w:t>
      </w:r>
      <w:r w:rsidRPr="00757B41">
        <w:rPr>
          <w:rFonts w:ascii="Times New Roman" w:eastAsia="Times New Roman" w:hAnsi="Times New Roman" w:cs="Times New Roman"/>
          <w:b/>
          <w:bCs/>
          <w:kern w:val="0"/>
          <w14:ligatures w14:val="none"/>
        </w:rPr>
        <w:t>52.9% of patients with prolonged stays exceeding 90 days</w:t>
      </w:r>
      <w:r w:rsidRPr="00757B41">
        <w:rPr>
          <w:rFonts w:ascii="Times New Roman" w:eastAsia="Times New Roman" w:hAnsi="Times New Roman" w:cs="Times New Roman"/>
          <w:kern w:val="0"/>
          <w14:ligatures w14:val="none"/>
        </w:rPr>
        <w:t>. The fragmentation between acute and post-acute care creates a bottleneck that no amount of hospital efficiency can resolve independently. Transport coordination, pharmacy delays, and communication gaps between providers compound these systemic challenges.</w:t>
      </w:r>
    </w:p>
    <w:p w14:paraId="1B100934"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Cultural and behavioral factors prove surprisingly influential. Patient and family resistance to discharge, inadequate home support systems, and poor health literacy all contribute to delays. The traditional hospital culture of "defensive discharge" - holding patients longer to avoid readmissions - paradoxically may increase both length of stay and readmission risk.</w:t>
      </w:r>
    </w:p>
    <w:p w14:paraId="513DC1CB" w14:textId="77777777" w:rsidR="00757B41" w:rsidRPr="00757B41" w:rsidRDefault="00757B41" w:rsidP="00757B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41">
        <w:rPr>
          <w:rFonts w:ascii="Times New Roman" w:eastAsia="Times New Roman" w:hAnsi="Times New Roman" w:cs="Times New Roman"/>
          <w:b/>
          <w:bCs/>
          <w:kern w:val="0"/>
          <w:sz w:val="36"/>
          <w:szCs w:val="36"/>
          <w14:ligatures w14:val="none"/>
        </w:rPr>
        <w:t>Evidence-based interventions show variable success</w:t>
      </w:r>
    </w:p>
    <w:p w14:paraId="49406189"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Multidisciplinary rounds demonstrate consistent benefits</w:t>
      </w:r>
    </w:p>
    <w:p w14:paraId="45EAA7F9"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The strongest evidence supports structured multidisciplinary rounds, with implementations showing </w:t>
      </w:r>
      <w:r w:rsidRPr="00757B41">
        <w:rPr>
          <w:rFonts w:ascii="Times New Roman" w:eastAsia="Times New Roman" w:hAnsi="Times New Roman" w:cs="Times New Roman"/>
          <w:b/>
          <w:bCs/>
          <w:kern w:val="0"/>
          <w14:ligatures w14:val="none"/>
        </w:rPr>
        <w:t>18% reduction in length of stay</w:t>
      </w:r>
      <w:r w:rsidRPr="00757B41">
        <w:rPr>
          <w:rFonts w:ascii="Times New Roman" w:eastAsia="Times New Roman" w:hAnsi="Times New Roman" w:cs="Times New Roman"/>
          <w:kern w:val="0"/>
          <w14:ligatures w14:val="none"/>
        </w:rPr>
        <w:t xml:space="preserve"> at NYU Langone and savings of </w:t>
      </w:r>
      <w:r w:rsidRPr="00757B41">
        <w:rPr>
          <w:rFonts w:ascii="Times New Roman" w:eastAsia="Times New Roman" w:hAnsi="Times New Roman" w:cs="Times New Roman"/>
          <w:b/>
          <w:bCs/>
          <w:kern w:val="0"/>
          <w14:ligatures w14:val="none"/>
        </w:rPr>
        <w:t>$6.7 million in 10 months</w:t>
      </w:r>
      <w:r w:rsidRPr="00757B41">
        <w:rPr>
          <w:rFonts w:ascii="Times New Roman" w:eastAsia="Times New Roman" w:hAnsi="Times New Roman" w:cs="Times New Roman"/>
          <w:kern w:val="0"/>
          <w14:ligatures w14:val="none"/>
        </w:rPr>
        <w:t xml:space="preserve"> at Yuma Regional Medical Center. Success requires specific elements: standardized communication scripts, visual management systems (green/yellow/red patient status), and consistent team assignments rather than unit-based coverage.</w:t>
      </w:r>
    </w:p>
    <w:p w14:paraId="563AE82D"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The "four key questions" approach proves particularly effective: Why admitted? Why still here? What barriers exist? Where will they go? When teams systematically address these questions during brief morning huddles, discharge planning transforms from reactive to proactive.</w:t>
      </w:r>
    </w:p>
    <w:p w14:paraId="2CE9F5B1"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Technology solutions show promise but require investment</w:t>
      </w:r>
    </w:p>
    <w:p w14:paraId="26835DFF"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AI-powered discharge prediction models achieve impressive accuracy - Oxford's system demonstrates </w:t>
      </w:r>
      <w:r w:rsidRPr="00757B41">
        <w:rPr>
          <w:rFonts w:ascii="Times New Roman" w:eastAsia="Times New Roman" w:hAnsi="Times New Roman" w:cs="Times New Roman"/>
          <w:b/>
          <w:bCs/>
          <w:kern w:val="0"/>
          <w14:ligatures w14:val="none"/>
        </w:rPr>
        <w:t>96% positive predictive value</w:t>
      </w:r>
      <w:r w:rsidRPr="00757B41">
        <w:rPr>
          <w:rFonts w:ascii="Times New Roman" w:eastAsia="Times New Roman" w:hAnsi="Times New Roman" w:cs="Times New Roman"/>
          <w:kern w:val="0"/>
          <w14:ligatures w14:val="none"/>
        </w:rPr>
        <w:t xml:space="preserve"> for planned admissions. Commercial platforms like </w:t>
      </w:r>
      <w:proofErr w:type="spellStart"/>
      <w:r w:rsidRPr="00757B41">
        <w:rPr>
          <w:rFonts w:ascii="Times New Roman" w:eastAsia="Times New Roman" w:hAnsi="Times New Roman" w:cs="Times New Roman"/>
          <w:kern w:val="0"/>
          <w14:ligatures w14:val="none"/>
        </w:rPr>
        <w:t>Qventus</w:t>
      </w:r>
      <w:proofErr w:type="spellEnd"/>
      <w:r w:rsidRPr="00757B41">
        <w:rPr>
          <w:rFonts w:ascii="Times New Roman" w:eastAsia="Times New Roman" w:hAnsi="Times New Roman" w:cs="Times New Roman"/>
          <w:kern w:val="0"/>
          <w14:ligatures w14:val="none"/>
        </w:rPr>
        <w:t xml:space="preserve"> report </w:t>
      </w:r>
      <w:r w:rsidRPr="00757B41">
        <w:rPr>
          <w:rFonts w:ascii="Times New Roman" w:eastAsia="Times New Roman" w:hAnsi="Times New Roman" w:cs="Times New Roman"/>
          <w:b/>
          <w:bCs/>
          <w:kern w:val="0"/>
          <w14:ligatures w14:val="none"/>
        </w:rPr>
        <w:t>15-30% reduction in excess days</w:t>
      </w:r>
      <w:r w:rsidRPr="00757B41">
        <w:rPr>
          <w:rFonts w:ascii="Times New Roman" w:eastAsia="Times New Roman" w:hAnsi="Times New Roman" w:cs="Times New Roman"/>
          <w:kern w:val="0"/>
          <w14:ligatures w14:val="none"/>
        </w:rPr>
        <w:t xml:space="preserve"> through automated barrier identification and care orchestration. However, successful implementation requires substantial investment in EHR integration, staff training, and workflow redesign.</w:t>
      </w:r>
    </w:p>
    <w:p w14:paraId="18B9B92F"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lastRenderedPageBreak/>
        <w:t>Real-time location systems and electronic tracking boards provide visibility but don't automatically improve performance. The most successful technology deployments combine predictive analytics with human workflow support, using AI to identify high-priority patients for focused human intervention rather than attempting full automation.</w:t>
      </w:r>
    </w:p>
    <w:p w14:paraId="280206BC"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Process improvements yield reliable but modest gains</w:t>
      </w:r>
    </w:p>
    <w:p w14:paraId="70C918C9"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Six Sigma methodologies consistently reduce discharge times by </w:t>
      </w:r>
      <w:r w:rsidRPr="00757B41">
        <w:rPr>
          <w:rFonts w:ascii="Times New Roman" w:eastAsia="Times New Roman" w:hAnsi="Times New Roman" w:cs="Times New Roman"/>
          <w:b/>
          <w:bCs/>
          <w:kern w:val="0"/>
          <w14:ligatures w14:val="none"/>
        </w:rPr>
        <w:t>22.7%</w:t>
      </w:r>
      <w:r w:rsidRPr="00757B41">
        <w:rPr>
          <w:rFonts w:ascii="Times New Roman" w:eastAsia="Times New Roman" w:hAnsi="Times New Roman" w:cs="Times New Roman"/>
          <w:kern w:val="0"/>
          <w14:ligatures w14:val="none"/>
        </w:rPr>
        <w:t>, while Lean approaches show similar improvements. Specific interventions like "meds to beds" pharmacy programs, discharge lounges, and nurse-driven protocols each contribute incremental improvements. However, the evidence suggests these gains plateau without addressing systemic barriers.</w:t>
      </w:r>
    </w:p>
    <w:p w14:paraId="6DC8C397"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Weekend discharge initiatives face unique challenges - while fewer competing priorities exist, reduced staffing and limited post-acute services create new bottlenecks. Successful weekend programs require proactive Friday planning and extended service hours rather than simply expecting normal weekday processes to function with skeleton crews.</w:t>
      </w:r>
    </w:p>
    <w:p w14:paraId="4A045956" w14:textId="77777777" w:rsidR="00757B41" w:rsidRPr="00757B41" w:rsidRDefault="00757B41" w:rsidP="00757B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41">
        <w:rPr>
          <w:rFonts w:ascii="Times New Roman" w:eastAsia="Times New Roman" w:hAnsi="Times New Roman" w:cs="Times New Roman"/>
          <w:b/>
          <w:bCs/>
          <w:kern w:val="0"/>
          <w:sz w:val="36"/>
          <w:szCs w:val="36"/>
          <w14:ligatures w14:val="none"/>
        </w:rPr>
        <w:t>Critical analysis reveals fundamental questions</w:t>
      </w:r>
    </w:p>
    <w:p w14:paraId="23E41E39"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"Discharge before noon" may be solving the wrong problem</w:t>
      </w:r>
    </w:p>
    <w:p w14:paraId="01682C5B"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The most rigorous evidence challenges the fundamental premise of discharge-before-noon initiatives. A landmark seven-hospital, seven-year study found </w:t>
      </w:r>
      <w:r w:rsidRPr="00757B41">
        <w:rPr>
          <w:rFonts w:ascii="Times New Roman" w:eastAsia="Times New Roman" w:hAnsi="Times New Roman" w:cs="Times New Roman"/>
          <w:b/>
          <w:bCs/>
          <w:kern w:val="0"/>
          <w14:ligatures w14:val="none"/>
        </w:rPr>
        <w:t>no association between discharge-before-noon rates and ED boarding reduction</w:t>
      </w:r>
      <w:r w:rsidRPr="00757B41">
        <w:rPr>
          <w:rFonts w:ascii="Times New Roman" w:eastAsia="Times New Roman" w:hAnsi="Times New Roman" w:cs="Times New Roman"/>
          <w:kern w:val="0"/>
          <w14:ligatures w14:val="none"/>
        </w:rPr>
        <w:t xml:space="preserve">. For medical patients, early discharge </w:t>
      </w:r>
      <w:proofErr w:type="gramStart"/>
      <w:r w:rsidRPr="00757B41">
        <w:rPr>
          <w:rFonts w:ascii="Times New Roman" w:eastAsia="Times New Roman" w:hAnsi="Times New Roman" w:cs="Times New Roman"/>
          <w:kern w:val="0"/>
          <w14:ligatures w14:val="none"/>
        </w:rPr>
        <w:t>actually correlates</w:t>
      </w:r>
      <w:proofErr w:type="gramEnd"/>
      <w:r w:rsidRPr="00757B41">
        <w:rPr>
          <w:rFonts w:ascii="Times New Roman" w:eastAsia="Times New Roman" w:hAnsi="Times New Roman" w:cs="Times New Roman"/>
          <w:kern w:val="0"/>
          <w14:ligatures w14:val="none"/>
        </w:rPr>
        <w:t xml:space="preserve"> with </w:t>
      </w:r>
      <w:r w:rsidRPr="00757B41">
        <w:rPr>
          <w:rFonts w:ascii="Times New Roman" w:eastAsia="Times New Roman" w:hAnsi="Times New Roman" w:cs="Times New Roman"/>
          <w:b/>
          <w:bCs/>
          <w:kern w:val="0"/>
          <w14:ligatures w14:val="none"/>
        </w:rPr>
        <w:t>longer length of stay</w:t>
      </w:r>
      <w:r w:rsidRPr="00757B41">
        <w:rPr>
          <w:rFonts w:ascii="Times New Roman" w:eastAsia="Times New Roman" w:hAnsi="Times New Roman" w:cs="Times New Roman"/>
          <w:kern w:val="0"/>
          <w14:ligatures w14:val="none"/>
        </w:rPr>
        <w:t xml:space="preserve"> (OR 1.26), suggesting the metric may incentivize premature discharge decisions that delay appropriate evening discharges to the following morning.</w:t>
      </w:r>
    </w:p>
    <w:p w14:paraId="147A42A7"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The focus on noon as a target appears arbitrary - evidence suggests the critical factor is </w:t>
      </w:r>
      <w:r w:rsidRPr="00757B41">
        <w:rPr>
          <w:rFonts w:ascii="Times New Roman" w:eastAsia="Times New Roman" w:hAnsi="Times New Roman" w:cs="Times New Roman"/>
          <w:b/>
          <w:bCs/>
          <w:kern w:val="0"/>
          <w14:ligatures w14:val="none"/>
        </w:rPr>
        <w:t>total discharge process time</w:t>
      </w:r>
      <w:r w:rsidRPr="00757B41">
        <w:rPr>
          <w:rFonts w:ascii="Times New Roman" w:eastAsia="Times New Roman" w:hAnsi="Times New Roman" w:cs="Times New Roman"/>
          <w:kern w:val="0"/>
          <w14:ligatures w14:val="none"/>
        </w:rPr>
        <w:t xml:space="preserve"> rather than clock time. Hospitals achieving the best patient flow focus on </w:t>
      </w:r>
      <w:r w:rsidRPr="00757B41">
        <w:rPr>
          <w:rFonts w:ascii="Times New Roman" w:eastAsia="Times New Roman" w:hAnsi="Times New Roman" w:cs="Times New Roman"/>
          <w:b/>
          <w:bCs/>
          <w:kern w:val="0"/>
          <w14:ligatures w14:val="none"/>
        </w:rPr>
        <w:t>reducing the 5-hour discharge process</w:t>
      </w:r>
      <w:r w:rsidRPr="00757B41">
        <w:rPr>
          <w:rFonts w:ascii="Times New Roman" w:eastAsia="Times New Roman" w:hAnsi="Times New Roman" w:cs="Times New Roman"/>
          <w:kern w:val="0"/>
          <w14:ligatures w14:val="none"/>
        </w:rPr>
        <w:t xml:space="preserve"> rather than forcing artificial morning deadlines.</w:t>
      </w:r>
    </w:p>
    <w:p w14:paraId="315BBEDC"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Unintended consequences require careful monitoring</w:t>
      </w:r>
    </w:p>
    <w:p w14:paraId="27B5DA1F"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Early discharge pressure can negatively impact resident education, disrupt nursing workflows, and create patient dissatisfaction when rushed. Some hospitals report staff burnout from competing priorities - managing complex morning care needs while simultaneously processing discharges. The evidence suggests successful programs must monitor balancing measures including readmissions, patient satisfaction, and staff engagement.</w:t>
      </w:r>
    </w:p>
    <w:p w14:paraId="067DB171" w14:textId="77777777" w:rsidR="00757B41" w:rsidRPr="00757B41" w:rsidRDefault="00757B41" w:rsidP="00757B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41">
        <w:rPr>
          <w:rFonts w:ascii="Times New Roman" w:eastAsia="Times New Roman" w:hAnsi="Times New Roman" w:cs="Times New Roman"/>
          <w:b/>
          <w:bCs/>
          <w:kern w:val="0"/>
          <w:sz w:val="36"/>
          <w:szCs w:val="36"/>
          <w14:ligatures w14:val="none"/>
        </w:rPr>
        <w:t>Evidence-based recommendations for implementation</w:t>
      </w:r>
    </w:p>
    <w:p w14:paraId="1F0CF38A"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Immediate priorities focus on structure and communication</w:t>
      </w:r>
    </w:p>
    <w:p w14:paraId="4EE7A8CC"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lastRenderedPageBreak/>
        <w:t xml:space="preserve">Based on the systematic evidence, hospitals should first implement </w:t>
      </w:r>
      <w:r w:rsidRPr="00757B41">
        <w:rPr>
          <w:rFonts w:ascii="Times New Roman" w:eastAsia="Times New Roman" w:hAnsi="Times New Roman" w:cs="Times New Roman"/>
          <w:b/>
          <w:bCs/>
          <w:kern w:val="0"/>
          <w14:ligatures w14:val="none"/>
        </w:rPr>
        <w:t>structured multidisciplinary rounds</w:t>
      </w:r>
      <w:r w:rsidRPr="00757B41">
        <w:rPr>
          <w:rFonts w:ascii="Times New Roman" w:eastAsia="Times New Roman" w:hAnsi="Times New Roman" w:cs="Times New Roman"/>
          <w:kern w:val="0"/>
          <w14:ligatures w14:val="none"/>
        </w:rPr>
        <w:t xml:space="preserve"> using proven communication frameworks. The Cochrane review confirms these reduce length of stay by 0.73 days while cutting readmissions by 11%. More powerfully, focused communication interventions achieve </w:t>
      </w:r>
      <w:r w:rsidRPr="00757B41">
        <w:rPr>
          <w:rFonts w:ascii="Times New Roman" w:eastAsia="Times New Roman" w:hAnsi="Times New Roman" w:cs="Times New Roman"/>
          <w:b/>
          <w:bCs/>
          <w:kern w:val="0"/>
          <w14:ligatures w14:val="none"/>
        </w:rPr>
        <w:t>31% readmission reduction</w:t>
      </w:r>
      <w:r w:rsidRPr="00757B41">
        <w:rPr>
          <w:rFonts w:ascii="Times New Roman" w:eastAsia="Times New Roman" w:hAnsi="Times New Roman" w:cs="Times New Roman"/>
          <w:kern w:val="0"/>
          <w14:ligatures w14:val="none"/>
        </w:rPr>
        <w:t xml:space="preserve"> according to JAMA's meta-analysis.</w:t>
      </w:r>
    </w:p>
    <w:p w14:paraId="28436A06"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Rather than arbitrary time targets, focus on </w:t>
      </w:r>
      <w:r w:rsidRPr="00757B41">
        <w:rPr>
          <w:rFonts w:ascii="Times New Roman" w:eastAsia="Times New Roman" w:hAnsi="Times New Roman" w:cs="Times New Roman"/>
          <w:b/>
          <w:bCs/>
          <w:kern w:val="0"/>
          <w14:ligatures w14:val="none"/>
        </w:rPr>
        <w:t>patient-specific discharge goals</w:t>
      </w:r>
      <w:r w:rsidRPr="00757B41">
        <w:rPr>
          <w:rFonts w:ascii="Times New Roman" w:eastAsia="Times New Roman" w:hAnsi="Times New Roman" w:cs="Times New Roman"/>
          <w:kern w:val="0"/>
          <w14:ligatures w14:val="none"/>
        </w:rPr>
        <w:t xml:space="preserve"> based on clinical readiness. Establish morning huddles to identify and escalate </w:t>
      </w:r>
      <w:proofErr w:type="gramStart"/>
      <w:r w:rsidRPr="00757B41">
        <w:rPr>
          <w:rFonts w:ascii="Times New Roman" w:eastAsia="Times New Roman" w:hAnsi="Times New Roman" w:cs="Times New Roman"/>
          <w:kern w:val="0"/>
          <w14:ligatures w14:val="none"/>
        </w:rPr>
        <w:t>barriers, but</w:t>
      </w:r>
      <w:proofErr w:type="gramEnd"/>
      <w:r w:rsidRPr="00757B41">
        <w:rPr>
          <w:rFonts w:ascii="Times New Roman" w:eastAsia="Times New Roman" w:hAnsi="Times New Roman" w:cs="Times New Roman"/>
          <w:kern w:val="0"/>
          <w14:ligatures w14:val="none"/>
        </w:rPr>
        <w:t xml:space="preserve"> avoid forcing noon deadlines that may paradoxically worsen flow. The evidence strongly supports </w:t>
      </w:r>
      <w:r w:rsidRPr="00757B41">
        <w:rPr>
          <w:rFonts w:ascii="Times New Roman" w:eastAsia="Times New Roman" w:hAnsi="Times New Roman" w:cs="Times New Roman"/>
          <w:b/>
          <w:bCs/>
          <w:kern w:val="0"/>
          <w14:ligatures w14:val="none"/>
        </w:rPr>
        <w:t>team-based care coordination</w:t>
      </w:r>
      <w:r w:rsidRPr="00757B41">
        <w:rPr>
          <w:rFonts w:ascii="Times New Roman" w:eastAsia="Times New Roman" w:hAnsi="Times New Roman" w:cs="Times New Roman"/>
          <w:kern w:val="0"/>
          <w14:ligatures w14:val="none"/>
        </w:rPr>
        <w:t xml:space="preserve"> over unit-based assignments, ensuring continuity in discharge planning.</w:t>
      </w:r>
    </w:p>
    <w:p w14:paraId="3D47241F"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Medium-term investments in technology and process</w:t>
      </w:r>
    </w:p>
    <w:p w14:paraId="6D419F16"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Deploy predictive analytics to identify patients likely to discharge within 24-48 hours, allowing proactive barrier resolution. However, technology remains an enabler, not a solution - successful implementations combine AI insights with human judgment and intervention. Process standardization through electronic checklists and automated workflows shows consistent benefits across multiple studies.</w:t>
      </w:r>
    </w:p>
    <w:p w14:paraId="0981096E"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Establish formal partnerships with post-acute providers to address the </w:t>
      </w:r>
      <w:r w:rsidRPr="00757B41">
        <w:rPr>
          <w:rFonts w:ascii="Times New Roman" w:eastAsia="Times New Roman" w:hAnsi="Times New Roman" w:cs="Times New Roman"/>
          <w:b/>
          <w:bCs/>
          <w:kern w:val="0"/>
          <w14:ligatures w14:val="none"/>
        </w:rPr>
        <w:t>52.9% of delays</w:t>
      </w:r>
      <w:r w:rsidRPr="00757B41">
        <w:rPr>
          <w:rFonts w:ascii="Times New Roman" w:eastAsia="Times New Roman" w:hAnsi="Times New Roman" w:cs="Times New Roman"/>
          <w:kern w:val="0"/>
          <w14:ligatures w14:val="none"/>
        </w:rPr>
        <w:t xml:space="preserve"> caused by placement issues. These relationships, supported by interoperability technology, can dramatically reduce administrative delays while improving care transitions.</w:t>
      </w:r>
    </w:p>
    <w:p w14:paraId="36536CCB" w14:textId="77777777" w:rsidR="00757B41" w:rsidRPr="00757B41" w:rsidRDefault="00757B41" w:rsidP="00757B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41">
        <w:rPr>
          <w:rFonts w:ascii="Times New Roman" w:eastAsia="Times New Roman" w:hAnsi="Times New Roman" w:cs="Times New Roman"/>
          <w:b/>
          <w:bCs/>
          <w:kern w:val="0"/>
          <w:sz w:val="27"/>
          <w:szCs w:val="27"/>
          <w14:ligatures w14:val="none"/>
        </w:rPr>
        <w:t>Long-term transformation requires cultural change</w:t>
      </w:r>
    </w:p>
    <w:p w14:paraId="39818B8D"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The evidence clearly indicates that sustainable improvement requires fundamental culture change beyond process modification. Organizations must align incentives, from physician productivity metrics to nursing workflows, around patient flow rather than departmental efficiency. This includes challenging traditional academic rounding times, rethinking weekend staffing models, and creating accountability systems that balance multiple outcomes.</w:t>
      </w:r>
    </w:p>
    <w:p w14:paraId="39D377F7" w14:textId="77777777" w:rsidR="00757B41" w:rsidRPr="00757B41" w:rsidRDefault="00757B41" w:rsidP="00757B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41">
        <w:rPr>
          <w:rFonts w:ascii="Times New Roman" w:eastAsia="Times New Roman" w:hAnsi="Times New Roman" w:cs="Times New Roman"/>
          <w:b/>
          <w:bCs/>
          <w:kern w:val="0"/>
          <w:sz w:val="36"/>
          <w:szCs w:val="36"/>
          <w14:ligatures w14:val="none"/>
        </w:rPr>
        <w:t>The path forward demands nuanced implementation</w:t>
      </w:r>
    </w:p>
    <w:p w14:paraId="00AE0D1C"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The hospital discharge-by-noon issue represents a microcosm of healthcare's broader challenges - well-intentioned initiatives that oversimplify complex problems risk creating new inefficiencies. The evidence supports comprehensive discharge planning and communication interventions while questioning rigid time-based metrics.</w:t>
      </w:r>
    </w:p>
    <w:p w14:paraId="30399E80"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Successful hospitals will move beyond "discharge before noon" to focus on </w:t>
      </w:r>
      <w:r w:rsidRPr="00757B41">
        <w:rPr>
          <w:rFonts w:ascii="Times New Roman" w:eastAsia="Times New Roman" w:hAnsi="Times New Roman" w:cs="Times New Roman"/>
          <w:b/>
          <w:bCs/>
          <w:kern w:val="0"/>
          <w14:ligatures w14:val="none"/>
        </w:rPr>
        <w:t>"discharge when ready"</w:t>
      </w:r>
      <w:r w:rsidRPr="00757B41">
        <w:rPr>
          <w:rFonts w:ascii="Times New Roman" w:eastAsia="Times New Roman" w:hAnsi="Times New Roman" w:cs="Times New Roman"/>
          <w:kern w:val="0"/>
          <w14:ligatures w14:val="none"/>
        </w:rPr>
        <w:t xml:space="preserve"> - supported by predictive analytics, multidisciplinary coordination, and systematic barrier removal. The potential rewards are substantial: eliminating ED boarding, reducing costs by millions annually, and most importantly, improving patient outcomes and satisfaction.</w:t>
      </w:r>
    </w:p>
    <w:p w14:paraId="2D82583D" w14:textId="77777777" w:rsidR="00757B41" w:rsidRPr="00757B41" w:rsidRDefault="00757B41" w:rsidP="00757B41">
      <w:pPr>
        <w:spacing w:before="100" w:beforeAutospacing="1" w:after="100" w:afterAutospacing="1" w:line="240" w:lineRule="auto"/>
        <w:rPr>
          <w:rFonts w:ascii="Times New Roman" w:eastAsia="Times New Roman" w:hAnsi="Times New Roman" w:cs="Times New Roman"/>
          <w:kern w:val="0"/>
          <w14:ligatures w14:val="none"/>
        </w:rPr>
      </w:pPr>
      <w:r w:rsidRPr="00757B41">
        <w:rPr>
          <w:rFonts w:ascii="Times New Roman" w:eastAsia="Times New Roman" w:hAnsi="Times New Roman" w:cs="Times New Roman"/>
          <w:kern w:val="0"/>
          <w14:ligatures w14:val="none"/>
        </w:rPr>
        <w:t xml:space="preserve">The strongest evidence points toward patient-centered, communication-focused interventions that reduce the total discharge process time regardless of clock time. By addressing root causes rather than symptoms, healthcare systems can achieve sustainable improvements in patient flow </w:t>
      </w:r>
      <w:r w:rsidRPr="00757B41">
        <w:rPr>
          <w:rFonts w:ascii="Times New Roman" w:eastAsia="Times New Roman" w:hAnsi="Times New Roman" w:cs="Times New Roman"/>
          <w:kern w:val="0"/>
          <w14:ligatures w14:val="none"/>
        </w:rPr>
        <w:lastRenderedPageBreak/>
        <w:t>while avoiding the unintended consequences of arbitrary metrics. The future lies not in racing against the clock, but in orchestrating seamless care transitions that benefit patients, providers, and health systems alike.</w:t>
      </w:r>
    </w:p>
    <w:p w14:paraId="1800E201" w14:textId="77777777" w:rsidR="00D330C0" w:rsidRDefault="00D330C0"/>
    <w:sectPr w:rsidR="00D3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41"/>
    <w:rsid w:val="000002BF"/>
    <w:rsid w:val="0000035B"/>
    <w:rsid w:val="0000166A"/>
    <w:rsid w:val="00002EA8"/>
    <w:rsid w:val="00005561"/>
    <w:rsid w:val="00006E0D"/>
    <w:rsid w:val="000114E0"/>
    <w:rsid w:val="00014051"/>
    <w:rsid w:val="0001503E"/>
    <w:rsid w:val="00015192"/>
    <w:rsid w:val="00015C39"/>
    <w:rsid w:val="000217A0"/>
    <w:rsid w:val="00021C3C"/>
    <w:rsid w:val="00021F74"/>
    <w:rsid w:val="000227F5"/>
    <w:rsid w:val="0002706A"/>
    <w:rsid w:val="000272E3"/>
    <w:rsid w:val="00027E50"/>
    <w:rsid w:val="00031F36"/>
    <w:rsid w:val="00034BD7"/>
    <w:rsid w:val="00035096"/>
    <w:rsid w:val="00036643"/>
    <w:rsid w:val="00040F5D"/>
    <w:rsid w:val="00040FC7"/>
    <w:rsid w:val="0004450C"/>
    <w:rsid w:val="00044F2B"/>
    <w:rsid w:val="0004500F"/>
    <w:rsid w:val="000505D2"/>
    <w:rsid w:val="00051B75"/>
    <w:rsid w:val="00053F03"/>
    <w:rsid w:val="0005520A"/>
    <w:rsid w:val="00056BCA"/>
    <w:rsid w:val="00056D8B"/>
    <w:rsid w:val="00057721"/>
    <w:rsid w:val="000578A4"/>
    <w:rsid w:val="00060053"/>
    <w:rsid w:val="00060247"/>
    <w:rsid w:val="00060310"/>
    <w:rsid w:val="00062801"/>
    <w:rsid w:val="00063640"/>
    <w:rsid w:val="00063F52"/>
    <w:rsid w:val="00064FA5"/>
    <w:rsid w:val="00065517"/>
    <w:rsid w:val="000708DE"/>
    <w:rsid w:val="000726BB"/>
    <w:rsid w:val="00072AA0"/>
    <w:rsid w:val="000771C1"/>
    <w:rsid w:val="00080BFD"/>
    <w:rsid w:val="000842FD"/>
    <w:rsid w:val="00084A2C"/>
    <w:rsid w:val="00086178"/>
    <w:rsid w:val="00087695"/>
    <w:rsid w:val="00090838"/>
    <w:rsid w:val="00093221"/>
    <w:rsid w:val="000932AD"/>
    <w:rsid w:val="00093A1F"/>
    <w:rsid w:val="000940F5"/>
    <w:rsid w:val="00095199"/>
    <w:rsid w:val="00097983"/>
    <w:rsid w:val="00097988"/>
    <w:rsid w:val="000A1C4A"/>
    <w:rsid w:val="000A1E13"/>
    <w:rsid w:val="000A28D6"/>
    <w:rsid w:val="000A3D1E"/>
    <w:rsid w:val="000A62A1"/>
    <w:rsid w:val="000A6F05"/>
    <w:rsid w:val="000B1CC0"/>
    <w:rsid w:val="000B3EE4"/>
    <w:rsid w:val="000B4BEC"/>
    <w:rsid w:val="000B53E7"/>
    <w:rsid w:val="000B5773"/>
    <w:rsid w:val="000B6279"/>
    <w:rsid w:val="000B6C9A"/>
    <w:rsid w:val="000B72CB"/>
    <w:rsid w:val="000C1D1C"/>
    <w:rsid w:val="000C3739"/>
    <w:rsid w:val="000C56E1"/>
    <w:rsid w:val="000C6865"/>
    <w:rsid w:val="000D0F95"/>
    <w:rsid w:val="000D4465"/>
    <w:rsid w:val="000D4D6F"/>
    <w:rsid w:val="000D7211"/>
    <w:rsid w:val="000D76A4"/>
    <w:rsid w:val="000D77A9"/>
    <w:rsid w:val="000E0ADA"/>
    <w:rsid w:val="000E255A"/>
    <w:rsid w:val="000E255C"/>
    <w:rsid w:val="000E2B6F"/>
    <w:rsid w:val="000E44DF"/>
    <w:rsid w:val="000E737A"/>
    <w:rsid w:val="000F0EB2"/>
    <w:rsid w:val="000F1C7E"/>
    <w:rsid w:val="000F3B5D"/>
    <w:rsid w:val="000F4C9B"/>
    <w:rsid w:val="000F6399"/>
    <w:rsid w:val="000F668E"/>
    <w:rsid w:val="000F73EE"/>
    <w:rsid w:val="00101AE4"/>
    <w:rsid w:val="00104694"/>
    <w:rsid w:val="00106232"/>
    <w:rsid w:val="00106542"/>
    <w:rsid w:val="00106D97"/>
    <w:rsid w:val="00110F75"/>
    <w:rsid w:val="001116AC"/>
    <w:rsid w:val="00113E59"/>
    <w:rsid w:val="00113F0A"/>
    <w:rsid w:val="00116B17"/>
    <w:rsid w:val="00117918"/>
    <w:rsid w:val="001255F2"/>
    <w:rsid w:val="0012742F"/>
    <w:rsid w:val="00130530"/>
    <w:rsid w:val="0013136E"/>
    <w:rsid w:val="00131A4F"/>
    <w:rsid w:val="00133DE1"/>
    <w:rsid w:val="001379B5"/>
    <w:rsid w:val="001401C1"/>
    <w:rsid w:val="00140200"/>
    <w:rsid w:val="00140ADE"/>
    <w:rsid w:val="0014493A"/>
    <w:rsid w:val="00145CAF"/>
    <w:rsid w:val="00146514"/>
    <w:rsid w:val="0014735E"/>
    <w:rsid w:val="00150A41"/>
    <w:rsid w:val="00150FB2"/>
    <w:rsid w:val="0015161A"/>
    <w:rsid w:val="00154232"/>
    <w:rsid w:val="00154985"/>
    <w:rsid w:val="00155732"/>
    <w:rsid w:val="0016107F"/>
    <w:rsid w:val="0016378F"/>
    <w:rsid w:val="00164B4E"/>
    <w:rsid w:val="00164FEA"/>
    <w:rsid w:val="001676DB"/>
    <w:rsid w:val="00171861"/>
    <w:rsid w:val="001719EA"/>
    <w:rsid w:val="00172266"/>
    <w:rsid w:val="00174A79"/>
    <w:rsid w:val="00174DFF"/>
    <w:rsid w:val="00175A9B"/>
    <w:rsid w:val="00175C24"/>
    <w:rsid w:val="00176E22"/>
    <w:rsid w:val="00177327"/>
    <w:rsid w:val="00177387"/>
    <w:rsid w:val="0018106C"/>
    <w:rsid w:val="001815AD"/>
    <w:rsid w:val="0018181E"/>
    <w:rsid w:val="00181AC2"/>
    <w:rsid w:val="00181EC8"/>
    <w:rsid w:val="00183F23"/>
    <w:rsid w:val="00183F90"/>
    <w:rsid w:val="001861C4"/>
    <w:rsid w:val="00186560"/>
    <w:rsid w:val="00187F12"/>
    <w:rsid w:val="00191EF6"/>
    <w:rsid w:val="00192A05"/>
    <w:rsid w:val="001931A5"/>
    <w:rsid w:val="00193784"/>
    <w:rsid w:val="0019390A"/>
    <w:rsid w:val="00195CC4"/>
    <w:rsid w:val="00196E1C"/>
    <w:rsid w:val="00196F81"/>
    <w:rsid w:val="001975D5"/>
    <w:rsid w:val="001A0593"/>
    <w:rsid w:val="001A1804"/>
    <w:rsid w:val="001A1C30"/>
    <w:rsid w:val="001A2938"/>
    <w:rsid w:val="001A2AEF"/>
    <w:rsid w:val="001A3922"/>
    <w:rsid w:val="001A44F3"/>
    <w:rsid w:val="001A4D43"/>
    <w:rsid w:val="001A533C"/>
    <w:rsid w:val="001A6C3C"/>
    <w:rsid w:val="001A7476"/>
    <w:rsid w:val="001B190B"/>
    <w:rsid w:val="001B2043"/>
    <w:rsid w:val="001B347B"/>
    <w:rsid w:val="001B3E1A"/>
    <w:rsid w:val="001B5860"/>
    <w:rsid w:val="001B649F"/>
    <w:rsid w:val="001B67AD"/>
    <w:rsid w:val="001C2899"/>
    <w:rsid w:val="001C3089"/>
    <w:rsid w:val="001D00A8"/>
    <w:rsid w:val="001D0DD7"/>
    <w:rsid w:val="001D57D0"/>
    <w:rsid w:val="001D5808"/>
    <w:rsid w:val="001E0597"/>
    <w:rsid w:val="001E075E"/>
    <w:rsid w:val="001E0C55"/>
    <w:rsid w:val="001E5759"/>
    <w:rsid w:val="001E64C4"/>
    <w:rsid w:val="001F112C"/>
    <w:rsid w:val="001F2507"/>
    <w:rsid w:val="001F324A"/>
    <w:rsid w:val="001F4F86"/>
    <w:rsid w:val="001F4FA9"/>
    <w:rsid w:val="001F56D2"/>
    <w:rsid w:val="001F60EE"/>
    <w:rsid w:val="0020016E"/>
    <w:rsid w:val="002014E7"/>
    <w:rsid w:val="002016A3"/>
    <w:rsid w:val="00201ECD"/>
    <w:rsid w:val="002024C9"/>
    <w:rsid w:val="00202A6A"/>
    <w:rsid w:val="002072EA"/>
    <w:rsid w:val="002113AC"/>
    <w:rsid w:val="00212AFC"/>
    <w:rsid w:val="00212CF1"/>
    <w:rsid w:val="0021363E"/>
    <w:rsid w:val="002150FC"/>
    <w:rsid w:val="00217080"/>
    <w:rsid w:val="00217266"/>
    <w:rsid w:val="002175E1"/>
    <w:rsid w:val="002225F0"/>
    <w:rsid w:val="00225223"/>
    <w:rsid w:val="00225B79"/>
    <w:rsid w:val="0023674B"/>
    <w:rsid w:val="00236CB6"/>
    <w:rsid w:val="002372C1"/>
    <w:rsid w:val="00241294"/>
    <w:rsid w:val="00241EDA"/>
    <w:rsid w:val="00242872"/>
    <w:rsid w:val="002429EB"/>
    <w:rsid w:val="0024489A"/>
    <w:rsid w:val="00247E75"/>
    <w:rsid w:val="00251974"/>
    <w:rsid w:val="002527B9"/>
    <w:rsid w:val="00254DF6"/>
    <w:rsid w:val="00255090"/>
    <w:rsid w:val="002555FC"/>
    <w:rsid w:val="002555FF"/>
    <w:rsid w:val="00255FA9"/>
    <w:rsid w:val="002575F7"/>
    <w:rsid w:val="00260419"/>
    <w:rsid w:val="0026066E"/>
    <w:rsid w:val="00262BF8"/>
    <w:rsid w:val="00263BB4"/>
    <w:rsid w:val="00264400"/>
    <w:rsid w:val="002666D9"/>
    <w:rsid w:val="00266D2F"/>
    <w:rsid w:val="002708D2"/>
    <w:rsid w:val="00271C41"/>
    <w:rsid w:val="002735B4"/>
    <w:rsid w:val="00274A02"/>
    <w:rsid w:val="002753F9"/>
    <w:rsid w:val="002757F5"/>
    <w:rsid w:val="00275DBC"/>
    <w:rsid w:val="00275F9C"/>
    <w:rsid w:val="002764D4"/>
    <w:rsid w:val="00280D91"/>
    <w:rsid w:val="00281080"/>
    <w:rsid w:val="00281F13"/>
    <w:rsid w:val="00286DBF"/>
    <w:rsid w:val="00287691"/>
    <w:rsid w:val="002921E9"/>
    <w:rsid w:val="00292460"/>
    <w:rsid w:val="0029516A"/>
    <w:rsid w:val="00295A84"/>
    <w:rsid w:val="00297FFE"/>
    <w:rsid w:val="002A02EF"/>
    <w:rsid w:val="002A08F4"/>
    <w:rsid w:val="002A1D0B"/>
    <w:rsid w:val="002A22B3"/>
    <w:rsid w:val="002A3B29"/>
    <w:rsid w:val="002A5A0D"/>
    <w:rsid w:val="002A6DBC"/>
    <w:rsid w:val="002B001B"/>
    <w:rsid w:val="002B2700"/>
    <w:rsid w:val="002B2FBF"/>
    <w:rsid w:val="002B3A51"/>
    <w:rsid w:val="002B4536"/>
    <w:rsid w:val="002B470E"/>
    <w:rsid w:val="002B4D99"/>
    <w:rsid w:val="002B53F3"/>
    <w:rsid w:val="002B59A0"/>
    <w:rsid w:val="002B6E9F"/>
    <w:rsid w:val="002C050D"/>
    <w:rsid w:val="002C090F"/>
    <w:rsid w:val="002C492C"/>
    <w:rsid w:val="002C4C49"/>
    <w:rsid w:val="002D0379"/>
    <w:rsid w:val="002D3E34"/>
    <w:rsid w:val="002D4453"/>
    <w:rsid w:val="002D6617"/>
    <w:rsid w:val="002D6756"/>
    <w:rsid w:val="002D72FF"/>
    <w:rsid w:val="002E028C"/>
    <w:rsid w:val="002E1402"/>
    <w:rsid w:val="002E26ED"/>
    <w:rsid w:val="002E3160"/>
    <w:rsid w:val="002E3798"/>
    <w:rsid w:val="002E526B"/>
    <w:rsid w:val="002E63F9"/>
    <w:rsid w:val="002F0E48"/>
    <w:rsid w:val="002F200E"/>
    <w:rsid w:val="002F26E3"/>
    <w:rsid w:val="002F34F5"/>
    <w:rsid w:val="002F364B"/>
    <w:rsid w:val="002F4BF3"/>
    <w:rsid w:val="002F5E79"/>
    <w:rsid w:val="002F5F7D"/>
    <w:rsid w:val="002F5FE4"/>
    <w:rsid w:val="002F701E"/>
    <w:rsid w:val="002F7806"/>
    <w:rsid w:val="002F7E74"/>
    <w:rsid w:val="00300E6D"/>
    <w:rsid w:val="00303B62"/>
    <w:rsid w:val="00310716"/>
    <w:rsid w:val="0031137A"/>
    <w:rsid w:val="00311B1E"/>
    <w:rsid w:val="00311CDA"/>
    <w:rsid w:val="003122F8"/>
    <w:rsid w:val="003125BF"/>
    <w:rsid w:val="0031285A"/>
    <w:rsid w:val="00316202"/>
    <w:rsid w:val="00321259"/>
    <w:rsid w:val="003216D5"/>
    <w:rsid w:val="00321D46"/>
    <w:rsid w:val="00321D4C"/>
    <w:rsid w:val="00321E98"/>
    <w:rsid w:val="0032284D"/>
    <w:rsid w:val="00323497"/>
    <w:rsid w:val="003267A7"/>
    <w:rsid w:val="00336E0B"/>
    <w:rsid w:val="00341603"/>
    <w:rsid w:val="00343A7A"/>
    <w:rsid w:val="00347A5E"/>
    <w:rsid w:val="00354C96"/>
    <w:rsid w:val="00354CC8"/>
    <w:rsid w:val="00355336"/>
    <w:rsid w:val="00356772"/>
    <w:rsid w:val="00360883"/>
    <w:rsid w:val="0036091A"/>
    <w:rsid w:val="00361340"/>
    <w:rsid w:val="00362D2E"/>
    <w:rsid w:val="00362ED5"/>
    <w:rsid w:val="0036497B"/>
    <w:rsid w:val="00365E74"/>
    <w:rsid w:val="003671A1"/>
    <w:rsid w:val="003676E3"/>
    <w:rsid w:val="00374817"/>
    <w:rsid w:val="00374DAD"/>
    <w:rsid w:val="003750C9"/>
    <w:rsid w:val="00375481"/>
    <w:rsid w:val="00375E60"/>
    <w:rsid w:val="00383376"/>
    <w:rsid w:val="00383446"/>
    <w:rsid w:val="00383655"/>
    <w:rsid w:val="00383A77"/>
    <w:rsid w:val="00384F6F"/>
    <w:rsid w:val="003860DD"/>
    <w:rsid w:val="00387C9B"/>
    <w:rsid w:val="00392B63"/>
    <w:rsid w:val="0039432D"/>
    <w:rsid w:val="00396F52"/>
    <w:rsid w:val="003A09C5"/>
    <w:rsid w:val="003A0D8D"/>
    <w:rsid w:val="003A145F"/>
    <w:rsid w:val="003A1843"/>
    <w:rsid w:val="003A2259"/>
    <w:rsid w:val="003A288D"/>
    <w:rsid w:val="003A2A15"/>
    <w:rsid w:val="003A3882"/>
    <w:rsid w:val="003A7FA0"/>
    <w:rsid w:val="003B45B0"/>
    <w:rsid w:val="003B4DC6"/>
    <w:rsid w:val="003B7553"/>
    <w:rsid w:val="003C2CBA"/>
    <w:rsid w:val="003C2D75"/>
    <w:rsid w:val="003C4505"/>
    <w:rsid w:val="003C4E27"/>
    <w:rsid w:val="003C50A0"/>
    <w:rsid w:val="003C6281"/>
    <w:rsid w:val="003C6641"/>
    <w:rsid w:val="003C7458"/>
    <w:rsid w:val="003C76B2"/>
    <w:rsid w:val="003D2437"/>
    <w:rsid w:val="003D294C"/>
    <w:rsid w:val="003D2B26"/>
    <w:rsid w:val="003D3AFF"/>
    <w:rsid w:val="003D4372"/>
    <w:rsid w:val="003D66CA"/>
    <w:rsid w:val="003D6C02"/>
    <w:rsid w:val="003E003C"/>
    <w:rsid w:val="003E0B3C"/>
    <w:rsid w:val="003E1B5D"/>
    <w:rsid w:val="003E381C"/>
    <w:rsid w:val="003E5BB0"/>
    <w:rsid w:val="003E67BD"/>
    <w:rsid w:val="003F1C86"/>
    <w:rsid w:val="003F3194"/>
    <w:rsid w:val="003F3A77"/>
    <w:rsid w:val="003F3AE3"/>
    <w:rsid w:val="003F4521"/>
    <w:rsid w:val="003F4FBC"/>
    <w:rsid w:val="003F5852"/>
    <w:rsid w:val="003F5C16"/>
    <w:rsid w:val="003F64DE"/>
    <w:rsid w:val="003F6EDE"/>
    <w:rsid w:val="004003BF"/>
    <w:rsid w:val="00401397"/>
    <w:rsid w:val="0040188C"/>
    <w:rsid w:val="00402C4D"/>
    <w:rsid w:val="0040338C"/>
    <w:rsid w:val="0040416A"/>
    <w:rsid w:val="0040533F"/>
    <w:rsid w:val="004054AB"/>
    <w:rsid w:val="0040556F"/>
    <w:rsid w:val="0040583C"/>
    <w:rsid w:val="00410BDB"/>
    <w:rsid w:val="00412084"/>
    <w:rsid w:val="00412640"/>
    <w:rsid w:val="00412778"/>
    <w:rsid w:val="00415688"/>
    <w:rsid w:val="004157DC"/>
    <w:rsid w:val="00415938"/>
    <w:rsid w:val="004168F3"/>
    <w:rsid w:val="00417B17"/>
    <w:rsid w:val="004200B6"/>
    <w:rsid w:val="00420A0E"/>
    <w:rsid w:val="00421482"/>
    <w:rsid w:val="00422300"/>
    <w:rsid w:val="00422887"/>
    <w:rsid w:val="00423B75"/>
    <w:rsid w:val="00426BB8"/>
    <w:rsid w:val="00426CFA"/>
    <w:rsid w:val="00427310"/>
    <w:rsid w:val="00433377"/>
    <w:rsid w:val="0044143F"/>
    <w:rsid w:val="004435D4"/>
    <w:rsid w:val="00451637"/>
    <w:rsid w:val="00452D33"/>
    <w:rsid w:val="00454304"/>
    <w:rsid w:val="0045455F"/>
    <w:rsid w:val="004556CD"/>
    <w:rsid w:val="00456417"/>
    <w:rsid w:val="00456427"/>
    <w:rsid w:val="00457281"/>
    <w:rsid w:val="004574BC"/>
    <w:rsid w:val="004636BD"/>
    <w:rsid w:val="00464554"/>
    <w:rsid w:val="00466740"/>
    <w:rsid w:val="00466FD9"/>
    <w:rsid w:val="00467FC9"/>
    <w:rsid w:val="0047119F"/>
    <w:rsid w:val="00472138"/>
    <w:rsid w:val="00472790"/>
    <w:rsid w:val="00472973"/>
    <w:rsid w:val="00472E1C"/>
    <w:rsid w:val="00473162"/>
    <w:rsid w:val="00473BB7"/>
    <w:rsid w:val="004806AC"/>
    <w:rsid w:val="00480A4D"/>
    <w:rsid w:val="00480C99"/>
    <w:rsid w:val="004829B4"/>
    <w:rsid w:val="004834A2"/>
    <w:rsid w:val="00483B06"/>
    <w:rsid w:val="00484241"/>
    <w:rsid w:val="00484418"/>
    <w:rsid w:val="00484BE9"/>
    <w:rsid w:val="00486F63"/>
    <w:rsid w:val="004906FC"/>
    <w:rsid w:val="00490E55"/>
    <w:rsid w:val="004921EF"/>
    <w:rsid w:val="00492A4C"/>
    <w:rsid w:val="00492B8D"/>
    <w:rsid w:val="00493F6D"/>
    <w:rsid w:val="00494691"/>
    <w:rsid w:val="00495004"/>
    <w:rsid w:val="0049692A"/>
    <w:rsid w:val="00496D77"/>
    <w:rsid w:val="004A122E"/>
    <w:rsid w:val="004A1C69"/>
    <w:rsid w:val="004A4F5B"/>
    <w:rsid w:val="004A5753"/>
    <w:rsid w:val="004B0215"/>
    <w:rsid w:val="004B07E9"/>
    <w:rsid w:val="004B2659"/>
    <w:rsid w:val="004B357D"/>
    <w:rsid w:val="004B3EA3"/>
    <w:rsid w:val="004B6C31"/>
    <w:rsid w:val="004B7D36"/>
    <w:rsid w:val="004C040A"/>
    <w:rsid w:val="004C0F28"/>
    <w:rsid w:val="004C57CC"/>
    <w:rsid w:val="004D0568"/>
    <w:rsid w:val="004D1A97"/>
    <w:rsid w:val="004D2406"/>
    <w:rsid w:val="004D248A"/>
    <w:rsid w:val="004D62F8"/>
    <w:rsid w:val="004D687E"/>
    <w:rsid w:val="004E15BE"/>
    <w:rsid w:val="004E3197"/>
    <w:rsid w:val="004E3820"/>
    <w:rsid w:val="004E4545"/>
    <w:rsid w:val="004E47EC"/>
    <w:rsid w:val="004E4DC5"/>
    <w:rsid w:val="004E7850"/>
    <w:rsid w:val="004F04EB"/>
    <w:rsid w:val="004F0530"/>
    <w:rsid w:val="004F13B2"/>
    <w:rsid w:val="004F2C03"/>
    <w:rsid w:val="004F56C5"/>
    <w:rsid w:val="004F575C"/>
    <w:rsid w:val="004F652C"/>
    <w:rsid w:val="004F7733"/>
    <w:rsid w:val="004F7FF8"/>
    <w:rsid w:val="00501CBC"/>
    <w:rsid w:val="0050276B"/>
    <w:rsid w:val="005037A9"/>
    <w:rsid w:val="0050454F"/>
    <w:rsid w:val="0050629F"/>
    <w:rsid w:val="0050731C"/>
    <w:rsid w:val="005106DD"/>
    <w:rsid w:val="00510E12"/>
    <w:rsid w:val="00512F5B"/>
    <w:rsid w:val="0051346F"/>
    <w:rsid w:val="005139A1"/>
    <w:rsid w:val="00513A8A"/>
    <w:rsid w:val="00513CD4"/>
    <w:rsid w:val="00513E52"/>
    <w:rsid w:val="00522BAB"/>
    <w:rsid w:val="0052657C"/>
    <w:rsid w:val="00527740"/>
    <w:rsid w:val="00527918"/>
    <w:rsid w:val="00532331"/>
    <w:rsid w:val="00535A4A"/>
    <w:rsid w:val="00536157"/>
    <w:rsid w:val="00536A6A"/>
    <w:rsid w:val="005402FF"/>
    <w:rsid w:val="00541590"/>
    <w:rsid w:val="005432E8"/>
    <w:rsid w:val="00545067"/>
    <w:rsid w:val="00545568"/>
    <w:rsid w:val="00545E94"/>
    <w:rsid w:val="00550A72"/>
    <w:rsid w:val="00551B23"/>
    <w:rsid w:val="00551BF8"/>
    <w:rsid w:val="00552409"/>
    <w:rsid w:val="00552E62"/>
    <w:rsid w:val="0056022B"/>
    <w:rsid w:val="00560DF5"/>
    <w:rsid w:val="0056199E"/>
    <w:rsid w:val="005623A8"/>
    <w:rsid w:val="00563278"/>
    <w:rsid w:val="00564DC0"/>
    <w:rsid w:val="00567167"/>
    <w:rsid w:val="00567339"/>
    <w:rsid w:val="005705B3"/>
    <w:rsid w:val="00570AD3"/>
    <w:rsid w:val="00572CA6"/>
    <w:rsid w:val="005760AE"/>
    <w:rsid w:val="005767A9"/>
    <w:rsid w:val="005773E3"/>
    <w:rsid w:val="005800FB"/>
    <w:rsid w:val="0058137A"/>
    <w:rsid w:val="00584477"/>
    <w:rsid w:val="00584566"/>
    <w:rsid w:val="00586F4B"/>
    <w:rsid w:val="005907B1"/>
    <w:rsid w:val="00591BE3"/>
    <w:rsid w:val="00593DDC"/>
    <w:rsid w:val="00595BF7"/>
    <w:rsid w:val="005A1B12"/>
    <w:rsid w:val="005A2702"/>
    <w:rsid w:val="005A34F9"/>
    <w:rsid w:val="005A5B41"/>
    <w:rsid w:val="005A7352"/>
    <w:rsid w:val="005B0593"/>
    <w:rsid w:val="005B23FA"/>
    <w:rsid w:val="005B2467"/>
    <w:rsid w:val="005B32F3"/>
    <w:rsid w:val="005C09D7"/>
    <w:rsid w:val="005C17CC"/>
    <w:rsid w:val="005C2B93"/>
    <w:rsid w:val="005C2F9B"/>
    <w:rsid w:val="005C331A"/>
    <w:rsid w:val="005C353C"/>
    <w:rsid w:val="005C386A"/>
    <w:rsid w:val="005C44DA"/>
    <w:rsid w:val="005C4734"/>
    <w:rsid w:val="005C6AB7"/>
    <w:rsid w:val="005D0783"/>
    <w:rsid w:val="005D2002"/>
    <w:rsid w:val="005D36A4"/>
    <w:rsid w:val="005D3792"/>
    <w:rsid w:val="005D39EB"/>
    <w:rsid w:val="005D4F79"/>
    <w:rsid w:val="005D5929"/>
    <w:rsid w:val="005D72DE"/>
    <w:rsid w:val="005D7310"/>
    <w:rsid w:val="005D7C59"/>
    <w:rsid w:val="005E0BF0"/>
    <w:rsid w:val="005E1041"/>
    <w:rsid w:val="005E3B6B"/>
    <w:rsid w:val="005E7B9C"/>
    <w:rsid w:val="005E7F05"/>
    <w:rsid w:val="005E7F63"/>
    <w:rsid w:val="005F00E7"/>
    <w:rsid w:val="005F28A6"/>
    <w:rsid w:val="005F3570"/>
    <w:rsid w:val="005F43F5"/>
    <w:rsid w:val="005F7073"/>
    <w:rsid w:val="00600CA6"/>
    <w:rsid w:val="0060150A"/>
    <w:rsid w:val="00601E99"/>
    <w:rsid w:val="00606045"/>
    <w:rsid w:val="006069B6"/>
    <w:rsid w:val="00606D7A"/>
    <w:rsid w:val="00607FD1"/>
    <w:rsid w:val="00611520"/>
    <w:rsid w:val="006116F8"/>
    <w:rsid w:val="00612957"/>
    <w:rsid w:val="00612A67"/>
    <w:rsid w:val="00613D66"/>
    <w:rsid w:val="00613E8F"/>
    <w:rsid w:val="00617886"/>
    <w:rsid w:val="00621390"/>
    <w:rsid w:val="0062319A"/>
    <w:rsid w:val="00626603"/>
    <w:rsid w:val="00626914"/>
    <w:rsid w:val="00627D9F"/>
    <w:rsid w:val="0063030A"/>
    <w:rsid w:val="00632552"/>
    <w:rsid w:val="0063471F"/>
    <w:rsid w:val="00637312"/>
    <w:rsid w:val="006424DC"/>
    <w:rsid w:val="00645C09"/>
    <w:rsid w:val="006479DB"/>
    <w:rsid w:val="00653E33"/>
    <w:rsid w:val="00654006"/>
    <w:rsid w:val="006567CF"/>
    <w:rsid w:val="00656A60"/>
    <w:rsid w:val="00657856"/>
    <w:rsid w:val="00657B5B"/>
    <w:rsid w:val="00657BC5"/>
    <w:rsid w:val="00660103"/>
    <w:rsid w:val="00663AB6"/>
    <w:rsid w:val="0066506A"/>
    <w:rsid w:val="00666E4B"/>
    <w:rsid w:val="0066700F"/>
    <w:rsid w:val="006724DA"/>
    <w:rsid w:val="00673B69"/>
    <w:rsid w:val="00674438"/>
    <w:rsid w:val="006749B7"/>
    <w:rsid w:val="00676157"/>
    <w:rsid w:val="00680880"/>
    <w:rsid w:val="00682157"/>
    <w:rsid w:val="00682293"/>
    <w:rsid w:val="00682EE6"/>
    <w:rsid w:val="00683B3E"/>
    <w:rsid w:val="00684923"/>
    <w:rsid w:val="00685639"/>
    <w:rsid w:val="00690AFD"/>
    <w:rsid w:val="00692086"/>
    <w:rsid w:val="00694467"/>
    <w:rsid w:val="006964DA"/>
    <w:rsid w:val="006A3101"/>
    <w:rsid w:val="006A4149"/>
    <w:rsid w:val="006A42E5"/>
    <w:rsid w:val="006B2AFD"/>
    <w:rsid w:val="006B3A11"/>
    <w:rsid w:val="006B3C18"/>
    <w:rsid w:val="006B4318"/>
    <w:rsid w:val="006B55D9"/>
    <w:rsid w:val="006B616C"/>
    <w:rsid w:val="006B6995"/>
    <w:rsid w:val="006B6B32"/>
    <w:rsid w:val="006B79FF"/>
    <w:rsid w:val="006C0C5A"/>
    <w:rsid w:val="006C406C"/>
    <w:rsid w:val="006C4501"/>
    <w:rsid w:val="006C4720"/>
    <w:rsid w:val="006C722A"/>
    <w:rsid w:val="006D0ABD"/>
    <w:rsid w:val="006D1914"/>
    <w:rsid w:val="006D1AC9"/>
    <w:rsid w:val="006D3877"/>
    <w:rsid w:val="006D4AA7"/>
    <w:rsid w:val="006D548F"/>
    <w:rsid w:val="006D5F51"/>
    <w:rsid w:val="006D662F"/>
    <w:rsid w:val="006D7467"/>
    <w:rsid w:val="006D7CEB"/>
    <w:rsid w:val="006E07C1"/>
    <w:rsid w:val="006E48C8"/>
    <w:rsid w:val="006E53C1"/>
    <w:rsid w:val="006E7432"/>
    <w:rsid w:val="006F03F7"/>
    <w:rsid w:val="006F0E1F"/>
    <w:rsid w:val="006F0EB2"/>
    <w:rsid w:val="006F1182"/>
    <w:rsid w:val="006F142D"/>
    <w:rsid w:val="006F1CA0"/>
    <w:rsid w:val="006F454C"/>
    <w:rsid w:val="006F6CBD"/>
    <w:rsid w:val="00700290"/>
    <w:rsid w:val="00701B4F"/>
    <w:rsid w:val="007023CF"/>
    <w:rsid w:val="00702AF1"/>
    <w:rsid w:val="007032AA"/>
    <w:rsid w:val="00704803"/>
    <w:rsid w:val="007056CB"/>
    <w:rsid w:val="007065EA"/>
    <w:rsid w:val="007066B0"/>
    <w:rsid w:val="00706AA7"/>
    <w:rsid w:val="0071163A"/>
    <w:rsid w:val="007118A2"/>
    <w:rsid w:val="00713AC0"/>
    <w:rsid w:val="00715122"/>
    <w:rsid w:val="007160E5"/>
    <w:rsid w:val="00716177"/>
    <w:rsid w:val="007165C3"/>
    <w:rsid w:val="007168C4"/>
    <w:rsid w:val="00716BB8"/>
    <w:rsid w:val="00716E78"/>
    <w:rsid w:val="00721D21"/>
    <w:rsid w:val="00723E7F"/>
    <w:rsid w:val="00725D1C"/>
    <w:rsid w:val="00726248"/>
    <w:rsid w:val="007308FB"/>
    <w:rsid w:val="007309DB"/>
    <w:rsid w:val="007328ED"/>
    <w:rsid w:val="00733794"/>
    <w:rsid w:val="00740319"/>
    <w:rsid w:val="0074176E"/>
    <w:rsid w:val="007429E1"/>
    <w:rsid w:val="00746024"/>
    <w:rsid w:val="0075117C"/>
    <w:rsid w:val="00751650"/>
    <w:rsid w:val="00755A1B"/>
    <w:rsid w:val="00755AE3"/>
    <w:rsid w:val="00757B41"/>
    <w:rsid w:val="007644A7"/>
    <w:rsid w:val="007654B6"/>
    <w:rsid w:val="00766319"/>
    <w:rsid w:val="00766E5A"/>
    <w:rsid w:val="007704B4"/>
    <w:rsid w:val="00770BCE"/>
    <w:rsid w:val="00770DDE"/>
    <w:rsid w:val="00771A8B"/>
    <w:rsid w:val="00777095"/>
    <w:rsid w:val="00777773"/>
    <w:rsid w:val="00781371"/>
    <w:rsid w:val="00781BE2"/>
    <w:rsid w:val="00782686"/>
    <w:rsid w:val="0078374A"/>
    <w:rsid w:val="0078754E"/>
    <w:rsid w:val="007878EB"/>
    <w:rsid w:val="00787AB3"/>
    <w:rsid w:val="0079064A"/>
    <w:rsid w:val="007913EB"/>
    <w:rsid w:val="0079249C"/>
    <w:rsid w:val="007939CE"/>
    <w:rsid w:val="00795EB2"/>
    <w:rsid w:val="007961D4"/>
    <w:rsid w:val="0079693F"/>
    <w:rsid w:val="007A062D"/>
    <w:rsid w:val="007A36DD"/>
    <w:rsid w:val="007A43B5"/>
    <w:rsid w:val="007A6714"/>
    <w:rsid w:val="007A67BA"/>
    <w:rsid w:val="007A6E38"/>
    <w:rsid w:val="007A760F"/>
    <w:rsid w:val="007B068B"/>
    <w:rsid w:val="007B07CE"/>
    <w:rsid w:val="007B1C72"/>
    <w:rsid w:val="007B419A"/>
    <w:rsid w:val="007B481E"/>
    <w:rsid w:val="007B4FDA"/>
    <w:rsid w:val="007B507B"/>
    <w:rsid w:val="007B578D"/>
    <w:rsid w:val="007B5921"/>
    <w:rsid w:val="007B5E85"/>
    <w:rsid w:val="007C0567"/>
    <w:rsid w:val="007C14E0"/>
    <w:rsid w:val="007C36B8"/>
    <w:rsid w:val="007C3B49"/>
    <w:rsid w:val="007C58A5"/>
    <w:rsid w:val="007C6D21"/>
    <w:rsid w:val="007C7BA8"/>
    <w:rsid w:val="007D0285"/>
    <w:rsid w:val="007D0425"/>
    <w:rsid w:val="007D3E0B"/>
    <w:rsid w:val="007D47BF"/>
    <w:rsid w:val="007D6EDB"/>
    <w:rsid w:val="007E1AC6"/>
    <w:rsid w:val="007E5168"/>
    <w:rsid w:val="007E59DA"/>
    <w:rsid w:val="007E62E4"/>
    <w:rsid w:val="007E6724"/>
    <w:rsid w:val="007F11AE"/>
    <w:rsid w:val="007F14E4"/>
    <w:rsid w:val="007F28D5"/>
    <w:rsid w:val="007F2AC5"/>
    <w:rsid w:val="007F2E4C"/>
    <w:rsid w:val="007F462F"/>
    <w:rsid w:val="007F49E7"/>
    <w:rsid w:val="007F6B3E"/>
    <w:rsid w:val="007F6F80"/>
    <w:rsid w:val="00800515"/>
    <w:rsid w:val="008026F7"/>
    <w:rsid w:val="00803B39"/>
    <w:rsid w:val="008048E0"/>
    <w:rsid w:val="008048FB"/>
    <w:rsid w:val="008062B1"/>
    <w:rsid w:val="0080663E"/>
    <w:rsid w:val="008066FE"/>
    <w:rsid w:val="008144A7"/>
    <w:rsid w:val="008147C2"/>
    <w:rsid w:val="00816190"/>
    <w:rsid w:val="00820F4B"/>
    <w:rsid w:val="008218A7"/>
    <w:rsid w:val="00822E56"/>
    <w:rsid w:val="00827B5C"/>
    <w:rsid w:val="00830FAF"/>
    <w:rsid w:val="008310DF"/>
    <w:rsid w:val="00832708"/>
    <w:rsid w:val="00832A2A"/>
    <w:rsid w:val="00832BF4"/>
    <w:rsid w:val="0083318D"/>
    <w:rsid w:val="00835349"/>
    <w:rsid w:val="00835A44"/>
    <w:rsid w:val="00836F22"/>
    <w:rsid w:val="00840070"/>
    <w:rsid w:val="00842695"/>
    <w:rsid w:val="00847345"/>
    <w:rsid w:val="00851794"/>
    <w:rsid w:val="008528AA"/>
    <w:rsid w:val="00852EF2"/>
    <w:rsid w:val="0085397C"/>
    <w:rsid w:val="00854352"/>
    <w:rsid w:val="00855DA8"/>
    <w:rsid w:val="00856EA3"/>
    <w:rsid w:val="00857AC9"/>
    <w:rsid w:val="00861347"/>
    <w:rsid w:val="00861632"/>
    <w:rsid w:val="0086348B"/>
    <w:rsid w:val="008644DB"/>
    <w:rsid w:val="008651C3"/>
    <w:rsid w:val="00866874"/>
    <w:rsid w:val="00866B9F"/>
    <w:rsid w:val="008675F1"/>
    <w:rsid w:val="0087125A"/>
    <w:rsid w:val="0087162D"/>
    <w:rsid w:val="00871B01"/>
    <w:rsid w:val="0087353F"/>
    <w:rsid w:val="0087439C"/>
    <w:rsid w:val="00875839"/>
    <w:rsid w:val="00877157"/>
    <w:rsid w:val="00881085"/>
    <w:rsid w:val="00882D65"/>
    <w:rsid w:val="008835D5"/>
    <w:rsid w:val="00883780"/>
    <w:rsid w:val="00885C29"/>
    <w:rsid w:val="00886FAD"/>
    <w:rsid w:val="00890544"/>
    <w:rsid w:val="00891C02"/>
    <w:rsid w:val="00892DAB"/>
    <w:rsid w:val="00892EA2"/>
    <w:rsid w:val="00896674"/>
    <w:rsid w:val="008968C4"/>
    <w:rsid w:val="00896F7A"/>
    <w:rsid w:val="0089725A"/>
    <w:rsid w:val="00897600"/>
    <w:rsid w:val="00897974"/>
    <w:rsid w:val="008A0FF4"/>
    <w:rsid w:val="008A6FCF"/>
    <w:rsid w:val="008B0D73"/>
    <w:rsid w:val="008B434C"/>
    <w:rsid w:val="008B7047"/>
    <w:rsid w:val="008B756B"/>
    <w:rsid w:val="008B7900"/>
    <w:rsid w:val="008B7EB3"/>
    <w:rsid w:val="008C0553"/>
    <w:rsid w:val="008C213B"/>
    <w:rsid w:val="008C44F0"/>
    <w:rsid w:val="008C5AFE"/>
    <w:rsid w:val="008C6E85"/>
    <w:rsid w:val="008C7065"/>
    <w:rsid w:val="008D0C7E"/>
    <w:rsid w:val="008D1005"/>
    <w:rsid w:val="008D13B5"/>
    <w:rsid w:val="008D1CEA"/>
    <w:rsid w:val="008D2984"/>
    <w:rsid w:val="008D44FE"/>
    <w:rsid w:val="008D52AE"/>
    <w:rsid w:val="008D58B1"/>
    <w:rsid w:val="008D6EAD"/>
    <w:rsid w:val="008D70DC"/>
    <w:rsid w:val="008D7E02"/>
    <w:rsid w:val="008E19E2"/>
    <w:rsid w:val="008E425F"/>
    <w:rsid w:val="008E5901"/>
    <w:rsid w:val="008E616B"/>
    <w:rsid w:val="008E6750"/>
    <w:rsid w:val="008E6ECF"/>
    <w:rsid w:val="008F04CB"/>
    <w:rsid w:val="008F1A98"/>
    <w:rsid w:val="008F2189"/>
    <w:rsid w:val="008F2F8A"/>
    <w:rsid w:val="008F3AB2"/>
    <w:rsid w:val="00900A9A"/>
    <w:rsid w:val="00902626"/>
    <w:rsid w:val="009040E6"/>
    <w:rsid w:val="00906212"/>
    <w:rsid w:val="00907CA8"/>
    <w:rsid w:val="00910097"/>
    <w:rsid w:val="00911586"/>
    <w:rsid w:val="00912007"/>
    <w:rsid w:val="00914A71"/>
    <w:rsid w:val="00915175"/>
    <w:rsid w:val="009156B6"/>
    <w:rsid w:val="0091596B"/>
    <w:rsid w:val="00915C71"/>
    <w:rsid w:val="00915D48"/>
    <w:rsid w:val="009209A4"/>
    <w:rsid w:val="00921A85"/>
    <w:rsid w:val="009227D6"/>
    <w:rsid w:val="00923737"/>
    <w:rsid w:val="009257FD"/>
    <w:rsid w:val="00930779"/>
    <w:rsid w:val="00931A82"/>
    <w:rsid w:val="00932544"/>
    <w:rsid w:val="00932C2E"/>
    <w:rsid w:val="00934772"/>
    <w:rsid w:val="0093565F"/>
    <w:rsid w:val="00936B09"/>
    <w:rsid w:val="00937091"/>
    <w:rsid w:val="00937609"/>
    <w:rsid w:val="00940251"/>
    <w:rsid w:val="009443DA"/>
    <w:rsid w:val="00947505"/>
    <w:rsid w:val="00950C0E"/>
    <w:rsid w:val="00951633"/>
    <w:rsid w:val="00953326"/>
    <w:rsid w:val="0095447D"/>
    <w:rsid w:val="009554BF"/>
    <w:rsid w:val="00956427"/>
    <w:rsid w:val="00957571"/>
    <w:rsid w:val="0096032D"/>
    <w:rsid w:val="00965118"/>
    <w:rsid w:val="009663FE"/>
    <w:rsid w:val="00972162"/>
    <w:rsid w:val="00973180"/>
    <w:rsid w:val="00976A9D"/>
    <w:rsid w:val="00976D03"/>
    <w:rsid w:val="00977C41"/>
    <w:rsid w:val="009802C2"/>
    <w:rsid w:val="00982716"/>
    <w:rsid w:val="00983F4E"/>
    <w:rsid w:val="009850C4"/>
    <w:rsid w:val="00986516"/>
    <w:rsid w:val="00986DC3"/>
    <w:rsid w:val="009901FD"/>
    <w:rsid w:val="0099345F"/>
    <w:rsid w:val="009935BE"/>
    <w:rsid w:val="00994B02"/>
    <w:rsid w:val="00996324"/>
    <w:rsid w:val="009A0703"/>
    <w:rsid w:val="009A0CD7"/>
    <w:rsid w:val="009A1D47"/>
    <w:rsid w:val="009A263B"/>
    <w:rsid w:val="009A2EB5"/>
    <w:rsid w:val="009A6020"/>
    <w:rsid w:val="009A689E"/>
    <w:rsid w:val="009B1333"/>
    <w:rsid w:val="009B16B2"/>
    <w:rsid w:val="009B3170"/>
    <w:rsid w:val="009B4AF5"/>
    <w:rsid w:val="009B5B42"/>
    <w:rsid w:val="009B6BF6"/>
    <w:rsid w:val="009B754F"/>
    <w:rsid w:val="009B7F43"/>
    <w:rsid w:val="009C4323"/>
    <w:rsid w:val="009C5703"/>
    <w:rsid w:val="009C6A55"/>
    <w:rsid w:val="009C7D0F"/>
    <w:rsid w:val="009D0FF7"/>
    <w:rsid w:val="009D2553"/>
    <w:rsid w:val="009D5B5E"/>
    <w:rsid w:val="009D6D47"/>
    <w:rsid w:val="009D79C5"/>
    <w:rsid w:val="009E0C9F"/>
    <w:rsid w:val="009E3933"/>
    <w:rsid w:val="009E50B3"/>
    <w:rsid w:val="009E67A3"/>
    <w:rsid w:val="009E704F"/>
    <w:rsid w:val="009E7A5B"/>
    <w:rsid w:val="009F437C"/>
    <w:rsid w:val="009F4F4C"/>
    <w:rsid w:val="009F5A6F"/>
    <w:rsid w:val="009F684F"/>
    <w:rsid w:val="00A007FB"/>
    <w:rsid w:val="00A00F2B"/>
    <w:rsid w:val="00A02E48"/>
    <w:rsid w:val="00A040D0"/>
    <w:rsid w:val="00A046B8"/>
    <w:rsid w:val="00A05F63"/>
    <w:rsid w:val="00A067AA"/>
    <w:rsid w:val="00A071F5"/>
    <w:rsid w:val="00A074AD"/>
    <w:rsid w:val="00A11B27"/>
    <w:rsid w:val="00A12070"/>
    <w:rsid w:val="00A12D08"/>
    <w:rsid w:val="00A14A4B"/>
    <w:rsid w:val="00A14CC3"/>
    <w:rsid w:val="00A14D76"/>
    <w:rsid w:val="00A14EAC"/>
    <w:rsid w:val="00A15B0C"/>
    <w:rsid w:val="00A1646C"/>
    <w:rsid w:val="00A16A1C"/>
    <w:rsid w:val="00A2313C"/>
    <w:rsid w:val="00A23B66"/>
    <w:rsid w:val="00A244B0"/>
    <w:rsid w:val="00A24702"/>
    <w:rsid w:val="00A248EE"/>
    <w:rsid w:val="00A2574C"/>
    <w:rsid w:val="00A25BD1"/>
    <w:rsid w:val="00A25F01"/>
    <w:rsid w:val="00A301BE"/>
    <w:rsid w:val="00A30533"/>
    <w:rsid w:val="00A3225F"/>
    <w:rsid w:val="00A332CE"/>
    <w:rsid w:val="00A33F66"/>
    <w:rsid w:val="00A34AFF"/>
    <w:rsid w:val="00A3529C"/>
    <w:rsid w:val="00A44966"/>
    <w:rsid w:val="00A46322"/>
    <w:rsid w:val="00A47544"/>
    <w:rsid w:val="00A47546"/>
    <w:rsid w:val="00A519E3"/>
    <w:rsid w:val="00A526DA"/>
    <w:rsid w:val="00A532C7"/>
    <w:rsid w:val="00A54576"/>
    <w:rsid w:val="00A56AFE"/>
    <w:rsid w:val="00A6067A"/>
    <w:rsid w:val="00A61ADD"/>
    <w:rsid w:val="00A628FD"/>
    <w:rsid w:val="00A63BC5"/>
    <w:rsid w:val="00A65D1F"/>
    <w:rsid w:val="00A666D9"/>
    <w:rsid w:val="00A6795D"/>
    <w:rsid w:val="00A716C0"/>
    <w:rsid w:val="00A7648C"/>
    <w:rsid w:val="00A77CFA"/>
    <w:rsid w:val="00A81C20"/>
    <w:rsid w:val="00A824C7"/>
    <w:rsid w:val="00A8305E"/>
    <w:rsid w:val="00A86BE5"/>
    <w:rsid w:val="00A87AF9"/>
    <w:rsid w:val="00A87F9C"/>
    <w:rsid w:val="00A9003C"/>
    <w:rsid w:val="00A9081D"/>
    <w:rsid w:val="00A90B1B"/>
    <w:rsid w:val="00A92BBE"/>
    <w:rsid w:val="00A93EF1"/>
    <w:rsid w:val="00A94778"/>
    <w:rsid w:val="00A94FCD"/>
    <w:rsid w:val="00AA085F"/>
    <w:rsid w:val="00AA1567"/>
    <w:rsid w:val="00AA35B3"/>
    <w:rsid w:val="00AA4E36"/>
    <w:rsid w:val="00AA5B64"/>
    <w:rsid w:val="00AB0219"/>
    <w:rsid w:val="00AB3A0B"/>
    <w:rsid w:val="00AB3B74"/>
    <w:rsid w:val="00AC0CE5"/>
    <w:rsid w:val="00AC102A"/>
    <w:rsid w:val="00AC1B87"/>
    <w:rsid w:val="00AC258C"/>
    <w:rsid w:val="00AC33AA"/>
    <w:rsid w:val="00AC371E"/>
    <w:rsid w:val="00AC4D12"/>
    <w:rsid w:val="00AC58EF"/>
    <w:rsid w:val="00AC6383"/>
    <w:rsid w:val="00AC65C8"/>
    <w:rsid w:val="00AC71D1"/>
    <w:rsid w:val="00AD05BA"/>
    <w:rsid w:val="00AD1C62"/>
    <w:rsid w:val="00AD23F8"/>
    <w:rsid w:val="00AD3385"/>
    <w:rsid w:val="00AD67E8"/>
    <w:rsid w:val="00AD7AE7"/>
    <w:rsid w:val="00AE1281"/>
    <w:rsid w:val="00AE315D"/>
    <w:rsid w:val="00AE31FE"/>
    <w:rsid w:val="00AE3492"/>
    <w:rsid w:val="00AF013E"/>
    <w:rsid w:val="00AF311B"/>
    <w:rsid w:val="00AF3475"/>
    <w:rsid w:val="00AF415E"/>
    <w:rsid w:val="00AF4EAB"/>
    <w:rsid w:val="00B02B29"/>
    <w:rsid w:val="00B03E32"/>
    <w:rsid w:val="00B04490"/>
    <w:rsid w:val="00B04DF7"/>
    <w:rsid w:val="00B067F4"/>
    <w:rsid w:val="00B06F4F"/>
    <w:rsid w:val="00B07470"/>
    <w:rsid w:val="00B11760"/>
    <w:rsid w:val="00B150C2"/>
    <w:rsid w:val="00B17A83"/>
    <w:rsid w:val="00B207C4"/>
    <w:rsid w:val="00B22BEA"/>
    <w:rsid w:val="00B23BA6"/>
    <w:rsid w:val="00B24ABD"/>
    <w:rsid w:val="00B272A5"/>
    <w:rsid w:val="00B31186"/>
    <w:rsid w:val="00B31AFE"/>
    <w:rsid w:val="00B3209E"/>
    <w:rsid w:val="00B324F4"/>
    <w:rsid w:val="00B32B88"/>
    <w:rsid w:val="00B343BB"/>
    <w:rsid w:val="00B374DD"/>
    <w:rsid w:val="00B40C88"/>
    <w:rsid w:val="00B4407F"/>
    <w:rsid w:val="00B440E9"/>
    <w:rsid w:val="00B46623"/>
    <w:rsid w:val="00B472B6"/>
    <w:rsid w:val="00B50836"/>
    <w:rsid w:val="00B51743"/>
    <w:rsid w:val="00B5194E"/>
    <w:rsid w:val="00B531BB"/>
    <w:rsid w:val="00B54E34"/>
    <w:rsid w:val="00B60BD9"/>
    <w:rsid w:val="00B60E10"/>
    <w:rsid w:val="00B61DB6"/>
    <w:rsid w:val="00B65FCE"/>
    <w:rsid w:val="00B67A9B"/>
    <w:rsid w:val="00B70369"/>
    <w:rsid w:val="00B71F88"/>
    <w:rsid w:val="00B75DCE"/>
    <w:rsid w:val="00B76D7D"/>
    <w:rsid w:val="00B80199"/>
    <w:rsid w:val="00B81004"/>
    <w:rsid w:val="00B811C4"/>
    <w:rsid w:val="00B82BF8"/>
    <w:rsid w:val="00B83FFD"/>
    <w:rsid w:val="00B84200"/>
    <w:rsid w:val="00B84B38"/>
    <w:rsid w:val="00B84E51"/>
    <w:rsid w:val="00B8605E"/>
    <w:rsid w:val="00B86580"/>
    <w:rsid w:val="00B87560"/>
    <w:rsid w:val="00B87E98"/>
    <w:rsid w:val="00B90B2C"/>
    <w:rsid w:val="00B913A3"/>
    <w:rsid w:val="00B94E18"/>
    <w:rsid w:val="00B962B5"/>
    <w:rsid w:val="00BA0094"/>
    <w:rsid w:val="00BA0368"/>
    <w:rsid w:val="00BA096D"/>
    <w:rsid w:val="00BA0F5D"/>
    <w:rsid w:val="00BA4A03"/>
    <w:rsid w:val="00BA5537"/>
    <w:rsid w:val="00BA5605"/>
    <w:rsid w:val="00BA615F"/>
    <w:rsid w:val="00BB0631"/>
    <w:rsid w:val="00BB0681"/>
    <w:rsid w:val="00BB0B4C"/>
    <w:rsid w:val="00BB110A"/>
    <w:rsid w:val="00BB1224"/>
    <w:rsid w:val="00BB153B"/>
    <w:rsid w:val="00BB16CD"/>
    <w:rsid w:val="00BB6D9F"/>
    <w:rsid w:val="00BB7989"/>
    <w:rsid w:val="00BC11F3"/>
    <w:rsid w:val="00BC1375"/>
    <w:rsid w:val="00BC21D0"/>
    <w:rsid w:val="00BC2930"/>
    <w:rsid w:val="00BC2EA5"/>
    <w:rsid w:val="00BC4926"/>
    <w:rsid w:val="00BC5819"/>
    <w:rsid w:val="00BC65DB"/>
    <w:rsid w:val="00BC6D2B"/>
    <w:rsid w:val="00BC799E"/>
    <w:rsid w:val="00BD0B25"/>
    <w:rsid w:val="00BD473E"/>
    <w:rsid w:val="00BD521A"/>
    <w:rsid w:val="00BD66BC"/>
    <w:rsid w:val="00BD75BC"/>
    <w:rsid w:val="00BE3237"/>
    <w:rsid w:val="00BE3EAF"/>
    <w:rsid w:val="00BE4F9F"/>
    <w:rsid w:val="00BE539C"/>
    <w:rsid w:val="00BE5EAA"/>
    <w:rsid w:val="00BE624B"/>
    <w:rsid w:val="00BE77E1"/>
    <w:rsid w:val="00BE7C8C"/>
    <w:rsid w:val="00BF2102"/>
    <w:rsid w:val="00BF3224"/>
    <w:rsid w:val="00BF322B"/>
    <w:rsid w:val="00BF472F"/>
    <w:rsid w:val="00BF7D1D"/>
    <w:rsid w:val="00C001E2"/>
    <w:rsid w:val="00C00E34"/>
    <w:rsid w:val="00C03208"/>
    <w:rsid w:val="00C048D1"/>
    <w:rsid w:val="00C05C73"/>
    <w:rsid w:val="00C05F38"/>
    <w:rsid w:val="00C12567"/>
    <w:rsid w:val="00C13571"/>
    <w:rsid w:val="00C1427C"/>
    <w:rsid w:val="00C1479D"/>
    <w:rsid w:val="00C14E2A"/>
    <w:rsid w:val="00C1681F"/>
    <w:rsid w:val="00C2012B"/>
    <w:rsid w:val="00C219DE"/>
    <w:rsid w:val="00C21A05"/>
    <w:rsid w:val="00C21BF9"/>
    <w:rsid w:val="00C243DA"/>
    <w:rsid w:val="00C246A4"/>
    <w:rsid w:val="00C263DB"/>
    <w:rsid w:val="00C300D7"/>
    <w:rsid w:val="00C32014"/>
    <w:rsid w:val="00C326D1"/>
    <w:rsid w:val="00C34326"/>
    <w:rsid w:val="00C36A11"/>
    <w:rsid w:val="00C36CFF"/>
    <w:rsid w:val="00C42745"/>
    <w:rsid w:val="00C44AE4"/>
    <w:rsid w:val="00C45092"/>
    <w:rsid w:val="00C4550D"/>
    <w:rsid w:val="00C45956"/>
    <w:rsid w:val="00C467E3"/>
    <w:rsid w:val="00C50F17"/>
    <w:rsid w:val="00C552F0"/>
    <w:rsid w:val="00C6066E"/>
    <w:rsid w:val="00C62F28"/>
    <w:rsid w:val="00C63BA0"/>
    <w:rsid w:val="00C64CB3"/>
    <w:rsid w:val="00C664C9"/>
    <w:rsid w:val="00C67EF4"/>
    <w:rsid w:val="00C70CEF"/>
    <w:rsid w:val="00C718E8"/>
    <w:rsid w:val="00C73E12"/>
    <w:rsid w:val="00C763F3"/>
    <w:rsid w:val="00C77C2B"/>
    <w:rsid w:val="00C801AD"/>
    <w:rsid w:val="00C80B7B"/>
    <w:rsid w:val="00C834A9"/>
    <w:rsid w:val="00C847C7"/>
    <w:rsid w:val="00C858CB"/>
    <w:rsid w:val="00C85983"/>
    <w:rsid w:val="00C87978"/>
    <w:rsid w:val="00C936CC"/>
    <w:rsid w:val="00C93DE7"/>
    <w:rsid w:val="00C949BC"/>
    <w:rsid w:val="00C973AF"/>
    <w:rsid w:val="00C9765A"/>
    <w:rsid w:val="00CA0E5A"/>
    <w:rsid w:val="00CA2335"/>
    <w:rsid w:val="00CA6B8B"/>
    <w:rsid w:val="00CA7AB8"/>
    <w:rsid w:val="00CA7B19"/>
    <w:rsid w:val="00CB3AF4"/>
    <w:rsid w:val="00CB528D"/>
    <w:rsid w:val="00CB57C5"/>
    <w:rsid w:val="00CB59AA"/>
    <w:rsid w:val="00CC0DFB"/>
    <w:rsid w:val="00CC132C"/>
    <w:rsid w:val="00CC23F5"/>
    <w:rsid w:val="00CC274C"/>
    <w:rsid w:val="00CC2E5C"/>
    <w:rsid w:val="00CC3520"/>
    <w:rsid w:val="00CC5DE6"/>
    <w:rsid w:val="00CC6827"/>
    <w:rsid w:val="00CC7406"/>
    <w:rsid w:val="00CD086B"/>
    <w:rsid w:val="00CD25FC"/>
    <w:rsid w:val="00CD4864"/>
    <w:rsid w:val="00CD4EE0"/>
    <w:rsid w:val="00CD7664"/>
    <w:rsid w:val="00CE064C"/>
    <w:rsid w:val="00CE3065"/>
    <w:rsid w:val="00CE5032"/>
    <w:rsid w:val="00CE514F"/>
    <w:rsid w:val="00CE5A46"/>
    <w:rsid w:val="00CE5AE6"/>
    <w:rsid w:val="00CE608B"/>
    <w:rsid w:val="00CE6145"/>
    <w:rsid w:val="00CE6AE6"/>
    <w:rsid w:val="00CE7BBA"/>
    <w:rsid w:val="00CF00F6"/>
    <w:rsid w:val="00CF1F44"/>
    <w:rsid w:val="00CF599A"/>
    <w:rsid w:val="00CF69F4"/>
    <w:rsid w:val="00D00561"/>
    <w:rsid w:val="00D011ED"/>
    <w:rsid w:val="00D030E6"/>
    <w:rsid w:val="00D06C4F"/>
    <w:rsid w:val="00D06DC7"/>
    <w:rsid w:val="00D07871"/>
    <w:rsid w:val="00D1001C"/>
    <w:rsid w:val="00D101D5"/>
    <w:rsid w:val="00D10853"/>
    <w:rsid w:val="00D11066"/>
    <w:rsid w:val="00D1117E"/>
    <w:rsid w:val="00D117A8"/>
    <w:rsid w:val="00D1341D"/>
    <w:rsid w:val="00D1364F"/>
    <w:rsid w:val="00D139C3"/>
    <w:rsid w:val="00D13A0F"/>
    <w:rsid w:val="00D147B0"/>
    <w:rsid w:val="00D208CB"/>
    <w:rsid w:val="00D21B87"/>
    <w:rsid w:val="00D21F06"/>
    <w:rsid w:val="00D221C7"/>
    <w:rsid w:val="00D22F33"/>
    <w:rsid w:val="00D250C2"/>
    <w:rsid w:val="00D25547"/>
    <w:rsid w:val="00D255CE"/>
    <w:rsid w:val="00D25AE2"/>
    <w:rsid w:val="00D26851"/>
    <w:rsid w:val="00D2691D"/>
    <w:rsid w:val="00D26D33"/>
    <w:rsid w:val="00D273D9"/>
    <w:rsid w:val="00D330C0"/>
    <w:rsid w:val="00D34AC5"/>
    <w:rsid w:val="00D34C88"/>
    <w:rsid w:val="00D36CE0"/>
    <w:rsid w:val="00D40807"/>
    <w:rsid w:val="00D41DF8"/>
    <w:rsid w:val="00D422FC"/>
    <w:rsid w:val="00D4240E"/>
    <w:rsid w:val="00D42BCA"/>
    <w:rsid w:val="00D440C5"/>
    <w:rsid w:val="00D446D2"/>
    <w:rsid w:val="00D45A6F"/>
    <w:rsid w:val="00D52332"/>
    <w:rsid w:val="00D534E6"/>
    <w:rsid w:val="00D55FC8"/>
    <w:rsid w:val="00D55FF1"/>
    <w:rsid w:val="00D61D67"/>
    <w:rsid w:val="00D62129"/>
    <w:rsid w:val="00D63DA6"/>
    <w:rsid w:val="00D654CE"/>
    <w:rsid w:val="00D661F0"/>
    <w:rsid w:val="00D669C6"/>
    <w:rsid w:val="00D679F9"/>
    <w:rsid w:val="00D7019D"/>
    <w:rsid w:val="00D70FD4"/>
    <w:rsid w:val="00D7149A"/>
    <w:rsid w:val="00D748BB"/>
    <w:rsid w:val="00D7643C"/>
    <w:rsid w:val="00D82136"/>
    <w:rsid w:val="00D825F0"/>
    <w:rsid w:val="00D83CDE"/>
    <w:rsid w:val="00D85702"/>
    <w:rsid w:val="00D92132"/>
    <w:rsid w:val="00D92FED"/>
    <w:rsid w:val="00D9373D"/>
    <w:rsid w:val="00D95254"/>
    <w:rsid w:val="00D95536"/>
    <w:rsid w:val="00D9622E"/>
    <w:rsid w:val="00D9656F"/>
    <w:rsid w:val="00D97639"/>
    <w:rsid w:val="00DA0074"/>
    <w:rsid w:val="00DA138F"/>
    <w:rsid w:val="00DA1FE8"/>
    <w:rsid w:val="00DA4EDD"/>
    <w:rsid w:val="00DA5758"/>
    <w:rsid w:val="00DA61C6"/>
    <w:rsid w:val="00DA693B"/>
    <w:rsid w:val="00DA6C0A"/>
    <w:rsid w:val="00DB1E18"/>
    <w:rsid w:val="00DB2188"/>
    <w:rsid w:val="00DB4D6A"/>
    <w:rsid w:val="00DB6ECA"/>
    <w:rsid w:val="00DB7E4F"/>
    <w:rsid w:val="00DC0941"/>
    <w:rsid w:val="00DC290B"/>
    <w:rsid w:val="00DC4D25"/>
    <w:rsid w:val="00DC577A"/>
    <w:rsid w:val="00DC5F7C"/>
    <w:rsid w:val="00DD1B63"/>
    <w:rsid w:val="00DD54FE"/>
    <w:rsid w:val="00DD6082"/>
    <w:rsid w:val="00DD6D2B"/>
    <w:rsid w:val="00DD76CA"/>
    <w:rsid w:val="00DE269B"/>
    <w:rsid w:val="00DE37FC"/>
    <w:rsid w:val="00DE4701"/>
    <w:rsid w:val="00DE4F57"/>
    <w:rsid w:val="00DE5287"/>
    <w:rsid w:val="00DE563E"/>
    <w:rsid w:val="00DE7532"/>
    <w:rsid w:val="00DE7D6C"/>
    <w:rsid w:val="00DF042B"/>
    <w:rsid w:val="00DF259A"/>
    <w:rsid w:val="00DF47D6"/>
    <w:rsid w:val="00DF55A0"/>
    <w:rsid w:val="00DF6A15"/>
    <w:rsid w:val="00DF763F"/>
    <w:rsid w:val="00DF7AF0"/>
    <w:rsid w:val="00DF7DAB"/>
    <w:rsid w:val="00E00CF6"/>
    <w:rsid w:val="00E01579"/>
    <w:rsid w:val="00E0321A"/>
    <w:rsid w:val="00E03BB8"/>
    <w:rsid w:val="00E04DF9"/>
    <w:rsid w:val="00E05466"/>
    <w:rsid w:val="00E05D0C"/>
    <w:rsid w:val="00E06A8B"/>
    <w:rsid w:val="00E1095B"/>
    <w:rsid w:val="00E1153B"/>
    <w:rsid w:val="00E145FF"/>
    <w:rsid w:val="00E15196"/>
    <w:rsid w:val="00E17A3F"/>
    <w:rsid w:val="00E20936"/>
    <w:rsid w:val="00E224B5"/>
    <w:rsid w:val="00E225E5"/>
    <w:rsid w:val="00E26F5C"/>
    <w:rsid w:val="00E27F59"/>
    <w:rsid w:val="00E30DEB"/>
    <w:rsid w:val="00E31993"/>
    <w:rsid w:val="00E324F3"/>
    <w:rsid w:val="00E33BAA"/>
    <w:rsid w:val="00E3453A"/>
    <w:rsid w:val="00E34B38"/>
    <w:rsid w:val="00E37BC1"/>
    <w:rsid w:val="00E4058F"/>
    <w:rsid w:val="00E424A4"/>
    <w:rsid w:val="00E4257B"/>
    <w:rsid w:val="00E42582"/>
    <w:rsid w:val="00E43045"/>
    <w:rsid w:val="00E43346"/>
    <w:rsid w:val="00E43758"/>
    <w:rsid w:val="00E43FFF"/>
    <w:rsid w:val="00E445B1"/>
    <w:rsid w:val="00E47590"/>
    <w:rsid w:val="00E476CE"/>
    <w:rsid w:val="00E52463"/>
    <w:rsid w:val="00E527F5"/>
    <w:rsid w:val="00E529A7"/>
    <w:rsid w:val="00E550AE"/>
    <w:rsid w:val="00E5676B"/>
    <w:rsid w:val="00E57178"/>
    <w:rsid w:val="00E6100F"/>
    <w:rsid w:val="00E6199B"/>
    <w:rsid w:val="00E636DD"/>
    <w:rsid w:val="00E65E0C"/>
    <w:rsid w:val="00E661F4"/>
    <w:rsid w:val="00E723BC"/>
    <w:rsid w:val="00E724DB"/>
    <w:rsid w:val="00E74DFF"/>
    <w:rsid w:val="00E80EEB"/>
    <w:rsid w:val="00E85A75"/>
    <w:rsid w:val="00E85F12"/>
    <w:rsid w:val="00E863DD"/>
    <w:rsid w:val="00E86BBA"/>
    <w:rsid w:val="00E87861"/>
    <w:rsid w:val="00E9224C"/>
    <w:rsid w:val="00E93C7B"/>
    <w:rsid w:val="00E95097"/>
    <w:rsid w:val="00E9555D"/>
    <w:rsid w:val="00E958E3"/>
    <w:rsid w:val="00E9609E"/>
    <w:rsid w:val="00E96B48"/>
    <w:rsid w:val="00EA0927"/>
    <w:rsid w:val="00EA27B8"/>
    <w:rsid w:val="00EA29D2"/>
    <w:rsid w:val="00EA359D"/>
    <w:rsid w:val="00EA6568"/>
    <w:rsid w:val="00EA65D4"/>
    <w:rsid w:val="00EB03B0"/>
    <w:rsid w:val="00EB04F8"/>
    <w:rsid w:val="00EB0B85"/>
    <w:rsid w:val="00EB0E01"/>
    <w:rsid w:val="00EB11BE"/>
    <w:rsid w:val="00EB25B2"/>
    <w:rsid w:val="00EB2B47"/>
    <w:rsid w:val="00EB6097"/>
    <w:rsid w:val="00EB72E0"/>
    <w:rsid w:val="00EC3BBA"/>
    <w:rsid w:val="00EC41B6"/>
    <w:rsid w:val="00EC4A9A"/>
    <w:rsid w:val="00EC6E44"/>
    <w:rsid w:val="00ED2863"/>
    <w:rsid w:val="00ED3942"/>
    <w:rsid w:val="00ED3FE2"/>
    <w:rsid w:val="00ED43C6"/>
    <w:rsid w:val="00ED4F7C"/>
    <w:rsid w:val="00ED5461"/>
    <w:rsid w:val="00ED5B06"/>
    <w:rsid w:val="00EE2908"/>
    <w:rsid w:val="00EE2CF0"/>
    <w:rsid w:val="00EE2F25"/>
    <w:rsid w:val="00EE69A0"/>
    <w:rsid w:val="00EE79E0"/>
    <w:rsid w:val="00EF0542"/>
    <w:rsid w:val="00EF15E2"/>
    <w:rsid w:val="00EF25B6"/>
    <w:rsid w:val="00EF318F"/>
    <w:rsid w:val="00EF4F41"/>
    <w:rsid w:val="00EF6346"/>
    <w:rsid w:val="00EF7074"/>
    <w:rsid w:val="00F02C0F"/>
    <w:rsid w:val="00F03186"/>
    <w:rsid w:val="00F0513A"/>
    <w:rsid w:val="00F0592E"/>
    <w:rsid w:val="00F06113"/>
    <w:rsid w:val="00F06554"/>
    <w:rsid w:val="00F06725"/>
    <w:rsid w:val="00F06D34"/>
    <w:rsid w:val="00F07CEB"/>
    <w:rsid w:val="00F105E8"/>
    <w:rsid w:val="00F1124A"/>
    <w:rsid w:val="00F11806"/>
    <w:rsid w:val="00F13756"/>
    <w:rsid w:val="00F1442B"/>
    <w:rsid w:val="00F14C05"/>
    <w:rsid w:val="00F15FDA"/>
    <w:rsid w:val="00F164CA"/>
    <w:rsid w:val="00F20B06"/>
    <w:rsid w:val="00F238F5"/>
    <w:rsid w:val="00F23CA3"/>
    <w:rsid w:val="00F2535A"/>
    <w:rsid w:val="00F267A7"/>
    <w:rsid w:val="00F273C6"/>
    <w:rsid w:val="00F352CD"/>
    <w:rsid w:val="00F377E4"/>
    <w:rsid w:val="00F400F7"/>
    <w:rsid w:val="00F416AC"/>
    <w:rsid w:val="00F420A4"/>
    <w:rsid w:val="00F420EF"/>
    <w:rsid w:val="00F44115"/>
    <w:rsid w:val="00F455E5"/>
    <w:rsid w:val="00F46F9A"/>
    <w:rsid w:val="00F504C2"/>
    <w:rsid w:val="00F5126E"/>
    <w:rsid w:val="00F523D8"/>
    <w:rsid w:val="00F528E7"/>
    <w:rsid w:val="00F531C8"/>
    <w:rsid w:val="00F56576"/>
    <w:rsid w:val="00F60E5C"/>
    <w:rsid w:val="00F61F62"/>
    <w:rsid w:val="00F62AC0"/>
    <w:rsid w:val="00F62BF7"/>
    <w:rsid w:val="00F6570F"/>
    <w:rsid w:val="00F65A6C"/>
    <w:rsid w:val="00F65C77"/>
    <w:rsid w:val="00F67236"/>
    <w:rsid w:val="00F67937"/>
    <w:rsid w:val="00F67D62"/>
    <w:rsid w:val="00F67E89"/>
    <w:rsid w:val="00F70543"/>
    <w:rsid w:val="00F71073"/>
    <w:rsid w:val="00F75882"/>
    <w:rsid w:val="00F76487"/>
    <w:rsid w:val="00F76EEC"/>
    <w:rsid w:val="00F77378"/>
    <w:rsid w:val="00F77658"/>
    <w:rsid w:val="00F77662"/>
    <w:rsid w:val="00F80991"/>
    <w:rsid w:val="00F81D81"/>
    <w:rsid w:val="00F837B7"/>
    <w:rsid w:val="00F838EB"/>
    <w:rsid w:val="00F85BC8"/>
    <w:rsid w:val="00F875C9"/>
    <w:rsid w:val="00F90A5B"/>
    <w:rsid w:val="00F9207C"/>
    <w:rsid w:val="00F952CB"/>
    <w:rsid w:val="00F9668A"/>
    <w:rsid w:val="00F966B9"/>
    <w:rsid w:val="00F97CC9"/>
    <w:rsid w:val="00FA06EB"/>
    <w:rsid w:val="00FA0BF6"/>
    <w:rsid w:val="00FA1EA8"/>
    <w:rsid w:val="00FA5EB7"/>
    <w:rsid w:val="00FA6B55"/>
    <w:rsid w:val="00FB1911"/>
    <w:rsid w:val="00FB2B9D"/>
    <w:rsid w:val="00FB3C6C"/>
    <w:rsid w:val="00FB499E"/>
    <w:rsid w:val="00FB5F52"/>
    <w:rsid w:val="00FB7CB4"/>
    <w:rsid w:val="00FC02A9"/>
    <w:rsid w:val="00FC2578"/>
    <w:rsid w:val="00FC3FFC"/>
    <w:rsid w:val="00FC438A"/>
    <w:rsid w:val="00FC505E"/>
    <w:rsid w:val="00FC7F3B"/>
    <w:rsid w:val="00FD3E22"/>
    <w:rsid w:val="00FD73B4"/>
    <w:rsid w:val="00FD7FF9"/>
    <w:rsid w:val="00FE37BB"/>
    <w:rsid w:val="00FE37BD"/>
    <w:rsid w:val="00FE4902"/>
    <w:rsid w:val="00FE587C"/>
    <w:rsid w:val="00FE73F7"/>
    <w:rsid w:val="00FE76FA"/>
    <w:rsid w:val="00FE78C3"/>
    <w:rsid w:val="00FF0060"/>
    <w:rsid w:val="00FF2077"/>
    <w:rsid w:val="00FF20A3"/>
    <w:rsid w:val="00F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E534D"/>
  <w15:chartTrackingRefBased/>
  <w15:docId w15:val="{91327F98-E359-A841-AF7E-F7AFB254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7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7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7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7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B41"/>
    <w:rPr>
      <w:rFonts w:eastAsiaTheme="majorEastAsia" w:cstheme="majorBidi"/>
      <w:color w:val="272727" w:themeColor="text1" w:themeTint="D8"/>
    </w:rPr>
  </w:style>
  <w:style w:type="paragraph" w:styleId="Title">
    <w:name w:val="Title"/>
    <w:basedOn w:val="Normal"/>
    <w:next w:val="Normal"/>
    <w:link w:val="TitleChar"/>
    <w:uiPriority w:val="10"/>
    <w:qFormat/>
    <w:rsid w:val="00757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B41"/>
    <w:pPr>
      <w:spacing w:before="160"/>
      <w:jc w:val="center"/>
    </w:pPr>
    <w:rPr>
      <w:i/>
      <w:iCs/>
      <w:color w:val="404040" w:themeColor="text1" w:themeTint="BF"/>
    </w:rPr>
  </w:style>
  <w:style w:type="character" w:customStyle="1" w:styleId="QuoteChar">
    <w:name w:val="Quote Char"/>
    <w:basedOn w:val="DefaultParagraphFont"/>
    <w:link w:val="Quote"/>
    <w:uiPriority w:val="29"/>
    <w:rsid w:val="00757B41"/>
    <w:rPr>
      <w:i/>
      <w:iCs/>
      <w:color w:val="404040" w:themeColor="text1" w:themeTint="BF"/>
    </w:rPr>
  </w:style>
  <w:style w:type="paragraph" w:styleId="ListParagraph">
    <w:name w:val="List Paragraph"/>
    <w:basedOn w:val="Normal"/>
    <w:uiPriority w:val="34"/>
    <w:qFormat/>
    <w:rsid w:val="00757B41"/>
    <w:pPr>
      <w:ind w:left="720"/>
      <w:contextualSpacing/>
    </w:pPr>
  </w:style>
  <w:style w:type="character" w:styleId="IntenseEmphasis">
    <w:name w:val="Intense Emphasis"/>
    <w:basedOn w:val="DefaultParagraphFont"/>
    <w:uiPriority w:val="21"/>
    <w:qFormat/>
    <w:rsid w:val="00757B41"/>
    <w:rPr>
      <w:i/>
      <w:iCs/>
      <w:color w:val="0F4761" w:themeColor="accent1" w:themeShade="BF"/>
    </w:rPr>
  </w:style>
  <w:style w:type="paragraph" w:styleId="IntenseQuote">
    <w:name w:val="Intense Quote"/>
    <w:basedOn w:val="Normal"/>
    <w:next w:val="Normal"/>
    <w:link w:val="IntenseQuoteChar"/>
    <w:uiPriority w:val="30"/>
    <w:qFormat/>
    <w:rsid w:val="00757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B41"/>
    <w:rPr>
      <w:i/>
      <w:iCs/>
      <w:color w:val="0F4761" w:themeColor="accent1" w:themeShade="BF"/>
    </w:rPr>
  </w:style>
  <w:style w:type="character" w:styleId="IntenseReference">
    <w:name w:val="Intense Reference"/>
    <w:basedOn w:val="DefaultParagraphFont"/>
    <w:uiPriority w:val="32"/>
    <w:qFormat/>
    <w:rsid w:val="00757B41"/>
    <w:rPr>
      <w:b/>
      <w:bCs/>
      <w:smallCaps/>
      <w:color w:val="0F4761" w:themeColor="accent1" w:themeShade="BF"/>
      <w:spacing w:val="5"/>
    </w:rPr>
  </w:style>
  <w:style w:type="paragraph" w:styleId="NormalWeb">
    <w:name w:val="Normal (Web)"/>
    <w:basedOn w:val="Normal"/>
    <w:uiPriority w:val="99"/>
    <w:semiHidden/>
    <w:unhideWhenUsed/>
    <w:rsid w:val="00757B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7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41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2015</Words>
  <Characters>11486</Characters>
  <Application>Microsoft Office Word</Application>
  <DocSecurity>0</DocSecurity>
  <Lines>95</Lines>
  <Paragraphs>26</Paragraphs>
  <ScaleCrop>false</ScaleCrop>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Crowson, Matthew</dc:creator>
  <cp:keywords/>
  <dc:description/>
  <cp:lastModifiedBy>Crowson, Matthew</cp:lastModifiedBy>
  <cp:revision>1</cp:revision>
  <dcterms:created xsi:type="dcterms:W3CDTF">2025-07-09T02:39:00Z</dcterms:created>
  <dcterms:modified xsi:type="dcterms:W3CDTF">2025-07-09T02:39:00Z</dcterms:modified>
</cp:coreProperties>
</file>