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 ER DIAGRAM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Entity-Relationship (ER) Diagram</w:t>
      </w:r>
    </w:p>
    <w:p>
      <w:r>
        <w:t>The underlying document structure manages several collections bound by logical application references.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42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4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BlogNest – ER Diagram</w:t>
      </w:r>
    </w:p>
    <w:p>
      <w:pPr>
        <w:pStyle w:val="Heading1"/>
      </w:pPr>
      <w:r>
        <w:t>1. User Entity</w:t>
      </w:r>
    </w:p>
    <w:p>
      <w:pPr>
        <w:pStyle w:val="ListBullet"/>
      </w:pPr>
      <w:r>
        <w:t>_id – Primary Key (ObjectId)</w:t>
      </w:r>
    </w:p>
    <w:p>
      <w:pPr>
        <w:pStyle w:val="ListBullet"/>
      </w:pPr>
      <w:r>
        <w:t>name – String, Required</w:t>
      </w:r>
    </w:p>
    <w:p>
      <w:pPr>
        <w:pStyle w:val="ListBullet"/>
      </w:pPr>
      <w:r>
        <w:t>email – String, Required, Unique</w:t>
      </w:r>
    </w:p>
    <w:p>
      <w:pPr>
        <w:pStyle w:val="ListBullet"/>
      </w:pPr>
      <w:r>
        <w:t>password – String, Hashed, Required</w:t>
      </w:r>
    </w:p>
    <w:p>
      <w:pPr>
        <w:pStyle w:val="ListBullet"/>
      </w:pPr>
      <w:r>
        <w:t>role – String, Default: "reader"</w:t>
      </w:r>
    </w:p>
    <w:p>
      <w:pPr>
        <w:pStyle w:val="Heading1"/>
      </w:pPr>
      <w:r>
        <w:t>2. Post Entity</w:t>
      </w:r>
    </w:p>
    <w:p>
      <w:pPr>
        <w:pStyle w:val="ListBullet"/>
      </w:pPr>
      <w:r>
        <w:t>_id – Primary Key (ObjectId)</w:t>
      </w:r>
    </w:p>
    <w:p>
      <w:pPr>
        <w:pStyle w:val="ListBullet"/>
      </w:pPr>
      <w:r>
        <w:t>userID – Foreign Key referencing User Collection</w:t>
      </w:r>
    </w:p>
    <w:p>
      <w:pPr>
        <w:pStyle w:val="ListBullet"/>
      </w:pPr>
      <w:r>
        <w:t>name – String, Required – represents Title</w:t>
      </w:r>
    </w:p>
    <w:p>
      <w:pPr>
        <w:pStyle w:val="ListBullet"/>
      </w:pPr>
      <w:r>
        <w:t>photo – Object/String pathway link</w:t>
      </w:r>
    </w:p>
    <w:p>
      <w:pPr>
        <w:pStyle w:val="ListBullet"/>
      </w:pPr>
      <w:r>
        <w:t>message – String – Core content body</w:t>
      </w:r>
    </w:p>
    <w:p>
      <w:pPr>
        <w:pStyle w:val="ListBullet"/>
      </w:pPr>
      <w:r>
        <w:t>likes – Number, Default: 0</w:t>
      </w:r>
    </w:p>
    <w:p>
      <w:pPr>
        <w:pStyle w:val="ListBullet"/>
      </w:pPr>
      <w:r>
        <w:t>timestamps – True</w:t>
      </w:r>
    </w:p>
    <w:p>
      <w:pPr>
        <w:pStyle w:val="Heading1"/>
      </w:pPr>
      <w:r>
        <w:t>Key Structural Mappings</w:t>
      </w:r>
    </w:p>
    <w:p>
      <w:pPr>
        <w:pStyle w:val="ListBullet"/>
      </w:pPr>
      <w:r>
        <w:t>User to Post (One-to-Many): An author can submit multiple blog documents.</w:t>
      </w:r>
    </w:p>
    <w:p>
      <w:pPr>
        <w:pStyle w:val="ListBullet"/>
      </w:pPr>
      <w:r>
        <w:t>User to Comment (One-to-Many): Readers/Users can append multiple response comments across independent post nodes.</w:t>
      </w:r>
    </w:p>
    <w:p>
      <w:pPr>
        <w:pStyle w:val="ListBullet"/>
      </w:pPr>
      <w:r>
        <w:t>Post to Comment (One-to-Many): A single blog document stores individual referenced comment submissions.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