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6. MVC PATTERN</w:t>
      </w:r>
    </w:p>
    <w:p>
      <w:pPr>
        <w:jc w:val="center"/>
      </w:pPr>
      <w:r>
        <w:rPr>
          <w:i/>
          <w:sz w:val="22"/>
        </w:rPr>
        <w:t>BlogNest API – ContentGen Backend Project</w:t>
      </w:r>
    </w:p>
    <w:p>
      <w:pPr>
        <w:pStyle w:val="Heading1"/>
      </w:pPr>
      <w:r>
        <w:t>MVC Architecture Pattern</w:t>
      </w:r>
    </w:p>
    <w:p>
      <w:r>
        <w:t>The system architecture structures its source configuration layers around the Model-View-Controller design pattern to completely decouple components.</w:t>
      </w:r>
    </w:p>
    <w:p>
      <w:pPr>
        <w:jc w:val="center"/>
      </w:pPr>
      <w:r>
        <w:drawing>
          <wp:inline xmlns:a="http://schemas.openxmlformats.org/drawingml/2006/main" xmlns:pic="http://schemas.openxmlformats.org/drawingml/2006/picture">
            <wp:extent cx="5303520" cy="2981119"/>
            <wp:docPr id="1" name="Picture 1"/>
            <wp:cNvGraphicFramePr>
              <a:graphicFrameLocks noChangeAspect="1"/>
            </wp:cNvGraphicFramePr>
            <a:graphic>
              <a:graphicData uri="http://schemas.openxmlformats.org/drawingml/2006/picture">
                <pic:pic>
                  <pic:nvPicPr>
                    <pic:cNvPr id="0" name="image3.png"/>
                    <pic:cNvPicPr/>
                  </pic:nvPicPr>
                  <pic:blipFill>
                    <a:blip r:embed="rId9"/>
                    <a:stretch>
                      <a:fillRect/>
                    </a:stretch>
                  </pic:blipFill>
                  <pic:spPr>
                    <a:xfrm>
                      <a:off x="0" y="0"/>
                      <a:ext cx="5303520" cy="2981119"/>
                    </a:xfrm>
                    <a:prstGeom prst="rect"/>
                  </pic:spPr>
                </pic:pic>
              </a:graphicData>
            </a:graphic>
          </wp:inline>
        </w:drawing>
      </w:r>
    </w:p>
    <w:p>
      <w:pPr>
        <w:jc w:val="center"/>
      </w:pPr>
      <w:r>
        <w:rPr>
          <w:i/>
          <w:sz w:val="18"/>
        </w:rPr>
        <w:t>BlogNest API – MVC Architecture Pattern</w:t>
      </w:r>
    </w:p>
    <w:p>
      <w:pPr>
        <w:pStyle w:val="Heading1"/>
      </w:pPr>
      <w:r>
        <w:t>Model Layer (Data Blueprint)</w:t>
      </w:r>
    </w:p>
    <w:p>
      <w:r>
        <w:t>Defines structure blueprints via strongly enforced Mongoose schemas mapping explicit fields into raw collection items inside MongoDB. It sets default states, indexing rules, and transformation parameters before validation persistence occurs.</w:t>
      </w:r>
    </w:p>
    <w:p>
      <w:pPr>
        <w:pStyle w:val="Heading1"/>
      </w:pPr>
      <w:r>
        <w:t>Controller Layer (Execution Matrix)</w:t>
      </w:r>
    </w:p>
    <w:p>
      <w:r>
        <w:t>The intermediary brain of the ecosystem. It captures request vectors from the execution routes, checks structural request constraints, delegates processing workflows directly to models, and packages the resultant output into standard JSON return arrays.</w:t>
      </w:r>
    </w:p>
    <w:p>
      <w:pPr>
        <w:pStyle w:val="Heading1"/>
      </w:pPr>
      <w:r>
        <w:t>View Layer (Routing Network Interface)</w:t>
      </w:r>
    </w:p>
    <w:p>
      <w:r>
        <w:t>In this pure headless backend service context, standard user-interface template views do not exist. Instead, the interface layer lives as an API Routing Layer. It links network requests on specified paths directly to their associated controller handler logic maps.</w:t>
      </w:r>
    </w:p>
    <w:p>
      <w:pPr>
        <w:pStyle w:val="Heading1"/>
      </w:pPr>
      <w:r>
        <w:t>MVC Request Flow</w:t>
      </w:r>
    </w:p>
    <w:p>
      <w:pPr>
        <w:pStyle w:val="ListNumber"/>
      </w:pPr>
      <w:r>
        <w:t>The API client sends a request.</w:t>
      </w:r>
    </w:p>
    <w:p>
      <w:pPr>
        <w:pStyle w:val="ListNumber"/>
      </w:pPr>
      <w:r>
        <w:t>The API routing layer maps the request to the appropriate controller.</w:t>
      </w:r>
    </w:p>
    <w:p>
      <w:pPr>
        <w:pStyle w:val="ListNumber"/>
      </w:pPr>
      <w:r>
        <w:t>The controller validates and processes the request.</w:t>
      </w:r>
    </w:p>
    <w:p>
      <w:pPr>
        <w:pStyle w:val="ListNumber"/>
      </w:pPr>
      <w:r>
        <w:t>The controller delegates database operations to the model layer when required.</w:t>
      </w:r>
    </w:p>
    <w:p>
      <w:pPr>
        <w:pStyle w:val="ListNumber"/>
      </w:pPr>
      <w:r>
        <w:t>The model communicates with MongoDB through Mongoose.</w:t>
      </w:r>
    </w:p>
    <w:p>
      <w:pPr>
        <w:pStyle w:val="ListNumber"/>
      </w:pPr>
      <w:r>
        <w:t>The controller packages the result into a JSON response.</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BlogNest API – Project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