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86C8CF2" wp14:paraId="095C5F21" wp14:textId="4E8871D6">
      <w:pPr>
        <w:rPr>
          <w:sz w:val="28"/>
          <w:szCs w:val="28"/>
        </w:rPr>
      </w:pPr>
      <w:r w:rsidRPr="486C8CF2" w:rsidR="1E1A07A6">
        <w:rPr>
          <w:sz w:val="24"/>
          <w:szCs w:val="24"/>
        </w:rPr>
        <w:t xml:space="preserve">Magdalena Krampa </w:t>
      </w:r>
    </w:p>
    <w:p xmlns:wp14="http://schemas.microsoft.com/office/word/2010/wordml" w:rsidP="283F1F8A" wp14:paraId="57375426" wp14:textId="2CDFF35F">
      <w:pPr>
        <w:rPr>
          <w:sz w:val="28"/>
          <w:szCs w:val="28"/>
        </w:rPr>
      </w:pPr>
      <w:r w:rsidRPr="486C8CF2" w:rsidR="1E1A07A6">
        <w:rPr>
          <w:sz w:val="24"/>
          <w:szCs w:val="24"/>
        </w:rPr>
        <w:t>193195</w:t>
      </w:r>
    </w:p>
    <w:p w:rsidR="486C8CF2" w:rsidP="486C8CF2" w:rsidRDefault="486C8CF2" w14:paraId="12A4192F" w14:textId="05CCC237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63438157" w:rsidP="486C8CF2" w:rsidRDefault="63438157" w14:paraId="72D5F54C" w14:textId="343CD2C6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486C8CF2" w:rsidR="1E1A07A6">
        <w:rPr>
          <w:b w:val="1"/>
          <w:bCs w:val="1"/>
          <w:sz w:val="36"/>
          <w:szCs w:val="36"/>
          <w:u w:val="single"/>
        </w:rPr>
        <w:t>PROJEKT 1</w:t>
      </w:r>
    </w:p>
    <w:p w:rsidR="63438157" w:rsidP="486C8CF2" w:rsidRDefault="63438157" w14:paraId="3D64F0D9" w14:textId="241AE815">
      <w:pPr>
        <w:pStyle w:val="Normal"/>
        <w:jc w:val="center"/>
        <w:rPr>
          <w:b w:val="1"/>
          <w:bCs w:val="1"/>
          <w:sz w:val="32"/>
          <w:szCs w:val="32"/>
        </w:rPr>
      </w:pPr>
      <w:r w:rsidRPr="486C8CF2" w:rsidR="246B0AA5">
        <w:rPr>
          <w:b w:val="1"/>
          <w:bCs w:val="1"/>
          <w:sz w:val="32"/>
          <w:szCs w:val="32"/>
        </w:rPr>
        <w:t>WSKAŹNIK GIEŁDOWY MACD</w:t>
      </w:r>
    </w:p>
    <w:p w:rsidR="486C8CF2" w:rsidP="486C8CF2" w:rsidRDefault="486C8CF2" w14:paraId="0A1609BA" w14:textId="7022CA15">
      <w:pPr>
        <w:pStyle w:val="Normal"/>
        <w:jc w:val="center"/>
        <w:rPr>
          <w:b w:val="1"/>
          <w:bCs w:val="1"/>
          <w:sz w:val="32"/>
          <w:szCs w:val="32"/>
        </w:rPr>
      </w:pPr>
    </w:p>
    <w:p w:rsidR="0B33C784" w:rsidP="283F1F8A" w:rsidRDefault="0B33C784" w14:paraId="236019CB" w14:textId="111EA64E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8"/>
          <w:szCs w:val="28"/>
          <w:lang w:val="en-US"/>
        </w:rPr>
      </w:pPr>
      <w:r w:rsidRPr="283F1F8A" w:rsidR="0B33C784">
        <w:rPr>
          <w:b w:val="1"/>
          <w:bCs w:val="1"/>
          <w:sz w:val="28"/>
          <w:szCs w:val="28"/>
          <w:lang w:val="en-US"/>
        </w:rPr>
        <w:t>W</w:t>
      </w:r>
      <w:r w:rsidRPr="283F1F8A" w:rsidR="37EF382A">
        <w:rPr>
          <w:b w:val="1"/>
          <w:bCs w:val="1"/>
          <w:sz w:val="28"/>
          <w:szCs w:val="28"/>
          <w:lang w:val="en-US"/>
        </w:rPr>
        <w:t xml:space="preserve">SKAŹNIK </w:t>
      </w:r>
      <w:r w:rsidRPr="283F1F8A" w:rsidR="0B33C784">
        <w:rPr>
          <w:b w:val="1"/>
          <w:bCs w:val="1"/>
          <w:sz w:val="28"/>
          <w:szCs w:val="28"/>
          <w:lang w:val="en-US"/>
        </w:rPr>
        <w:t>MACD</w:t>
      </w:r>
    </w:p>
    <w:p w:rsidR="7E135C7A" w:rsidP="486C8CF2" w:rsidRDefault="7E135C7A" w14:paraId="61A5419D" w14:textId="3F3D347E">
      <w:pPr>
        <w:pStyle w:val="Normal"/>
        <w:ind w:left="708" w:firstLine="0"/>
        <w:jc w:val="both"/>
        <w:rPr>
          <w:b w:val="0"/>
          <w:bCs w:val="0"/>
          <w:sz w:val="22"/>
          <w:szCs w:val="22"/>
        </w:rPr>
      </w:pPr>
      <w:r w:rsidRPr="486C8CF2" w:rsidR="1F57450B">
        <w:rPr>
          <w:b w:val="0"/>
          <w:bCs w:val="0"/>
          <w:sz w:val="22"/>
          <w:szCs w:val="22"/>
        </w:rPr>
        <w:t>Wskaźnik MACD (</w:t>
      </w:r>
      <w:r w:rsidRPr="486C8CF2" w:rsidR="1F57450B">
        <w:rPr>
          <w:b w:val="0"/>
          <w:bCs w:val="0"/>
          <w:sz w:val="22"/>
          <w:szCs w:val="22"/>
        </w:rPr>
        <w:t>Moving</w:t>
      </w:r>
      <w:r w:rsidRPr="486C8CF2" w:rsidR="1F57450B">
        <w:rPr>
          <w:b w:val="0"/>
          <w:bCs w:val="0"/>
          <w:sz w:val="22"/>
          <w:szCs w:val="22"/>
        </w:rPr>
        <w:t xml:space="preserve"> </w:t>
      </w:r>
      <w:r w:rsidRPr="486C8CF2" w:rsidR="1F57450B">
        <w:rPr>
          <w:b w:val="0"/>
          <w:bCs w:val="0"/>
          <w:sz w:val="22"/>
          <w:szCs w:val="22"/>
        </w:rPr>
        <w:t>Average</w:t>
      </w:r>
      <w:r w:rsidRPr="486C8CF2" w:rsidR="1F57450B">
        <w:rPr>
          <w:b w:val="0"/>
          <w:bCs w:val="0"/>
          <w:sz w:val="22"/>
          <w:szCs w:val="22"/>
        </w:rPr>
        <w:t xml:space="preserve"> </w:t>
      </w:r>
      <w:r w:rsidRPr="486C8CF2" w:rsidR="1F57450B">
        <w:rPr>
          <w:b w:val="0"/>
          <w:bCs w:val="0"/>
          <w:sz w:val="22"/>
          <w:szCs w:val="22"/>
        </w:rPr>
        <w:t>Convergence</w:t>
      </w:r>
      <w:r w:rsidRPr="486C8CF2" w:rsidR="1F57450B">
        <w:rPr>
          <w:b w:val="0"/>
          <w:bCs w:val="0"/>
          <w:sz w:val="22"/>
          <w:szCs w:val="22"/>
        </w:rPr>
        <w:t>/</w:t>
      </w:r>
      <w:r w:rsidRPr="486C8CF2" w:rsidR="1F57450B">
        <w:rPr>
          <w:b w:val="0"/>
          <w:bCs w:val="0"/>
          <w:sz w:val="22"/>
          <w:szCs w:val="22"/>
        </w:rPr>
        <w:t>Divergence</w:t>
      </w:r>
      <w:r w:rsidRPr="486C8CF2" w:rsidR="1F57450B">
        <w:rPr>
          <w:b w:val="0"/>
          <w:bCs w:val="0"/>
          <w:sz w:val="22"/>
          <w:szCs w:val="22"/>
        </w:rPr>
        <w:t>) jest popularnym narzędziem</w:t>
      </w:r>
      <w:r w:rsidRPr="486C8CF2" w:rsidR="5940950C">
        <w:rPr>
          <w:b w:val="0"/>
          <w:bCs w:val="0"/>
          <w:sz w:val="22"/>
          <w:szCs w:val="22"/>
        </w:rPr>
        <w:t xml:space="preserve"> stosowanym podczas</w:t>
      </w:r>
      <w:r w:rsidRPr="486C8CF2" w:rsidR="1F57450B">
        <w:rPr>
          <w:b w:val="0"/>
          <w:bCs w:val="0"/>
          <w:sz w:val="22"/>
          <w:szCs w:val="22"/>
        </w:rPr>
        <w:t xml:space="preserve"> analizy technicznej</w:t>
      </w:r>
      <w:r w:rsidRPr="486C8CF2" w:rsidR="021FAE8D">
        <w:rPr>
          <w:b w:val="0"/>
          <w:bCs w:val="0"/>
          <w:sz w:val="22"/>
          <w:szCs w:val="22"/>
        </w:rPr>
        <w:t>. Jest</w:t>
      </w:r>
      <w:r w:rsidRPr="486C8CF2" w:rsidR="1F57450B">
        <w:rPr>
          <w:b w:val="0"/>
          <w:bCs w:val="0"/>
          <w:sz w:val="22"/>
          <w:szCs w:val="22"/>
        </w:rPr>
        <w:t xml:space="preserve"> używany </w:t>
      </w:r>
      <w:r w:rsidRPr="486C8CF2" w:rsidR="014AE6CC">
        <w:rPr>
          <w:b w:val="0"/>
          <w:bCs w:val="0"/>
          <w:sz w:val="22"/>
          <w:szCs w:val="22"/>
        </w:rPr>
        <w:t xml:space="preserve">głównie </w:t>
      </w:r>
      <w:r w:rsidRPr="486C8CF2" w:rsidR="1F57450B">
        <w:rPr>
          <w:b w:val="0"/>
          <w:bCs w:val="0"/>
          <w:sz w:val="22"/>
          <w:szCs w:val="22"/>
        </w:rPr>
        <w:t xml:space="preserve">przez inwestorów na rynkach finansowych, </w:t>
      </w:r>
      <w:r w:rsidRPr="486C8CF2" w:rsidR="3E89F0C7">
        <w:rPr>
          <w:b w:val="0"/>
          <w:bCs w:val="0"/>
          <w:sz w:val="22"/>
          <w:szCs w:val="22"/>
        </w:rPr>
        <w:t xml:space="preserve">a </w:t>
      </w:r>
      <w:r w:rsidRPr="486C8CF2" w:rsidR="1F57450B">
        <w:rPr>
          <w:b w:val="0"/>
          <w:bCs w:val="0"/>
          <w:sz w:val="22"/>
          <w:szCs w:val="22"/>
        </w:rPr>
        <w:t xml:space="preserve">zwłaszcza na giełdach papierów wartościowych. MACD </w:t>
      </w:r>
      <w:r w:rsidRPr="486C8CF2" w:rsidR="12887898">
        <w:rPr>
          <w:b w:val="0"/>
          <w:bCs w:val="0"/>
          <w:sz w:val="22"/>
          <w:szCs w:val="22"/>
        </w:rPr>
        <w:t xml:space="preserve">polega </w:t>
      </w:r>
      <w:r w:rsidRPr="486C8CF2" w:rsidR="1F57450B">
        <w:rPr>
          <w:b w:val="0"/>
          <w:bCs w:val="0"/>
          <w:sz w:val="22"/>
          <w:szCs w:val="22"/>
        </w:rPr>
        <w:t xml:space="preserve">na porównaniu dwóch wykładniczych średnich </w:t>
      </w:r>
      <w:r w:rsidRPr="486C8CF2" w:rsidR="5E4F7045">
        <w:rPr>
          <w:b w:val="0"/>
          <w:bCs w:val="0"/>
          <w:sz w:val="22"/>
          <w:szCs w:val="22"/>
        </w:rPr>
        <w:t xml:space="preserve">kroczących 12-sto i 26-cio okresowych, </w:t>
      </w:r>
      <w:r w:rsidRPr="486C8CF2" w:rsidR="1F57450B">
        <w:rPr>
          <w:b w:val="0"/>
          <w:bCs w:val="0"/>
          <w:sz w:val="22"/>
          <w:szCs w:val="22"/>
        </w:rPr>
        <w:t>które odzwierciedlają zmiany cen zamknięcia aktywów.</w:t>
      </w:r>
    </w:p>
    <w:p w:rsidR="7E135C7A" w:rsidP="486C8CF2" w:rsidRDefault="7E135C7A" w14:paraId="5BB8B7BB" w14:textId="508C6B72">
      <w:pPr>
        <w:pStyle w:val="Normal"/>
        <w:ind w:left="708"/>
        <w:jc w:val="both"/>
        <w:rPr>
          <w:b w:val="0"/>
          <w:bCs w:val="0"/>
          <w:sz w:val="22"/>
          <w:szCs w:val="22"/>
        </w:rPr>
      </w:pPr>
      <w:r w:rsidRPr="486C8CF2" w:rsidR="1F57450B">
        <w:rPr>
          <w:b w:val="0"/>
          <w:bCs w:val="0"/>
          <w:sz w:val="22"/>
          <w:szCs w:val="22"/>
        </w:rPr>
        <w:t xml:space="preserve">Interpretacja </w:t>
      </w:r>
      <w:r w:rsidRPr="486C8CF2" w:rsidR="61B1DC18">
        <w:rPr>
          <w:b w:val="0"/>
          <w:bCs w:val="0"/>
          <w:sz w:val="22"/>
          <w:szCs w:val="22"/>
        </w:rPr>
        <w:t>wskaźnika</w:t>
      </w:r>
      <w:r w:rsidRPr="486C8CF2" w:rsidR="1F57450B">
        <w:rPr>
          <w:b w:val="0"/>
          <w:bCs w:val="0"/>
          <w:sz w:val="22"/>
          <w:szCs w:val="22"/>
        </w:rPr>
        <w:t xml:space="preserve"> MACD opiera się na krzyżowaniu się linii MACD i linii sygnału. </w:t>
      </w:r>
      <w:r w:rsidRPr="486C8CF2" w:rsidR="41CF67D2">
        <w:rPr>
          <w:b w:val="0"/>
          <w:bCs w:val="0"/>
          <w:sz w:val="22"/>
          <w:szCs w:val="22"/>
        </w:rPr>
        <w:t>Gdy</w:t>
      </w:r>
      <w:r w:rsidRPr="486C8CF2" w:rsidR="1F57450B">
        <w:rPr>
          <w:b w:val="0"/>
          <w:bCs w:val="0"/>
          <w:sz w:val="22"/>
          <w:szCs w:val="22"/>
        </w:rPr>
        <w:t xml:space="preserve"> linia MACD przekracza linię sygnału </w:t>
      </w:r>
      <w:r w:rsidRPr="486C8CF2" w:rsidR="1CAE47EE">
        <w:rPr>
          <w:b w:val="0"/>
          <w:bCs w:val="0"/>
          <w:sz w:val="22"/>
          <w:szCs w:val="22"/>
        </w:rPr>
        <w:t>od dołu</w:t>
      </w:r>
      <w:r w:rsidRPr="486C8CF2" w:rsidR="1F57450B">
        <w:rPr>
          <w:b w:val="0"/>
          <w:bCs w:val="0"/>
          <w:sz w:val="22"/>
          <w:szCs w:val="22"/>
        </w:rPr>
        <w:t>, sygnalizuje to potencjalny moment zakupu, sugerując wzrost cen. Z kolei, gdy linia MACD prze</w:t>
      </w:r>
      <w:r w:rsidRPr="486C8CF2" w:rsidR="7EC0B054">
        <w:rPr>
          <w:b w:val="0"/>
          <w:bCs w:val="0"/>
          <w:sz w:val="22"/>
          <w:szCs w:val="22"/>
        </w:rPr>
        <w:t>cina linię sygnału od góry</w:t>
      </w:r>
      <w:r w:rsidRPr="486C8CF2" w:rsidR="1F57450B">
        <w:rPr>
          <w:b w:val="0"/>
          <w:bCs w:val="0"/>
          <w:sz w:val="22"/>
          <w:szCs w:val="22"/>
        </w:rPr>
        <w:t xml:space="preserve">, może to </w:t>
      </w:r>
      <w:r w:rsidRPr="486C8CF2" w:rsidR="764BCB41">
        <w:rPr>
          <w:b w:val="0"/>
          <w:bCs w:val="0"/>
          <w:sz w:val="22"/>
          <w:szCs w:val="22"/>
        </w:rPr>
        <w:t>oznaczać spadek cen i sugeruje sprzedaż</w:t>
      </w:r>
      <w:r w:rsidRPr="486C8CF2" w:rsidR="32974CB4">
        <w:rPr>
          <w:b w:val="0"/>
          <w:bCs w:val="0"/>
          <w:sz w:val="22"/>
          <w:szCs w:val="22"/>
        </w:rPr>
        <w:t>.</w:t>
      </w:r>
    </w:p>
    <w:p w:rsidR="486C8CF2" w:rsidP="486C8CF2" w:rsidRDefault="486C8CF2" w14:paraId="60F66152" w14:textId="4CAA07B6">
      <w:pPr>
        <w:pStyle w:val="Normal"/>
        <w:ind w:left="708"/>
        <w:jc w:val="both"/>
        <w:rPr>
          <w:b w:val="0"/>
          <w:bCs w:val="0"/>
          <w:sz w:val="22"/>
          <w:szCs w:val="22"/>
        </w:rPr>
      </w:pPr>
    </w:p>
    <w:p w:rsidR="1E06B8B0" w:rsidP="283F1F8A" w:rsidRDefault="1E06B8B0" w14:paraId="6A691D59" w14:textId="29DF871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283F1F8A" w:rsidR="1E06B8B0">
        <w:rPr>
          <w:b w:val="1"/>
          <w:bCs w:val="1"/>
          <w:sz w:val="28"/>
          <w:szCs w:val="28"/>
        </w:rPr>
        <w:t>DANE</w:t>
      </w:r>
    </w:p>
    <w:p w:rsidR="0951A0F8" w:rsidP="486C8CF2" w:rsidRDefault="0951A0F8" w14:paraId="313E38EB" w14:textId="75DC75C9">
      <w:pPr>
        <w:pStyle w:val="Normal"/>
        <w:ind w:left="708" w:firstLine="12"/>
        <w:jc w:val="both"/>
      </w:pPr>
      <w:r w:rsidRPr="486C8CF2" w:rsidR="0951A0F8">
        <w:rPr>
          <w:b w:val="0"/>
          <w:bCs w:val="0"/>
          <w:sz w:val="22"/>
          <w:szCs w:val="22"/>
        </w:rPr>
        <w:t xml:space="preserve">W </w:t>
      </w:r>
      <w:r w:rsidRPr="486C8CF2" w:rsidR="3BC1BD7C">
        <w:rPr>
          <w:b w:val="0"/>
          <w:bCs w:val="0"/>
          <w:sz w:val="22"/>
          <w:szCs w:val="22"/>
        </w:rPr>
        <w:t xml:space="preserve">analizie wykorzystane </w:t>
      </w:r>
      <w:r w:rsidRPr="486C8CF2" w:rsidR="0951A0F8">
        <w:rPr>
          <w:b w:val="0"/>
          <w:bCs w:val="0"/>
          <w:sz w:val="22"/>
          <w:szCs w:val="22"/>
        </w:rPr>
        <w:t>zostaną dane</w:t>
      </w:r>
      <w:r w:rsidRPr="486C8CF2" w:rsidR="2A5F2F0A">
        <w:rPr>
          <w:b w:val="0"/>
          <w:bCs w:val="0"/>
          <w:sz w:val="22"/>
          <w:szCs w:val="22"/>
        </w:rPr>
        <w:t xml:space="preserve"> </w:t>
      </w:r>
      <w:r w:rsidRPr="486C8CF2" w:rsidR="387B07EF">
        <w:rPr>
          <w:b w:val="0"/>
          <w:bCs w:val="0"/>
          <w:sz w:val="22"/>
          <w:szCs w:val="22"/>
        </w:rPr>
        <w:t xml:space="preserve">historyczne </w:t>
      </w:r>
      <w:r w:rsidRPr="486C8CF2" w:rsidR="2A5F2F0A">
        <w:rPr>
          <w:b w:val="0"/>
          <w:bCs w:val="0"/>
          <w:sz w:val="22"/>
          <w:szCs w:val="22"/>
        </w:rPr>
        <w:t>polskiego przedsiębiorstwa LPP z okresu</w:t>
      </w:r>
      <w:r w:rsidRPr="486C8CF2" w:rsidR="77EC8D58">
        <w:rPr>
          <w:b w:val="0"/>
          <w:bCs w:val="0"/>
          <w:sz w:val="22"/>
          <w:szCs w:val="22"/>
        </w:rPr>
        <w:t xml:space="preserve"> </w:t>
      </w:r>
      <w:r w:rsidRPr="486C8CF2" w:rsidR="2A5F2F0A">
        <w:rPr>
          <w:b w:val="0"/>
          <w:bCs w:val="0"/>
          <w:sz w:val="22"/>
          <w:szCs w:val="22"/>
        </w:rPr>
        <w:t>23.03.2020 - 13.03.2024</w:t>
      </w:r>
      <w:r w:rsidRPr="486C8CF2" w:rsidR="0951A0F8">
        <w:rPr>
          <w:b w:val="0"/>
          <w:bCs w:val="0"/>
          <w:sz w:val="22"/>
          <w:szCs w:val="22"/>
        </w:rPr>
        <w:t>.</w:t>
      </w:r>
      <w:r w:rsidRPr="486C8CF2" w:rsidR="738C4A87">
        <w:rPr>
          <w:b w:val="0"/>
          <w:bCs w:val="0"/>
          <w:sz w:val="22"/>
          <w:szCs w:val="22"/>
        </w:rPr>
        <w:t xml:space="preserve"> Wyznaczone zostaną wskaźniki MACD oraz SIGNAL, a na ich podstawie momenty kupna i sprzedaży. Ponadto, transakcje te zostaną zasymulowane z kapitałem 1000 akcji startowych</w:t>
      </w:r>
      <w:r w:rsidRPr="486C8CF2" w:rsidR="07063622">
        <w:rPr>
          <w:b w:val="0"/>
          <w:bCs w:val="0"/>
          <w:sz w:val="22"/>
          <w:szCs w:val="22"/>
        </w:rPr>
        <w:t>.</w:t>
      </w:r>
    </w:p>
    <w:p w:rsidR="2347D36C" w:rsidP="486C8CF2" w:rsidRDefault="2347D36C" w14:paraId="7E6D6D6F" w14:textId="206EF167">
      <w:pPr>
        <w:pStyle w:val="Normal"/>
        <w:ind w:left="708" w:firstLine="12"/>
        <w:jc w:val="both"/>
      </w:pPr>
      <w:r w:rsidRPr="486C8CF2" w:rsidR="2347D36C">
        <w:rPr>
          <w:b w:val="0"/>
          <w:bCs w:val="0"/>
          <w:sz w:val="22"/>
          <w:szCs w:val="22"/>
        </w:rPr>
        <w:t xml:space="preserve"> </w:t>
      </w:r>
    </w:p>
    <w:p w:rsidR="2347D36C" w:rsidP="486C8CF2" w:rsidRDefault="2347D36C" w14:paraId="7077EB38" w14:textId="5087ACA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486C8CF2" w:rsidR="2347D36C">
        <w:rPr>
          <w:b w:val="1"/>
          <w:bCs w:val="1"/>
          <w:sz w:val="28"/>
          <w:szCs w:val="28"/>
        </w:rPr>
        <w:t>TE</w:t>
      </w:r>
      <w:r w:rsidRPr="486C8CF2" w:rsidR="2347D36C">
        <w:rPr>
          <w:b w:val="1"/>
          <w:bCs w:val="1"/>
          <w:sz w:val="28"/>
          <w:szCs w:val="28"/>
        </w:rPr>
        <w:t>CHNOLOGIA</w:t>
      </w:r>
    </w:p>
    <w:p w:rsidR="2347D36C" w:rsidP="486C8CF2" w:rsidRDefault="2347D36C" w14:paraId="71DF2DD0" w14:textId="0616F9A3">
      <w:pPr>
        <w:pStyle w:val="Normal"/>
        <w:suppressLineNumbers w:val="0"/>
        <w:bidi w:val="0"/>
        <w:spacing w:before="0" w:beforeAutospacing="off" w:after="160" w:afterAutospacing="off" w:line="259" w:lineRule="auto"/>
        <w:ind w:left="708" w:right="0" w:firstLine="12"/>
        <w:jc w:val="both"/>
      </w:pPr>
      <w:r w:rsidRPr="486C8CF2" w:rsidR="2347D36C">
        <w:rPr>
          <w:rFonts w:ascii="Calibri" w:hAnsi="Calibri" w:eastAsia="Calibri" w:cs="Calibri"/>
          <w:noProof w:val="0"/>
          <w:sz w:val="22"/>
          <w:szCs w:val="22"/>
          <w:lang w:val="pl-PL"/>
        </w:rPr>
        <w:t>Cała analiza została przeprowadzona z wykorzystaniem narzędzia MATLAB. Zaimplementowane zostały funkcje:</w:t>
      </w:r>
    </w:p>
    <w:p w:rsidR="2347D36C" w:rsidP="486C8CF2" w:rsidRDefault="2347D36C" w14:paraId="53DC6B83" w14:textId="079856B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86C8CF2" w:rsidR="2347D36C">
        <w:rPr>
          <w:rFonts w:ascii="Calibri" w:hAnsi="Calibri" w:eastAsia="Calibri" w:cs="Calibri"/>
          <w:noProof w:val="0"/>
          <w:sz w:val="22"/>
          <w:szCs w:val="22"/>
          <w:lang w:val="pl-PL"/>
        </w:rPr>
        <w:t>średni</w:t>
      </w:r>
      <w:r w:rsidRPr="486C8CF2" w:rsidR="29546897">
        <w:rPr>
          <w:rFonts w:ascii="Calibri" w:hAnsi="Calibri" w:eastAsia="Calibri" w:cs="Calibri"/>
          <w:noProof w:val="0"/>
          <w:sz w:val="22"/>
          <w:szCs w:val="22"/>
          <w:lang w:val="pl-PL"/>
        </w:rPr>
        <w:t>a</w:t>
      </w:r>
      <w:r w:rsidRPr="486C8CF2" w:rsidR="2347D36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krocząc</w:t>
      </w:r>
      <w:r w:rsidRPr="486C8CF2" w:rsidR="6BB7A2E7">
        <w:rPr>
          <w:rFonts w:ascii="Calibri" w:hAnsi="Calibri" w:eastAsia="Calibri" w:cs="Calibri"/>
          <w:noProof w:val="0"/>
          <w:sz w:val="22"/>
          <w:szCs w:val="22"/>
          <w:lang w:val="pl-PL"/>
        </w:rPr>
        <w:t>a</w:t>
      </w:r>
    </w:p>
    <w:p w:rsidR="2347D36C" w:rsidP="486C8CF2" w:rsidRDefault="2347D36C" w14:paraId="67AAB58E" w14:textId="133F868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86C8CF2" w:rsidR="2347D36C">
        <w:rPr>
          <w:rFonts w:ascii="Calibri" w:hAnsi="Calibri" w:eastAsia="Calibri" w:cs="Calibri"/>
          <w:noProof w:val="0"/>
          <w:sz w:val="22"/>
          <w:szCs w:val="22"/>
          <w:lang w:val="pl-PL"/>
        </w:rPr>
        <w:t>wskaźnik MACD</w:t>
      </w:r>
    </w:p>
    <w:p w:rsidR="20892542" w:rsidP="486C8CF2" w:rsidRDefault="20892542" w14:paraId="29AA5DC8" w14:textId="3CA01D8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86C8CF2" w:rsidR="2089254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wskaźnik </w:t>
      </w:r>
      <w:r w:rsidRPr="486C8CF2" w:rsidR="2347D36C">
        <w:rPr>
          <w:rFonts w:ascii="Calibri" w:hAnsi="Calibri" w:eastAsia="Calibri" w:cs="Calibri"/>
          <w:noProof w:val="0"/>
          <w:sz w:val="22"/>
          <w:szCs w:val="22"/>
          <w:lang w:val="pl-PL"/>
        </w:rPr>
        <w:t>SIGNAL</w:t>
      </w:r>
    </w:p>
    <w:p w:rsidR="676C5C15" w:rsidP="486C8CF2" w:rsidRDefault="676C5C15" w14:paraId="43BCFDC4" w14:textId="376F3E6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86C8CF2" w:rsidR="676C5C15">
        <w:rPr>
          <w:rFonts w:ascii="Calibri" w:hAnsi="Calibri" w:eastAsia="Calibri" w:cs="Calibri"/>
          <w:noProof w:val="0"/>
          <w:sz w:val="22"/>
          <w:szCs w:val="22"/>
          <w:lang w:val="pl-PL"/>
        </w:rPr>
        <w:t>wyszukiwanie punktów kupna oraz sprzedaży</w:t>
      </w:r>
    </w:p>
    <w:p w:rsidR="676C5C15" w:rsidP="486C8CF2" w:rsidRDefault="676C5C15" w14:paraId="544EB5E1" w14:textId="742870F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86C8CF2" w:rsidR="676C5C15">
        <w:rPr>
          <w:rFonts w:ascii="Calibri" w:hAnsi="Calibri" w:eastAsia="Calibri" w:cs="Calibri"/>
          <w:noProof w:val="0"/>
          <w:sz w:val="22"/>
          <w:szCs w:val="22"/>
          <w:lang w:val="pl-PL"/>
        </w:rPr>
        <w:t>symulacja zadanego kapitału, zmieniającego się pod wpływem decyzji, podejmowanych na podstawie analizy relacji wskaźników MACD oraz SIGNAL</w:t>
      </w:r>
    </w:p>
    <w:p w:rsidR="6A879F2B" w:rsidP="486C8CF2" w:rsidRDefault="6A879F2B" w14:paraId="1FAF2F5D" w14:textId="54B9C75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86C8CF2" w:rsidR="6A879F2B">
        <w:rPr>
          <w:rFonts w:ascii="Calibri" w:hAnsi="Calibri" w:eastAsia="Calibri" w:cs="Calibri"/>
          <w:noProof w:val="0"/>
          <w:sz w:val="22"/>
          <w:szCs w:val="22"/>
          <w:lang w:val="pl-PL"/>
        </w:rPr>
        <w:t>główny program umożliwiający stworzenie wykresów i prezentacje wyliczonych danych.</w:t>
      </w:r>
    </w:p>
    <w:p w:rsidR="486C8CF2" w:rsidRDefault="486C8CF2" w14:paraId="2F090D95" w14:textId="0EFEEF7A">
      <w:r>
        <w:br w:type="page"/>
      </w:r>
    </w:p>
    <w:p w:rsidR="44E404C7" w:rsidP="283F1F8A" w:rsidRDefault="44E404C7" w14:paraId="0F1BD694" w14:textId="6045C3C5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8"/>
          <w:szCs w:val="28"/>
        </w:rPr>
      </w:pPr>
      <w:r w:rsidRPr="486C8CF2" w:rsidR="068FE5CA">
        <w:rPr>
          <w:b w:val="1"/>
          <w:bCs w:val="1"/>
          <w:sz w:val="28"/>
          <w:szCs w:val="28"/>
        </w:rPr>
        <w:t>A</w:t>
      </w:r>
      <w:r w:rsidRPr="486C8CF2" w:rsidR="797A7B44">
        <w:rPr>
          <w:b w:val="1"/>
          <w:bCs w:val="1"/>
          <w:sz w:val="28"/>
          <w:szCs w:val="28"/>
        </w:rPr>
        <w:t>NALIZA DANYCH:</w:t>
      </w:r>
    </w:p>
    <w:p w:rsidR="44E404C7" w:rsidP="283F1F8A" w:rsidRDefault="44E404C7" w14:paraId="29165A4A" w14:textId="76494F82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r w:rsidRPr="486C8CF2" w:rsidR="797A7B44">
        <w:rPr>
          <w:b w:val="1"/>
          <w:bCs w:val="1"/>
          <w:sz w:val="24"/>
          <w:szCs w:val="24"/>
        </w:rPr>
        <w:t>Notowania przedsiębiorstwa LPP</w:t>
      </w:r>
      <w:r w:rsidRPr="486C8CF2" w:rsidR="65C333F5">
        <w:rPr>
          <w:b w:val="1"/>
          <w:bCs w:val="1"/>
          <w:sz w:val="24"/>
          <w:szCs w:val="24"/>
        </w:rPr>
        <w:t xml:space="preserve"> dla całego okresu 23.03.2020 - 13.03.2024</w:t>
      </w:r>
    </w:p>
    <w:p w:rsidR="7D91FBB5" w:rsidP="486C8CF2" w:rsidRDefault="7D91FBB5" w14:paraId="3C626EB8" w14:textId="3100245C">
      <w:pPr>
        <w:pStyle w:val="Normal"/>
        <w:suppressLineNumbers w:val="0"/>
        <w:bidi w:val="0"/>
        <w:spacing w:before="0" w:beforeAutospacing="off" w:after="160" w:afterAutospacing="off" w:line="259" w:lineRule="auto"/>
        <w:ind w:left="1416" w:right="0" w:firstLine="0"/>
        <w:jc w:val="both"/>
      </w:pPr>
      <w:r w:rsidR="65C333F5">
        <w:rPr/>
        <w:t>Na wykresie</w:t>
      </w:r>
      <w:r w:rsidR="0A05C8FF">
        <w:rPr/>
        <w:t xml:space="preserve"> </w:t>
      </w:r>
      <w:r w:rsidR="2365E539">
        <w:rPr/>
        <w:t>1</w:t>
      </w:r>
      <w:r w:rsidR="65C333F5">
        <w:rPr/>
        <w:t xml:space="preserve"> </w:t>
      </w:r>
      <w:r w:rsidR="65C333F5">
        <w:rPr/>
        <w:t>można zauważyć, jak kształtowały się notowania przedsiębiorstwa LPP w przeciągu ostatnich 4 lat. Porównując początk</w:t>
      </w:r>
      <w:r w:rsidR="6A753F05">
        <w:rPr/>
        <w:t xml:space="preserve">ową wartość akcji badanego okresu z końcową, można stwierdzić, że </w:t>
      </w:r>
      <w:r w:rsidR="17C6D838">
        <w:rPr/>
        <w:t xml:space="preserve">przedsiębiorstwo odniosło zysk. </w:t>
      </w:r>
    </w:p>
    <w:tbl>
      <w:tblPr>
        <w:tblStyle w:val="TableGrid"/>
        <w:bidiVisual w:val="0"/>
        <w:tblW w:w="0" w:type="auto"/>
        <w:jc w:val="center"/>
        <w:tblInd w:w="708" w:type="dxa"/>
        <w:tblLayout w:type="fixed"/>
        <w:tblLook w:val="06A0" w:firstRow="1" w:lastRow="0" w:firstColumn="1" w:lastColumn="0" w:noHBand="1" w:noVBand="1"/>
      </w:tblPr>
      <w:tblGrid>
        <w:gridCol w:w="3300"/>
        <w:gridCol w:w="3120"/>
      </w:tblGrid>
      <w:tr w:rsidR="283F1F8A" w:rsidTr="283F1F8A" w14:paraId="41560449">
        <w:trPr>
          <w:trHeight w:val="300"/>
        </w:trPr>
        <w:tc>
          <w:tcPr>
            <w:tcW w:w="3300" w:type="dxa"/>
            <w:tcMar/>
          </w:tcPr>
          <w:p w:rsidR="126C877F" w:rsidP="283F1F8A" w:rsidRDefault="126C877F" w14:paraId="5C3F902B" w14:textId="1C6D11D6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283F1F8A" w:rsidR="126C877F">
              <w:rPr>
                <w:sz w:val="20"/>
                <w:szCs w:val="20"/>
              </w:rPr>
              <w:t>Data</w:t>
            </w:r>
          </w:p>
        </w:tc>
        <w:tc>
          <w:tcPr>
            <w:tcW w:w="3120" w:type="dxa"/>
            <w:tcMar/>
          </w:tcPr>
          <w:p w:rsidR="126C877F" w:rsidP="283F1F8A" w:rsidRDefault="126C877F" w14:paraId="3ADF97F6" w14:textId="49A97181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283F1F8A" w:rsidR="126C877F">
              <w:rPr>
                <w:sz w:val="20"/>
                <w:szCs w:val="20"/>
              </w:rPr>
              <w:t>Cena zamknięcia [PLN]</w:t>
            </w:r>
          </w:p>
        </w:tc>
      </w:tr>
      <w:tr w:rsidR="283F1F8A" w:rsidTr="283F1F8A" w14:paraId="58379F8B">
        <w:trPr>
          <w:trHeight w:val="300"/>
        </w:trPr>
        <w:tc>
          <w:tcPr>
            <w:tcW w:w="3300" w:type="dxa"/>
            <w:tcMar/>
          </w:tcPr>
          <w:p w:rsidR="126C877F" w:rsidP="283F1F8A" w:rsidRDefault="126C877F" w14:paraId="0BF2A1E4" w14:textId="1302BB9A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283F1F8A" w:rsidR="126C877F">
              <w:rPr>
                <w:sz w:val="20"/>
                <w:szCs w:val="20"/>
              </w:rPr>
              <w:t>23.03.2020</w:t>
            </w:r>
          </w:p>
        </w:tc>
        <w:tc>
          <w:tcPr>
            <w:tcW w:w="3120" w:type="dxa"/>
            <w:tcMar/>
          </w:tcPr>
          <w:p w:rsidR="126C877F" w:rsidP="283F1F8A" w:rsidRDefault="126C877F" w14:paraId="556A8A2C" w14:textId="2DB5EBD3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283F1F8A" w:rsidR="126C877F">
              <w:rPr>
                <w:sz w:val="20"/>
                <w:szCs w:val="20"/>
              </w:rPr>
              <w:t>4425.1</w:t>
            </w:r>
          </w:p>
        </w:tc>
      </w:tr>
      <w:tr w:rsidR="283F1F8A" w:rsidTr="283F1F8A" w14:paraId="02FAF466">
        <w:trPr>
          <w:trHeight w:val="300"/>
        </w:trPr>
        <w:tc>
          <w:tcPr>
            <w:tcW w:w="3300" w:type="dxa"/>
            <w:tcMar/>
          </w:tcPr>
          <w:p w:rsidR="126C877F" w:rsidP="283F1F8A" w:rsidRDefault="126C877F" w14:paraId="7EEC394C" w14:textId="5D1AD4CC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283F1F8A" w:rsidR="126C877F">
              <w:rPr>
                <w:sz w:val="20"/>
                <w:szCs w:val="20"/>
              </w:rPr>
              <w:t>13.03.2024</w:t>
            </w:r>
          </w:p>
        </w:tc>
        <w:tc>
          <w:tcPr>
            <w:tcW w:w="3120" w:type="dxa"/>
            <w:tcMar/>
          </w:tcPr>
          <w:p w:rsidR="126C877F" w:rsidP="283F1F8A" w:rsidRDefault="126C877F" w14:paraId="49954FF0" w14:textId="3E4F47C4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283F1F8A" w:rsidR="126C877F">
              <w:rPr>
                <w:sz w:val="20"/>
                <w:szCs w:val="20"/>
              </w:rPr>
              <w:t>18030.0</w:t>
            </w:r>
          </w:p>
        </w:tc>
      </w:tr>
    </w:tbl>
    <w:p w:rsidR="36CA75AD" w:rsidP="486C8CF2" w:rsidRDefault="36CA75AD" w14:paraId="4728AF5C" w14:textId="03AE4FDC">
      <w:pPr>
        <w:pStyle w:val="Normal"/>
        <w:ind w:left="1416" w:firstLine="0"/>
        <w:jc w:val="both"/>
      </w:pPr>
      <w:r w:rsidR="6A075D23">
        <w:rPr/>
        <w:t xml:space="preserve">Wartość akcji LPP w ciągu 4 lat wzrosła ponad czterokrotnie. Jak </w:t>
      </w:r>
      <w:r w:rsidR="3F89ABA4">
        <w:rPr/>
        <w:t>widać na wykresie, nie</w:t>
      </w:r>
      <w:r w:rsidR="7CB20C61">
        <w:rPr/>
        <w:t xml:space="preserve"> </w:t>
      </w:r>
      <w:r w:rsidR="068947DD">
        <w:rPr/>
        <w:t xml:space="preserve">był to wzrost liniowy, a cena akcji </w:t>
      </w:r>
      <w:r w:rsidR="1059EFBE">
        <w:rPr/>
        <w:t>wielokrotnie w</w:t>
      </w:r>
      <w:r w:rsidR="068947DD">
        <w:rPr/>
        <w:t>zrastała lub spadała w tym okresie</w:t>
      </w:r>
      <w:r w:rsidR="5D6418E1">
        <w:rPr/>
        <w:t>, czasami bardzo drastycznie.</w:t>
      </w:r>
      <w:r w:rsidR="068947DD">
        <w:rPr/>
        <w:t xml:space="preserve"> </w:t>
      </w:r>
    </w:p>
    <w:p w:rsidR="486C8CF2" w:rsidP="486C8CF2" w:rsidRDefault="486C8CF2" w14:paraId="6109B6E3" w14:textId="2B3D5355">
      <w:pPr>
        <w:pStyle w:val="Normal"/>
        <w:ind w:left="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FE6195A" wp14:editId="737260A1">
                <wp:extent xmlns:wp="http://schemas.openxmlformats.org/drawingml/2006/wordprocessingDrawing" cx="5749925" cy="4310380"/>
                <wp:effectExtent xmlns:wp="http://schemas.openxmlformats.org/drawingml/2006/wordprocessingDrawing" l="0" t="0" r="3175" b="0"/>
                <wp:docPr xmlns:wp="http://schemas.openxmlformats.org/drawingml/2006/wordprocessingDrawing" id="391054531" name="Grupa 1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49925" cy="4310380"/>
                          <a:chOff x="0" y="0"/>
                          <a:chExt cx="5749925" cy="4310380"/>
                        </a:xfrm>
                      </wpg:grpSpPr>
                      <pic:pic xmlns:pic="http://schemas.openxmlformats.org/drawingml/2006/picture">
                        <pic:nvPicPr>
                          <pic:cNvPr id="1" name="Obraz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694e71bfb1ca41f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925" cy="431038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Łącznik prosty ze strzałką 2"/>
                        <wps:cNvCnPr/>
                        <wps:spPr>
                          <a:xfrm rot="5400000" flipH="1" flipV="1">
                            <a:off x="733743" y="3143885"/>
                            <a:ext cx="289560" cy="1371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Łącznik prosty ze strzałką 3"/>
                        <wps:cNvCnPr/>
                        <wps:spPr>
                          <a:xfrm>
                            <a:off x="1000443" y="3098166"/>
                            <a:ext cx="373380" cy="1752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Łącznik prosty ze strzałką 4"/>
                        <wps:cNvCnPr/>
                        <wps:spPr>
                          <a:xfrm rot="5400000" flipH="1" flipV="1">
                            <a:off x="1034733" y="1852295"/>
                            <a:ext cx="1714500" cy="9601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Łącznik prosty ze strzałką 5"/>
                        <wps:cNvCnPr/>
                        <wps:spPr>
                          <a:xfrm rot="5400000" flipV="1">
                            <a:off x="2410143" y="1497966"/>
                            <a:ext cx="205740" cy="1600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Łącznik prosty ze strzałką 6"/>
                        <wps:cNvCnPr/>
                        <wps:spPr>
                          <a:xfrm rot="5400000" flipH="1">
                            <a:off x="2181543" y="1284605"/>
                            <a:ext cx="86106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Łącznik prosty ze strzałką 7"/>
                        <wps:cNvCnPr/>
                        <wps:spPr>
                          <a:xfrm rot="5400000" flipV="1">
                            <a:off x="2566353" y="861695"/>
                            <a:ext cx="220980" cy="914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Łącznik prosty ze strzałką 8"/>
                        <wps:cNvCnPr/>
                        <wps:spPr>
                          <a:xfrm rot="5400000" flipH="1" flipV="1">
                            <a:off x="2646363" y="720725"/>
                            <a:ext cx="236220" cy="685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Łącznik prosty ze strzałką 9"/>
                        <wps:cNvCnPr/>
                        <wps:spPr>
                          <a:xfrm rot="5400000" flipV="1">
                            <a:off x="2099628" y="1507490"/>
                            <a:ext cx="1802130" cy="2514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Łącznik prosty ze strzałką 10"/>
                        <wps:cNvCnPr/>
                        <wps:spPr>
                          <a:xfrm rot="5400000" flipH="1" flipV="1">
                            <a:off x="3118803" y="2343785"/>
                            <a:ext cx="137159" cy="457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Łącznik prosty ze strzałką 12"/>
                        <wps:cNvCnPr/>
                        <wps:spPr>
                          <a:xfrm rot="5400000" flipV="1">
                            <a:off x="3252153" y="2400935"/>
                            <a:ext cx="365760" cy="3276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Łącznik prosty ze strzałką 13"/>
                        <wps:cNvCnPr/>
                        <wps:spPr>
                          <a:xfrm rot="5400000" flipH="1" flipV="1">
                            <a:off x="3404553" y="2149475"/>
                            <a:ext cx="708660" cy="24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Łącznik prosty ze strzałką 14"/>
                        <wps:cNvCnPr/>
                        <wps:spPr>
                          <a:xfrm rot="5400000" flipV="1">
                            <a:off x="3701733" y="2164716"/>
                            <a:ext cx="617220" cy="1828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Łącznik prosty ze strzałką 15"/>
                        <wps:cNvCnPr/>
                        <wps:spPr>
                          <a:xfrm rot="5400000" flipH="1" flipV="1">
                            <a:off x="3694113" y="1852295"/>
                            <a:ext cx="1036320" cy="1752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Łącznik prosty ze strzałką 16"/>
                        <wps:cNvCnPr/>
                        <wps:spPr>
                          <a:xfrm rot="5400000" flipV="1">
                            <a:off x="4292283" y="1505585"/>
                            <a:ext cx="152400" cy="76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Łącznik prosty ze strzałką 17"/>
                        <wps:cNvCnPr/>
                        <wps:spPr>
                          <a:xfrm rot="5400000" flipH="1" flipV="1">
                            <a:off x="4383723" y="1391285"/>
                            <a:ext cx="152400" cy="914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Łącznik prosty ze strzałką 18"/>
                        <wps:cNvCnPr/>
                        <wps:spPr>
                          <a:xfrm rot="5400000" flipV="1">
                            <a:off x="4517073" y="1440815"/>
                            <a:ext cx="228600" cy="19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Łącznik prosty ze strzałką 19"/>
                        <wps:cNvCnPr/>
                        <wps:spPr>
                          <a:xfrm rot="5400000" flipH="1" flipV="1">
                            <a:off x="4452303" y="1132205"/>
                            <a:ext cx="708660" cy="1447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Łącznik prosty ze strzałką 20"/>
                        <wps:cNvCnPr/>
                        <wps:spPr>
                          <a:xfrm rot="5400000" flipV="1">
                            <a:off x="4859973" y="930275"/>
                            <a:ext cx="251460" cy="121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Łącznik prosty ze strzałką 21"/>
                        <wps:cNvCnPr/>
                        <wps:spPr>
                          <a:xfrm rot="5400000" flipH="1" flipV="1">
                            <a:off x="4787583" y="636905"/>
                            <a:ext cx="609600" cy="914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="51FEC461">
        <w:rPr/>
        <w:t>Wykres 1</w:t>
      </w:r>
    </w:p>
    <w:p w:rsidR="486C8CF2" w:rsidP="486C8CF2" w:rsidRDefault="486C8CF2" w14:paraId="6A0CAC0B" w14:textId="7F22E8A6">
      <w:pPr>
        <w:pStyle w:val="Normal"/>
      </w:pPr>
    </w:p>
    <w:p w:rsidR="64946E4A" w:rsidP="283F1F8A" w:rsidRDefault="64946E4A" w14:paraId="49D3E44E" w14:textId="2E26A863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r w:rsidRPr="486C8CF2" w:rsidR="7595708D">
        <w:rPr>
          <w:b w:val="1"/>
          <w:bCs w:val="1"/>
          <w:sz w:val="24"/>
          <w:szCs w:val="24"/>
        </w:rPr>
        <w:t>Wykres wskaźników MACD oraz SIGNAL</w:t>
      </w:r>
    </w:p>
    <w:p w:rsidR="527AC5EE" w:rsidP="486C8CF2" w:rsidRDefault="527AC5EE" w14:paraId="1182BB36" w14:textId="300B780F">
      <w:pPr>
        <w:pStyle w:val="Normal"/>
        <w:suppressLineNumbers w:val="0"/>
        <w:spacing w:before="0" w:beforeAutospacing="off" w:after="160" w:afterAutospacing="off" w:line="259" w:lineRule="auto"/>
        <w:ind w:left="1416" w:right="0"/>
        <w:jc w:val="both"/>
      </w:pPr>
      <w:r w:rsidRPr="486C8CF2" w:rsidR="527AC5EE">
        <w:rPr>
          <w:b w:val="0"/>
          <w:bCs w:val="0"/>
          <w:sz w:val="22"/>
          <w:szCs w:val="22"/>
        </w:rPr>
        <w:t>Na wykresie 2</w:t>
      </w:r>
      <w:r w:rsidRPr="486C8CF2" w:rsidR="39C18295">
        <w:rPr>
          <w:b w:val="0"/>
          <w:bCs w:val="0"/>
          <w:sz w:val="22"/>
          <w:szCs w:val="22"/>
        </w:rPr>
        <w:t xml:space="preserve"> zaprezentowane zostały wskaźniki MACD oraz SIGNAL</w:t>
      </w:r>
      <w:r w:rsidRPr="486C8CF2" w:rsidR="4C67A179">
        <w:rPr>
          <w:b w:val="0"/>
          <w:bCs w:val="0"/>
          <w:sz w:val="22"/>
          <w:szCs w:val="22"/>
        </w:rPr>
        <w:t xml:space="preserve">, a na wykresie 3 </w:t>
      </w:r>
      <w:r w:rsidRPr="486C8CF2" w:rsidR="14860344">
        <w:rPr>
          <w:b w:val="0"/>
          <w:bCs w:val="0"/>
          <w:sz w:val="22"/>
          <w:szCs w:val="22"/>
        </w:rPr>
        <w:t>w</w:t>
      </w:r>
      <w:r w:rsidRPr="486C8CF2" w:rsidR="39C18295">
        <w:rPr>
          <w:b w:val="0"/>
          <w:bCs w:val="0"/>
          <w:sz w:val="22"/>
          <w:szCs w:val="22"/>
        </w:rPr>
        <w:t xml:space="preserve">yróżnione zostały </w:t>
      </w:r>
      <w:r w:rsidRPr="486C8CF2" w:rsidR="39C18295">
        <w:rPr>
          <w:b w:val="0"/>
          <w:bCs w:val="0"/>
          <w:sz w:val="22"/>
          <w:szCs w:val="22"/>
        </w:rPr>
        <w:t>momen</w:t>
      </w:r>
      <w:r w:rsidRPr="486C8CF2" w:rsidR="54F67638">
        <w:rPr>
          <w:b w:val="0"/>
          <w:bCs w:val="0"/>
          <w:sz w:val="22"/>
          <w:szCs w:val="22"/>
        </w:rPr>
        <w:t>t</w:t>
      </w:r>
      <w:r w:rsidRPr="486C8CF2" w:rsidR="39C18295">
        <w:rPr>
          <w:b w:val="0"/>
          <w:bCs w:val="0"/>
          <w:sz w:val="22"/>
          <w:szCs w:val="22"/>
        </w:rPr>
        <w:t>y</w:t>
      </w:r>
      <w:r w:rsidRPr="486C8CF2" w:rsidR="39C18295">
        <w:rPr>
          <w:b w:val="0"/>
          <w:bCs w:val="0"/>
          <w:sz w:val="22"/>
          <w:szCs w:val="22"/>
        </w:rPr>
        <w:t xml:space="preserve"> kupna (kolor </w:t>
      </w:r>
      <w:r w:rsidRPr="486C8CF2" w:rsidR="53E268DD">
        <w:rPr>
          <w:b w:val="0"/>
          <w:bCs w:val="0"/>
          <w:sz w:val="22"/>
          <w:szCs w:val="22"/>
        </w:rPr>
        <w:t>zielony</w:t>
      </w:r>
      <w:r w:rsidRPr="486C8CF2" w:rsidR="39C18295">
        <w:rPr>
          <w:b w:val="0"/>
          <w:bCs w:val="0"/>
          <w:sz w:val="22"/>
          <w:szCs w:val="22"/>
        </w:rPr>
        <w:t>) oraz sprzedaży (kolor</w:t>
      </w:r>
      <w:r w:rsidRPr="486C8CF2" w:rsidR="4629155F">
        <w:rPr>
          <w:b w:val="0"/>
          <w:bCs w:val="0"/>
          <w:sz w:val="22"/>
          <w:szCs w:val="22"/>
        </w:rPr>
        <w:t xml:space="preserve"> różowy</w:t>
      </w:r>
      <w:r w:rsidRPr="486C8CF2" w:rsidR="39C18295">
        <w:rPr>
          <w:b w:val="0"/>
          <w:bCs w:val="0"/>
          <w:sz w:val="22"/>
          <w:szCs w:val="22"/>
        </w:rPr>
        <w:t>).</w:t>
      </w:r>
      <w:r w:rsidRPr="486C8CF2" w:rsidR="259741F9">
        <w:rPr>
          <w:b w:val="0"/>
          <w:bCs w:val="0"/>
          <w:sz w:val="22"/>
          <w:szCs w:val="22"/>
        </w:rPr>
        <w:t xml:space="preserve"> </w:t>
      </w:r>
      <w:r w:rsidRPr="486C8CF2" w:rsidR="259741F9">
        <w:rPr>
          <w:b w:val="0"/>
          <w:bCs w:val="0"/>
          <w:sz w:val="22"/>
          <w:szCs w:val="22"/>
        </w:rPr>
        <w:t>Zgodnie z założeniami stosowanej metody</w:t>
      </w:r>
      <w:r w:rsidRPr="486C8CF2" w:rsidR="0761B123">
        <w:rPr>
          <w:b w:val="0"/>
          <w:bCs w:val="0"/>
          <w:sz w:val="22"/>
          <w:szCs w:val="22"/>
        </w:rPr>
        <w:t xml:space="preserve"> wykorzystującej wskaźniki MACD oraz SIGNAL, wyznaczono 88 punktów kupna/sprzedaży.</w:t>
      </w:r>
      <w:r w:rsidRPr="486C8CF2" w:rsidR="6275F9FE">
        <w:rPr>
          <w:b w:val="0"/>
          <w:bCs w:val="0"/>
          <w:sz w:val="22"/>
          <w:szCs w:val="22"/>
        </w:rPr>
        <w:t xml:space="preserve"> Jak można zauważyć na wykresie, punkty sprzedaży znajdują się wyżej niż najbliższe punkty kupna, co potwierdza</w:t>
      </w:r>
      <w:r w:rsidRPr="486C8CF2" w:rsidR="612A33D7">
        <w:rPr>
          <w:b w:val="0"/>
          <w:bCs w:val="0"/>
          <w:sz w:val="22"/>
          <w:szCs w:val="22"/>
        </w:rPr>
        <w:t xml:space="preserve"> ogólną</w:t>
      </w:r>
      <w:r w:rsidRPr="486C8CF2" w:rsidR="6275F9FE">
        <w:rPr>
          <w:b w:val="0"/>
          <w:bCs w:val="0"/>
          <w:sz w:val="22"/>
          <w:szCs w:val="22"/>
        </w:rPr>
        <w:t xml:space="preserve"> słuszność wykorzystanej metody. </w:t>
      </w:r>
    </w:p>
    <w:p w:rsidR="7E1A470C" w:rsidP="486C8CF2" w:rsidRDefault="7E1A470C" w14:paraId="6E110F56" w14:textId="2F49CB15">
      <w:pPr>
        <w:pStyle w:val="Normal"/>
        <w:suppressLineNumbers w:val="0"/>
        <w:bidi w:val="0"/>
        <w:spacing w:before="0" w:beforeAutospacing="off" w:after="160" w:afterAutospacing="off" w:line="259" w:lineRule="auto"/>
        <w:ind w:left="1416" w:right="0"/>
        <w:jc w:val="both"/>
      </w:pPr>
      <w:r w:rsidR="7E1A470C">
        <w:drawing>
          <wp:inline wp14:editId="5210EA8D" wp14:anchorId="0E508ECB">
            <wp:extent cx="4425416" cy="3317798"/>
            <wp:effectExtent l="0" t="0" r="0" b="0"/>
            <wp:docPr id="1210228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62856309d246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416" cy="33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F8CB2" w:rsidP="486C8CF2" w:rsidRDefault="257F8CB2" w14:paraId="4AE00B17" w14:textId="512AD10C">
      <w:pPr>
        <w:pStyle w:val="Normal"/>
        <w:ind w:left="0"/>
        <w:jc w:val="center"/>
      </w:pPr>
      <w:r w:rsidR="257F8CB2">
        <w:rPr/>
        <w:t>Wykres 2</w:t>
      </w:r>
    </w:p>
    <w:p w:rsidR="630FE910" w:rsidP="486C8CF2" w:rsidRDefault="630FE910" w14:paraId="6D7397AF" w14:textId="1DC161F5">
      <w:pPr>
        <w:pStyle w:val="Normal"/>
        <w:ind w:left="0"/>
        <w:jc w:val="center"/>
      </w:pPr>
      <w:r w:rsidR="630FE910">
        <w:drawing>
          <wp:inline wp14:editId="27098DC4" wp14:anchorId="12641651">
            <wp:extent cx="4771762" cy="3268128"/>
            <wp:effectExtent l="0" t="0" r="0" b="0"/>
            <wp:docPr id="1107434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c58902a34943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762" cy="326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200D7C" w:rsidP="486C8CF2" w:rsidRDefault="20200D7C" w14:paraId="2EA86538" w14:textId="14894DF1">
      <w:pPr>
        <w:pStyle w:val="Normal"/>
        <w:ind w:left="0"/>
        <w:jc w:val="center"/>
      </w:pPr>
      <w:r w:rsidR="20200D7C">
        <w:rPr/>
        <w:t xml:space="preserve"> </w:t>
      </w:r>
      <w:r w:rsidR="2A8DBD1E">
        <w:rPr/>
        <w:t xml:space="preserve">Wykres </w:t>
      </w:r>
      <w:r w:rsidR="0058F5DF">
        <w:rPr/>
        <w:t>3</w:t>
      </w:r>
    </w:p>
    <w:p w:rsidR="55625DD2" w:rsidP="486C8CF2" w:rsidRDefault="55625DD2" w14:paraId="50229C2F" w14:textId="7E1B27BD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pl-PL"/>
        </w:rPr>
      </w:pPr>
      <w:r w:rsidRPr="486C8CF2" w:rsidR="01233739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4"/>
          <w:szCs w:val="24"/>
        </w:rPr>
        <w:t xml:space="preserve">Notowania przedsiębiorstwa LPP dla </w:t>
      </w:r>
      <w:r w:rsidRPr="486C8CF2" w:rsidR="7602DC73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4"/>
          <w:szCs w:val="24"/>
        </w:rPr>
        <w:t xml:space="preserve">pierwszych 100 dni  </w:t>
      </w:r>
      <w:r w:rsidRPr="486C8CF2" w:rsidR="6D88F224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4"/>
          <w:szCs w:val="24"/>
        </w:rPr>
        <w:t>-</w:t>
      </w:r>
      <w:r>
        <w:br/>
      </w:r>
      <w:r w:rsidRPr="486C8CF2" w:rsidR="7602DC73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4"/>
          <w:szCs w:val="24"/>
        </w:rPr>
        <w:t xml:space="preserve">23.03.2020 </w:t>
      </w:r>
      <w:r w:rsidRPr="486C8CF2" w:rsidR="6196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pl-PL"/>
        </w:rPr>
        <w:t>-</w:t>
      </w:r>
      <w:r w:rsidRPr="486C8CF2" w:rsidR="19DE8AB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pl-PL"/>
        </w:rPr>
        <w:t xml:space="preserve"> </w:t>
      </w:r>
      <w:r w:rsidRPr="486C8CF2" w:rsidR="37FA0AF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pl-PL"/>
        </w:rPr>
        <w:t>1</w:t>
      </w:r>
      <w:r w:rsidRPr="486C8CF2" w:rsidR="190DFD5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pl-PL"/>
        </w:rPr>
        <w:t>2.08.</w:t>
      </w:r>
      <w:r w:rsidRPr="486C8CF2" w:rsidR="37FA0AF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pl-PL"/>
        </w:rPr>
        <w:t>202</w:t>
      </w:r>
      <w:r w:rsidRPr="486C8CF2" w:rsidR="788C3C4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pl-PL"/>
        </w:rPr>
        <w:t>0</w:t>
      </w:r>
    </w:p>
    <w:p w:rsidR="01233739" w:rsidP="486C8CF2" w:rsidRDefault="01233739" w14:paraId="6A436E5D" w14:textId="73CD95DD">
      <w:pPr>
        <w:pStyle w:val="Normal"/>
        <w:suppressLineNumbers w:val="0"/>
        <w:spacing w:before="0" w:beforeAutospacing="off" w:after="160" w:afterAutospacing="off" w:line="259" w:lineRule="auto"/>
        <w:ind w:left="1416" w:right="0" w:firstLine="0"/>
        <w:jc w:val="both"/>
      </w:pPr>
      <w:r w:rsidR="01233739">
        <w:rPr/>
        <w:t xml:space="preserve">Na wykresie </w:t>
      </w:r>
      <w:r w:rsidR="57AC1319">
        <w:rPr/>
        <w:t>4</w:t>
      </w:r>
      <w:r w:rsidR="01233739">
        <w:rPr/>
        <w:t xml:space="preserve"> </w:t>
      </w:r>
      <w:r w:rsidR="01233739">
        <w:rPr/>
        <w:t>można zauważyć,</w:t>
      </w:r>
      <w:r w:rsidR="1E698299">
        <w:rPr/>
        <w:t xml:space="preserve"> że </w:t>
      </w:r>
      <w:r w:rsidR="01233739">
        <w:rPr/>
        <w:t>notowania przedsiębiorstwa LPP</w:t>
      </w:r>
      <w:r w:rsidR="323908E8">
        <w:rPr/>
        <w:t xml:space="preserve"> </w:t>
      </w:r>
      <w:r w:rsidR="66F9D81C">
        <w:rPr/>
        <w:t xml:space="preserve">w </w:t>
      </w:r>
      <w:r w:rsidR="0C446E1E">
        <w:rPr/>
        <w:t xml:space="preserve">początkowym </w:t>
      </w:r>
      <w:r w:rsidR="66F9D81C">
        <w:rPr/>
        <w:t xml:space="preserve">okresie rosły bardzo </w:t>
      </w:r>
      <w:r w:rsidR="2C0E04D7">
        <w:rPr/>
        <w:t xml:space="preserve">spokojnie </w:t>
      </w:r>
      <w:r w:rsidR="66F9D81C">
        <w:rPr/>
        <w:t>oraz przypominają wykres liniowy.</w:t>
      </w:r>
      <w:r w:rsidR="0C9F9496">
        <w:rPr/>
        <w:t xml:space="preserve"> Wartość końcowa jest większa od wartości początkowej, </w:t>
      </w:r>
      <w:r w:rsidR="0C9F9496">
        <w:rPr/>
        <w:t xml:space="preserve">a </w:t>
      </w:r>
      <w:r w:rsidR="209E5336">
        <w:rPr/>
        <w:t xml:space="preserve">tym </w:t>
      </w:r>
      <w:r w:rsidR="209E5336">
        <w:rPr/>
        <w:t>przedziale czasowym</w:t>
      </w:r>
      <w:r w:rsidR="0C9F9496">
        <w:rPr/>
        <w:t xml:space="preserve"> nie </w:t>
      </w:r>
      <w:r w:rsidR="58606AA8">
        <w:rPr/>
        <w:t>wys</w:t>
      </w:r>
      <w:r w:rsidR="0C9F9496">
        <w:rPr/>
        <w:t>tąpiły żadne drastyczne zmiany cen</w:t>
      </w:r>
      <w:r w:rsidR="42E59761">
        <w:rPr/>
        <w:t>y</w:t>
      </w:r>
      <w:r w:rsidR="0C9F9496">
        <w:rPr/>
        <w:t xml:space="preserve">. </w:t>
      </w:r>
    </w:p>
    <w:tbl>
      <w:tblPr>
        <w:tblStyle w:val="TableGrid"/>
        <w:bidiVisual w:val="0"/>
        <w:tblW w:w="5640" w:type="dxa"/>
        <w:jc w:val="center"/>
        <w:tblInd w:w="708" w:type="dxa"/>
        <w:tblLayout w:type="fixed"/>
        <w:tblLook w:val="06A0" w:firstRow="1" w:lastRow="0" w:firstColumn="1" w:lastColumn="0" w:noHBand="1" w:noVBand="1"/>
      </w:tblPr>
      <w:tblGrid>
        <w:gridCol w:w="1530"/>
        <w:gridCol w:w="2250"/>
        <w:gridCol w:w="1860"/>
      </w:tblGrid>
      <w:tr w:rsidR="283F1F8A" w:rsidTr="486C8CF2" w14:paraId="6E9910F0">
        <w:trPr>
          <w:trHeight w:val="300"/>
        </w:trPr>
        <w:tc>
          <w:tcPr>
            <w:tcW w:w="1530" w:type="dxa"/>
            <w:tcMar/>
          </w:tcPr>
          <w:p w:rsidR="283F1F8A" w:rsidP="283F1F8A" w:rsidRDefault="283F1F8A" w14:paraId="06B7C81E" w14:textId="1C6D11D6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283F1F8A" w:rsidR="283F1F8A">
              <w:rPr>
                <w:sz w:val="20"/>
                <w:szCs w:val="20"/>
              </w:rPr>
              <w:t>Data</w:t>
            </w:r>
          </w:p>
        </w:tc>
        <w:tc>
          <w:tcPr>
            <w:tcW w:w="2250" w:type="dxa"/>
            <w:tcMar/>
          </w:tcPr>
          <w:p w:rsidR="283F1F8A" w:rsidP="283F1F8A" w:rsidRDefault="283F1F8A" w14:paraId="50416C3C" w14:textId="49A97181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283F1F8A" w:rsidR="283F1F8A">
              <w:rPr>
                <w:sz w:val="20"/>
                <w:szCs w:val="20"/>
              </w:rPr>
              <w:t>Cena zamknięcia [PLN]</w:t>
            </w:r>
          </w:p>
        </w:tc>
        <w:tc>
          <w:tcPr>
            <w:tcW w:w="1860" w:type="dxa"/>
            <w:tcMar/>
          </w:tcPr>
          <w:p w:rsidR="2571C76A" w:rsidP="486C8CF2" w:rsidRDefault="2571C76A" w14:paraId="421CA452" w14:textId="0D1BA051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2571C76A">
              <w:rPr>
                <w:sz w:val="20"/>
                <w:szCs w:val="20"/>
              </w:rPr>
              <w:t>Spadek/Wzrost</w:t>
            </w:r>
          </w:p>
        </w:tc>
      </w:tr>
      <w:tr w:rsidR="283F1F8A" w:rsidTr="486C8CF2" w14:paraId="612019B3">
        <w:trPr>
          <w:trHeight w:val="300"/>
        </w:trPr>
        <w:tc>
          <w:tcPr>
            <w:tcW w:w="1530" w:type="dxa"/>
            <w:tcMar/>
          </w:tcPr>
          <w:p w:rsidR="283F1F8A" w:rsidP="486C8CF2" w:rsidRDefault="283F1F8A" w14:paraId="3C05B0D8" w14:textId="5313DDA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6C8CF2" w:rsidR="39CAC7F2">
              <w:rPr>
                <w:sz w:val="20"/>
                <w:szCs w:val="20"/>
              </w:rPr>
              <w:t>23.03.2020</w:t>
            </w:r>
          </w:p>
        </w:tc>
        <w:tc>
          <w:tcPr>
            <w:tcW w:w="2250" w:type="dxa"/>
            <w:tcMar/>
          </w:tcPr>
          <w:p w:rsidR="283F1F8A" w:rsidP="283F1F8A" w:rsidRDefault="283F1F8A" w14:paraId="3FCA67A0" w14:textId="69C96932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39CAC7F2">
              <w:rPr>
                <w:sz w:val="20"/>
                <w:szCs w:val="20"/>
              </w:rPr>
              <w:t>4425.08</w:t>
            </w:r>
          </w:p>
        </w:tc>
        <w:tc>
          <w:tcPr>
            <w:tcW w:w="1860" w:type="dxa"/>
            <w:tcMar/>
          </w:tcPr>
          <w:p w:rsidR="3A9E94A8" w:rsidP="486C8CF2" w:rsidRDefault="3A9E94A8" w14:paraId="75756028" w14:textId="7274464C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3A9E94A8">
              <w:rPr>
                <w:sz w:val="20"/>
                <w:szCs w:val="20"/>
              </w:rPr>
              <w:t>-</w:t>
            </w:r>
          </w:p>
        </w:tc>
      </w:tr>
      <w:tr w:rsidR="486C8CF2" w:rsidTr="486C8CF2" w14:paraId="01F3E991">
        <w:trPr>
          <w:trHeight w:val="300"/>
        </w:trPr>
        <w:tc>
          <w:tcPr>
            <w:tcW w:w="1530" w:type="dxa"/>
            <w:tcMar/>
          </w:tcPr>
          <w:p w:rsidR="0EC1D028" w:rsidP="486C8CF2" w:rsidRDefault="0EC1D028" w14:paraId="7152A196" w14:textId="22FD62A8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0EC1D028">
              <w:rPr>
                <w:sz w:val="20"/>
                <w:szCs w:val="20"/>
              </w:rPr>
              <w:t>12.08.2020</w:t>
            </w:r>
          </w:p>
        </w:tc>
        <w:tc>
          <w:tcPr>
            <w:tcW w:w="2250" w:type="dxa"/>
            <w:tcMar/>
          </w:tcPr>
          <w:p w:rsidR="0EC1D028" w:rsidP="486C8CF2" w:rsidRDefault="0EC1D028" w14:paraId="466A1BC2" w14:textId="5BAEE235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0EC1D028">
              <w:rPr>
                <w:sz w:val="20"/>
                <w:szCs w:val="20"/>
              </w:rPr>
              <w:t>6562.7</w:t>
            </w:r>
          </w:p>
        </w:tc>
        <w:tc>
          <w:tcPr>
            <w:tcW w:w="1860" w:type="dxa"/>
            <w:tcMar/>
          </w:tcPr>
          <w:p w:rsidR="0EC1D028" w:rsidP="486C8CF2" w:rsidRDefault="0EC1D028" w14:paraId="30595A48" w14:textId="6A19F5E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6C8CF2" w:rsidR="0EC1D028">
              <w:rPr>
                <w:sz w:val="20"/>
                <w:szCs w:val="20"/>
              </w:rPr>
              <w:t>Wzrost</w:t>
            </w:r>
          </w:p>
        </w:tc>
      </w:tr>
    </w:tbl>
    <w:p w:rsidR="01233739" w:rsidP="486C8CF2" w:rsidRDefault="01233739" w14:paraId="3B6A1737" w14:textId="4981D779">
      <w:pPr>
        <w:pStyle w:val="Normal"/>
        <w:ind w:left="1416" w:firstLine="0"/>
        <w:jc w:val="both"/>
      </w:pPr>
      <w:r w:rsidR="01233739">
        <w:rPr/>
        <w:t>Wartość akcji LPP</w:t>
      </w:r>
      <w:r w:rsidR="545DF25E">
        <w:rPr/>
        <w:t xml:space="preserve">, </w:t>
      </w:r>
      <w:r w:rsidR="17D53A0A">
        <w:rPr/>
        <w:t>porównując datę początkową i datę końcową</w:t>
      </w:r>
      <w:r w:rsidR="01233739">
        <w:rPr/>
        <w:t xml:space="preserve"> </w:t>
      </w:r>
      <w:r w:rsidR="5A600FE2">
        <w:rPr/>
        <w:t>badanego okresu,</w:t>
      </w:r>
      <w:r w:rsidR="01233739">
        <w:rPr/>
        <w:t xml:space="preserve"> </w:t>
      </w:r>
      <w:r w:rsidR="41D51A1C">
        <w:rPr/>
        <w:t xml:space="preserve">wzrosły </w:t>
      </w:r>
      <w:r w:rsidR="7F2E34A6">
        <w:rPr/>
        <w:t xml:space="preserve">o </w:t>
      </w:r>
      <w:r w:rsidR="17048146">
        <w:rPr/>
        <w:t>blisko 50</w:t>
      </w:r>
      <w:r w:rsidR="67A8ECE8">
        <w:rPr/>
        <w:t>%.</w:t>
      </w:r>
      <w:r w:rsidR="64863C4C">
        <w:rPr/>
        <w:t xml:space="preserve"> </w:t>
      </w:r>
      <w:r w:rsidR="4055FC28">
        <w:rPr/>
        <w:t>Inwestowanie w tym okresie było mocno przewidywalne oraz mało ryzykowne, a umożliwiało pewne wzbogacenie się.</w:t>
      </w:r>
      <w:r w:rsidR="4A553189">
        <w:rPr/>
        <w:t xml:space="preserve"> </w:t>
      </w:r>
      <w:r w:rsidR="6D391B19">
        <w:drawing>
          <wp:inline wp14:editId="7F36C323" wp14:anchorId="27FC88A0">
            <wp:extent cx="3855014" cy="2752512"/>
            <wp:effectExtent l="0" t="0" r="0" b="0"/>
            <wp:docPr id="2016498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b71ac0d16948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14" cy="275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AE6744" w:rsidP="486C8CF2" w:rsidRDefault="69AE6744" w14:paraId="7FE0B3CA" w14:textId="481A8BD8">
      <w:pPr>
        <w:pStyle w:val="Normal"/>
        <w:ind w:left="1416" w:firstLine="0"/>
        <w:jc w:val="center"/>
      </w:pPr>
      <w:r w:rsidR="69AE6744">
        <w:rPr/>
        <w:t>Wykres 4</w:t>
      </w:r>
    </w:p>
    <w:p w:rsidR="01233739" w:rsidP="486C8CF2" w:rsidRDefault="01233739" w14:paraId="0A7486B8" w14:textId="422B9C69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pl-PL"/>
        </w:rPr>
      </w:pPr>
      <w:r w:rsidRPr="486C8CF2" w:rsidR="01233739">
        <w:rPr>
          <w:b w:val="1"/>
          <w:bCs w:val="1"/>
          <w:sz w:val="24"/>
          <w:szCs w:val="24"/>
        </w:rPr>
        <w:t>Wykres wskaźników MACD oraz SIGNAL</w:t>
      </w:r>
      <w:r w:rsidRPr="486C8CF2" w:rsidR="056610A4">
        <w:rPr>
          <w:b w:val="1"/>
          <w:bCs w:val="1"/>
          <w:sz w:val="24"/>
          <w:szCs w:val="24"/>
        </w:rPr>
        <w:t xml:space="preserve"> </w:t>
      </w:r>
      <w:r w:rsidRPr="486C8CF2" w:rsidR="06AF2FEE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4"/>
          <w:szCs w:val="24"/>
        </w:rPr>
        <w:t>dla pierwszych 100 dni  -</w:t>
      </w:r>
      <w:r>
        <w:br/>
      </w:r>
      <w:r w:rsidRPr="486C8CF2" w:rsidR="06AF2FEE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4"/>
          <w:szCs w:val="24"/>
        </w:rPr>
        <w:t xml:space="preserve">23.03.2020 </w:t>
      </w:r>
      <w:r w:rsidRPr="486C8CF2" w:rsidR="06AF2FE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pl-PL"/>
        </w:rPr>
        <w:t>- 12.08.2020</w:t>
      </w:r>
    </w:p>
    <w:p w:rsidR="01233739" w:rsidP="486C8CF2" w:rsidRDefault="01233739" w14:paraId="2471B9D7" w14:textId="0DC18B0E">
      <w:pPr>
        <w:pStyle w:val="Normal"/>
        <w:suppressLineNumbers w:val="0"/>
        <w:bidi w:val="0"/>
        <w:spacing w:before="0" w:beforeAutospacing="off" w:after="160" w:afterAutospacing="off" w:line="259" w:lineRule="auto"/>
        <w:ind w:left="1416" w:right="0"/>
        <w:jc w:val="both"/>
        <w:rPr>
          <w:b w:val="0"/>
          <w:bCs w:val="0"/>
          <w:sz w:val="22"/>
          <w:szCs w:val="22"/>
        </w:rPr>
      </w:pPr>
      <w:r w:rsidRPr="486C8CF2" w:rsidR="01233739">
        <w:rPr>
          <w:b w:val="0"/>
          <w:bCs w:val="0"/>
          <w:sz w:val="22"/>
          <w:szCs w:val="22"/>
        </w:rPr>
        <w:t xml:space="preserve">Na wykresie </w:t>
      </w:r>
      <w:r w:rsidRPr="486C8CF2" w:rsidR="2D9A7821">
        <w:rPr>
          <w:b w:val="0"/>
          <w:bCs w:val="0"/>
          <w:sz w:val="22"/>
          <w:szCs w:val="22"/>
        </w:rPr>
        <w:t>5</w:t>
      </w:r>
      <w:r w:rsidRPr="486C8CF2" w:rsidR="01233739">
        <w:rPr>
          <w:b w:val="0"/>
          <w:bCs w:val="0"/>
          <w:sz w:val="22"/>
          <w:szCs w:val="22"/>
        </w:rPr>
        <w:t xml:space="preserve"> </w:t>
      </w:r>
      <w:r w:rsidRPr="486C8CF2" w:rsidR="01233739">
        <w:rPr>
          <w:b w:val="0"/>
          <w:bCs w:val="0"/>
          <w:sz w:val="22"/>
          <w:szCs w:val="22"/>
        </w:rPr>
        <w:t>zaprezentowane zostały wskaźniki MACD oraz SIGNAL</w:t>
      </w:r>
      <w:r w:rsidRPr="486C8CF2" w:rsidR="70683B16">
        <w:rPr>
          <w:b w:val="0"/>
          <w:bCs w:val="0"/>
          <w:sz w:val="22"/>
          <w:szCs w:val="22"/>
        </w:rPr>
        <w:t xml:space="preserve"> dla okresu </w:t>
      </w:r>
      <w:r w:rsidRPr="486C8CF2" w:rsidR="5BB6E5D7">
        <w:rPr>
          <w:b w:val="0"/>
          <w:bCs w:val="0"/>
          <w:sz w:val="22"/>
          <w:szCs w:val="22"/>
        </w:rPr>
        <w:t>23.03.2020</w:t>
      </w:r>
      <w:r w:rsidR="1A80BAF1">
        <w:rPr/>
        <w:t>-1</w:t>
      </w:r>
      <w:r w:rsidR="20B38542">
        <w:rPr/>
        <w:t>2</w:t>
      </w:r>
      <w:r w:rsidR="1A80BAF1">
        <w:rPr/>
        <w:t>.0</w:t>
      </w:r>
      <w:r w:rsidR="53DB6529">
        <w:rPr/>
        <w:t>8</w:t>
      </w:r>
      <w:r w:rsidR="1A80BAF1">
        <w:rPr/>
        <w:t>.202</w:t>
      </w:r>
      <w:r w:rsidR="3CD9F02A">
        <w:rPr/>
        <w:t>0</w:t>
      </w:r>
      <w:r w:rsidRPr="486C8CF2" w:rsidR="01233739">
        <w:rPr>
          <w:b w:val="0"/>
          <w:bCs w:val="0"/>
          <w:sz w:val="22"/>
          <w:szCs w:val="22"/>
        </w:rPr>
        <w:t>.</w:t>
      </w:r>
      <w:r w:rsidRPr="486C8CF2" w:rsidR="368CF39F">
        <w:rPr>
          <w:b w:val="0"/>
          <w:bCs w:val="0"/>
          <w:sz w:val="22"/>
          <w:szCs w:val="22"/>
        </w:rPr>
        <w:t xml:space="preserve"> W</w:t>
      </w:r>
      <w:r w:rsidRPr="486C8CF2" w:rsidR="01233739">
        <w:rPr>
          <w:b w:val="0"/>
          <w:bCs w:val="0"/>
          <w:sz w:val="22"/>
          <w:szCs w:val="22"/>
        </w:rPr>
        <w:t xml:space="preserve">yróżnione </w:t>
      </w:r>
      <w:r w:rsidRPr="486C8CF2" w:rsidR="21A95FF5">
        <w:rPr>
          <w:b w:val="0"/>
          <w:bCs w:val="0"/>
          <w:sz w:val="22"/>
          <w:szCs w:val="22"/>
        </w:rPr>
        <w:t xml:space="preserve">punkty to </w:t>
      </w:r>
      <w:r w:rsidRPr="486C8CF2" w:rsidR="01233739">
        <w:rPr>
          <w:b w:val="0"/>
          <w:bCs w:val="0"/>
          <w:sz w:val="22"/>
          <w:szCs w:val="22"/>
        </w:rPr>
        <w:t>momen</w:t>
      </w:r>
      <w:r w:rsidRPr="486C8CF2" w:rsidR="5F2F3D42">
        <w:rPr>
          <w:b w:val="0"/>
          <w:bCs w:val="0"/>
          <w:sz w:val="22"/>
          <w:szCs w:val="22"/>
        </w:rPr>
        <w:t>t</w:t>
      </w:r>
      <w:r w:rsidRPr="486C8CF2" w:rsidR="01233739">
        <w:rPr>
          <w:b w:val="0"/>
          <w:bCs w:val="0"/>
          <w:sz w:val="22"/>
          <w:szCs w:val="22"/>
        </w:rPr>
        <w:t>y</w:t>
      </w:r>
      <w:r w:rsidRPr="486C8CF2" w:rsidR="01233739">
        <w:rPr>
          <w:b w:val="0"/>
          <w:bCs w:val="0"/>
          <w:sz w:val="22"/>
          <w:szCs w:val="22"/>
        </w:rPr>
        <w:t xml:space="preserve"> kupna (kolor </w:t>
      </w:r>
      <w:r w:rsidRPr="486C8CF2" w:rsidR="1952D3DB">
        <w:rPr>
          <w:b w:val="0"/>
          <w:bCs w:val="0"/>
          <w:sz w:val="22"/>
          <w:szCs w:val="22"/>
        </w:rPr>
        <w:t>zielony)</w:t>
      </w:r>
      <w:r w:rsidRPr="486C8CF2" w:rsidR="01233739">
        <w:rPr>
          <w:b w:val="0"/>
          <w:bCs w:val="0"/>
          <w:sz w:val="22"/>
          <w:szCs w:val="22"/>
        </w:rPr>
        <w:t xml:space="preserve"> oraz sprzedaży (kolor</w:t>
      </w:r>
      <w:r w:rsidRPr="486C8CF2" w:rsidR="5B53AC4B">
        <w:rPr>
          <w:b w:val="0"/>
          <w:bCs w:val="0"/>
          <w:sz w:val="22"/>
          <w:szCs w:val="22"/>
        </w:rPr>
        <w:t xml:space="preserve"> różowy</w:t>
      </w:r>
      <w:r w:rsidRPr="486C8CF2" w:rsidR="01233739">
        <w:rPr>
          <w:b w:val="0"/>
          <w:bCs w:val="0"/>
          <w:sz w:val="22"/>
          <w:szCs w:val="22"/>
        </w:rPr>
        <w:t>).</w:t>
      </w:r>
      <w:r w:rsidRPr="486C8CF2" w:rsidR="55D66568">
        <w:rPr>
          <w:b w:val="0"/>
          <w:bCs w:val="0"/>
          <w:sz w:val="22"/>
          <w:szCs w:val="22"/>
        </w:rPr>
        <w:t xml:space="preserve"> </w:t>
      </w:r>
      <w:r w:rsidRPr="486C8CF2" w:rsidR="5D7BF3D6">
        <w:rPr>
          <w:b w:val="0"/>
          <w:bCs w:val="0"/>
          <w:sz w:val="22"/>
          <w:szCs w:val="22"/>
        </w:rPr>
        <w:t>Analiza transakcji wykonanych w badanym okresie:</w:t>
      </w:r>
    </w:p>
    <w:tbl>
      <w:tblPr>
        <w:tblStyle w:val="TableGrid"/>
        <w:bidiVisual w:val="0"/>
        <w:tblW w:w="0" w:type="auto"/>
        <w:tblInd w:w="1416" w:type="dxa"/>
        <w:tblLayout w:type="fixed"/>
        <w:tblLook w:val="06A0" w:firstRow="1" w:lastRow="0" w:firstColumn="1" w:lastColumn="0" w:noHBand="1" w:noVBand="1"/>
      </w:tblPr>
      <w:tblGrid>
        <w:gridCol w:w="1320"/>
        <w:gridCol w:w="2190"/>
        <w:gridCol w:w="1860"/>
        <w:gridCol w:w="2348"/>
      </w:tblGrid>
      <w:tr w:rsidR="486C8CF2" w:rsidTr="486C8CF2" w14:paraId="5823995F">
        <w:trPr>
          <w:trHeight w:val="315"/>
        </w:trPr>
        <w:tc>
          <w:tcPr>
            <w:tcW w:w="1320" w:type="dxa"/>
            <w:tcMar/>
            <w:vAlign w:val="center"/>
          </w:tcPr>
          <w:p w:rsidR="4D1F2209" w:rsidP="486C8CF2" w:rsidRDefault="4D1F2209" w14:paraId="5D21820C" w14:textId="262406B6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Data</w:t>
            </w:r>
          </w:p>
        </w:tc>
        <w:tc>
          <w:tcPr>
            <w:tcW w:w="2190" w:type="dxa"/>
            <w:tcMar/>
            <w:vAlign w:val="center"/>
          </w:tcPr>
          <w:p w:rsidR="4D1F2209" w:rsidP="486C8CF2" w:rsidRDefault="4D1F2209" w14:paraId="7ACFDB72" w14:textId="0E038C08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Cena zamknięcia</w:t>
            </w:r>
            <w:r w:rsidRPr="486C8CF2" w:rsidR="202A51AF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486C8CF2" w:rsidR="202A51AF">
              <w:rPr>
                <w:b w:val="0"/>
                <w:bCs w:val="0"/>
                <w:sz w:val="22"/>
                <w:szCs w:val="22"/>
              </w:rPr>
              <w:t>PLN</w:t>
            </w:r>
          </w:p>
        </w:tc>
        <w:tc>
          <w:tcPr>
            <w:tcW w:w="1860" w:type="dxa"/>
            <w:tcMar/>
            <w:vAlign w:val="center"/>
          </w:tcPr>
          <w:p w:rsidR="4D1F2209" w:rsidP="486C8CF2" w:rsidRDefault="4D1F2209" w14:paraId="34AFC475" w14:textId="3F1AC351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Kupno/Sprzedaż</w:t>
            </w:r>
          </w:p>
        </w:tc>
        <w:tc>
          <w:tcPr>
            <w:tcW w:w="2348" w:type="dxa"/>
            <w:tcMar/>
            <w:vAlign w:val="center"/>
          </w:tcPr>
          <w:p w:rsidR="70C2F52B" w:rsidP="486C8CF2" w:rsidRDefault="70C2F52B" w14:paraId="33DA0234" w14:textId="7A5695E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6C8CF2" w:rsidR="70C2F52B">
              <w:rPr>
                <w:b w:val="0"/>
                <w:bCs w:val="0"/>
                <w:sz w:val="22"/>
                <w:szCs w:val="22"/>
              </w:rPr>
              <w:t>Spadek/Wzrost</w:t>
            </w:r>
          </w:p>
        </w:tc>
      </w:tr>
      <w:tr w:rsidR="486C8CF2" w:rsidTr="486C8CF2" w14:paraId="02168941">
        <w:trPr>
          <w:trHeight w:val="300"/>
        </w:trPr>
        <w:tc>
          <w:tcPr>
            <w:tcW w:w="1320" w:type="dxa"/>
            <w:tcMar/>
            <w:vAlign w:val="center"/>
          </w:tcPr>
          <w:p w:rsidR="4D1F2209" w:rsidP="486C8CF2" w:rsidRDefault="4D1F2209" w14:paraId="49CBBB50" w14:textId="22FEF33E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27.03.2020</w:t>
            </w:r>
          </w:p>
        </w:tc>
        <w:tc>
          <w:tcPr>
            <w:tcW w:w="2190" w:type="dxa"/>
            <w:tcMar/>
            <w:vAlign w:val="center"/>
          </w:tcPr>
          <w:p w:rsidR="4D1F2209" w:rsidP="486C8CF2" w:rsidRDefault="4D1F2209" w14:paraId="26E44872" w14:textId="3C339616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4712.14</w:t>
            </w:r>
          </w:p>
        </w:tc>
        <w:tc>
          <w:tcPr>
            <w:tcW w:w="1860" w:type="dxa"/>
            <w:tcMar/>
            <w:vAlign w:val="center"/>
          </w:tcPr>
          <w:p w:rsidR="4D1F2209" w:rsidP="486C8CF2" w:rsidRDefault="4D1F2209" w14:paraId="679E9CF8" w14:textId="0F941241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Sprzedaż</w:t>
            </w:r>
          </w:p>
        </w:tc>
        <w:tc>
          <w:tcPr>
            <w:tcW w:w="2348" w:type="dxa"/>
            <w:tcMar/>
            <w:vAlign w:val="center"/>
          </w:tcPr>
          <w:p w:rsidR="45BA6136" w:rsidP="486C8CF2" w:rsidRDefault="45BA6136" w14:paraId="5FB2360A" w14:textId="33A94E8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6C8CF2" w:rsidR="45BA6136">
              <w:rPr>
                <w:b w:val="0"/>
                <w:bCs w:val="0"/>
                <w:sz w:val="22"/>
                <w:szCs w:val="22"/>
              </w:rPr>
              <w:t>Spadek</w:t>
            </w:r>
          </w:p>
        </w:tc>
      </w:tr>
      <w:tr w:rsidR="486C8CF2" w:rsidTr="486C8CF2" w14:paraId="7027E2D2">
        <w:trPr>
          <w:trHeight w:val="300"/>
        </w:trPr>
        <w:tc>
          <w:tcPr>
            <w:tcW w:w="1320" w:type="dxa"/>
            <w:tcMar/>
            <w:vAlign w:val="center"/>
          </w:tcPr>
          <w:p w:rsidR="4D1F2209" w:rsidP="486C8CF2" w:rsidRDefault="4D1F2209" w14:paraId="2C95AB84" w14:textId="08D39E54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07.04.2020</w:t>
            </w:r>
          </w:p>
        </w:tc>
        <w:tc>
          <w:tcPr>
            <w:tcW w:w="2190" w:type="dxa"/>
            <w:tcMar/>
            <w:vAlign w:val="center"/>
          </w:tcPr>
          <w:p w:rsidR="4D1F2209" w:rsidP="486C8CF2" w:rsidRDefault="4D1F2209" w14:paraId="1390DBF4" w14:textId="35228074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4906.23</w:t>
            </w:r>
          </w:p>
        </w:tc>
        <w:tc>
          <w:tcPr>
            <w:tcW w:w="1860" w:type="dxa"/>
            <w:tcMar/>
            <w:vAlign w:val="center"/>
          </w:tcPr>
          <w:p w:rsidR="4D1F2209" w:rsidP="486C8CF2" w:rsidRDefault="4D1F2209" w14:paraId="6E0D22C3" w14:textId="60278033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Kupno</w:t>
            </w:r>
          </w:p>
        </w:tc>
        <w:tc>
          <w:tcPr>
            <w:tcW w:w="2348" w:type="dxa"/>
            <w:tcMar/>
            <w:vAlign w:val="center"/>
          </w:tcPr>
          <w:p w:rsidR="72616710" w:rsidP="486C8CF2" w:rsidRDefault="72616710" w14:paraId="04032CA1" w14:textId="3D79197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6C8CF2" w:rsidR="72616710">
              <w:rPr>
                <w:b w:val="0"/>
                <w:bCs w:val="0"/>
                <w:sz w:val="22"/>
                <w:szCs w:val="22"/>
              </w:rPr>
              <w:t>Wzrost</w:t>
            </w:r>
          </w:p>
        </w:tc>
      </w:tr>
      <w:tr w:rsidR="486C8CF2" w:rsidTr="486C8CF2" w14:paraId="4075E160">
        <w:trPr>
          <w:trHeight w:val="300"/>
        </w:trPr>
        <w:tc>
          <w:tcPr>
            <w:tcW w:w="1320" w:type="dxa"/>
            <w:tcMar/>
            <w:vAlign w:val="center"/>
          </w:tcPr>
          <w:p w:rsidR="4D1F2209" w:rsidP="486C8CF2" w:rsidRDefault="4D1F2209" w14:paraId="1DD604B9" w14:textId="5DE51180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07.05.2020</w:t>
            </w:r>
          </w:p>
        </w:tc>
        <w:tc>
          <w:tcPr>
            <w:tcW w:w="2190" w:type="dxa"/>
            <w:tcMar/>
            <w:vAlign w:val="center"/>
          </w:tcPr>
          <w:p w:rsidR="4D1F2209" w:rsidP="486C8CF2" w:rsidRDefault="4D1F2209" w14:paraId="049689D9" w14:textId="2BB08892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5619.36</w:t>
            </w:r>
          </w:p>
        </w:tc>
        <w:tc>
          <w:tcPr>
            <w:tcW w:w="1860" w:type="dxa"/>
            <w:tcMar/>
            <w:vAlign w:val="center"/>
          </w:tcPr>
          <w:p w:rsidR="4D1F2209" w:rsidP="486C8CF2" w:rsidRDefault="4D1F2209" w14:paraId="43F099B5" w14:textId="491B97D6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Sprzedaż</w:t>
            </w:r>
          </w:p>
        </w:tc>
        <w:tc>
          <w:tcPr>
            <w:tcW w:w="2348" w:type="dxa"/>
            <w:tcMar/>
            <w:vAlign w:val="center"/>
          </w:tcPr>
          <w:p w:rsidR="21A4EA15" w:rsidP="486C8CF2" w:rsidRDefault="21A4EA15" w14:paraId="591C2648" w14:textId="567BFB3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6C8CF2" w:rsidR="21A4EA15">
              <w:rPr>
                <w:b w:val="0"/>
                <w:bCs w:val="0"/>
                <w:sz w:val="22"/>
                <w:szCs w:val="22"/>
              </w:rPr>
              <w:t>Spadek</w:t>
            </w:r>
          </w:p>
        </w:tc>
      </w:tr>
      <w:tr w:rsidR="486C8CF2" w:rsidTr="486C8CF2" w14:paraId="606B96F0">
        <w:trPr>
          <w:trHeight w:val="300"/>
        </w:trPr>
        <w:tc>
          <w:tcPr>
            <w:tcW w:w="1320" w:type="dxa"/>
            <w:tcMar/>
            <w:vAlign w:val="center"/>
          </w:tcPr>
          <w:p w:rsidR="4D1F2209" w:rsidP="486C8CF2" w:rsidRDefault="4D1F2209" w14:paraId="46CCC2DA" w14:textId="7CF3C881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27.05.2020</w:t>
            </w:r>
          </w:p>
        </w:tc>
        <w:tc>
          <w:tcPr>
            <w:tcW w:w="2190" w:type="dxa"/>
            <w:tcMar/>
            <w:vAlign w:val="center"/>
          </w:tcPr>
          <w:p w:rsidR="4D1F2209" w:rsidP="486C8CF2" w:rsidRDefault="4D1F2209" w14:paraId="559979F7" w14:textId="6CF93A9D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5998.5</w:t>
            </w:r>
          </w:p>
        </w:tc>
        <w:tc>
          <w:tcPr>
            <w:tcW w:w="1860" w:type="dxa"/>
            <w:tcMar/>
            <w:vAlign w:val="center"/>
          </w:tcPr>
          <w:p w:rsidR="4D1F2209" w:rsidP="486C8CF2" w:rsidRDefault="4D1F2209" w14:paraId="43375BA1" w14:textId="55396ED4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Kupno</w:t>
            </w:r>
          </w:p>
        </w:tc>
        <w:tc>
          <w:tcPr>
            <w:tcW w:w="2348" w:type="dxa"/>
            <w:tcMar/>
            <w:vAlign w:val="center"/>
          </w:tcPr>
          <w:p w:rsidR="55B3B81A" w:rsidP="486C8CF2" w:rsidRDefault="55B3B81A" w14:paraId="26DBA60E" w14:textId="395048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6C8CF2" w:rsidR="55B3B81A">
              <w:rPr>
                <w:b w:val="0"/>
                <w:bCs w:val="0"/>
                <w:sz w:val="22"/>
                <w:szCs w:val="22"/>
              </w:rPr>
              <w:t>Wzrost</w:t>
            </w:r>
          </w:p>
        </w:tc>
      </w:tr>
      <w:tr w:rsidR="486C8CF2" w:rsidTr="486C8CF2" w14:paraId="5B7F81F7">
        <w:trPr>
          <w:trHeight w:val="300"/>
        </w:trPr>
        <w:tc>
          <w:tcPr>
            <w:tcW w:w="1320" w:type="dxa"/>
            <w:tcMar/>
            <w:vAlign w:val="center"/>
          </w:tcPr>
          <w:p w:rsidR="4D1F2209" w:rsidP="486C8CF2" w:rsidRDefault="4D1F2209" w14:paraId="76E27F78" w14:textId="363F3B05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15.06.2020</w:t>
            </w:r>
          </w:p>
        </w:tc>
        <w:tc>
          <w:tcPr>
            <w:tcW w:w="2190" w:type="dxa"/>
            <w:tcMar/>
            <w:vAlign w:val="center"/>
          </w:tcPr>
          <w:p w:rsidR="4D1F2209" w:rsidP="486C8CF2" w:rsidRDefault="4D1F2209" w14:paraId="3374EC98" w14:textId="15B532D9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6237.72</w:t>
            </w:r>
          </w:p>
        </w:tc>
        <w:tc>
          <w:tcPr>
            <w:tcW w:w="1860" w:type="dxa"/>
            <w:tcMar/>
            <w:vAlign w:val="center"/>
          </w:tcPr>
          <w:p w:rsidR="4D1F2209" w:rsidP="486C8CF2" w:rsidRDefault="4D1F2209" w14:paraId="192848BA" w14:textId="58926964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Sprzedaż</w:t>
            </w:r>
          </w:p>
        </w:tc>
        <w:tc>
          <w:tcPr>
            <w:tcW w:w="2348" w:type="dxa"/>
            <w:tcMar/>
            <w:vAlign w:val="center"/>
          </w:tcPr>
          <w:p w:rsidR="07367968" w:rsidP="486C8CF2" w:rsidRDefault="07367968" w14:paraId="5F56D4D9" w14:textId="10DD931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6C8CF2" w:rsidR="07367968">
              <w:rPr>
                <w:b w:val="0"/>
                <w:bCs w:val="0"/>
                <w:sz w:val="22"/>
                <w:szCs w:val="22"/>
              </w:rPr>
              <w:t>Spadek</w:t>
            </w:r>
          </w:p>
        </w:tc>
      </w:tr>
      <w:tr w:rsidR="486C8CF2" w:rsidTr="486C8CF2" w14:paraId="67E918BA">
        <w:trPr>
          <w:trHeight w:val="300"/>
        </w:trPr>
        <w:tc>
          <w:tcPr>
            <w:tcW w:w="1320" w:type="dxa"/>
            <w:tcMar/>
            <w:vAlign w:val="center"/>
          </w:tcPr>
          <w:p w:rsidR="4D1F2209" w:rsidP="486C8CF2" w:rsidRDefault="4D1F2209" w14:paraId="6745840A" w14:textId="6768E57F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07.07.2020</w:t>
            </w:r>
          </w:p>
        </w:tc>
        <w:tc>
          <w:tcPr>
            <w:tcW w:w="2190" w:type="dxa"/>
            <w:tcMar/>
            <w:vAlign w:val="center"/>
          </w:tcPr>
          <w:p w:rsidR="4D1F2209" w:rsidP="486C8CF2" w:rsidRDefault="4D1F2209" w14:paraId="183C2C09" w14:textId="2DB02070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5876.63</w:t>
            </w:r>
          </w:p>
        </w:tc>
        <w:tc>
          <w:tcPr>
            <w:tcW w:w="1860" w:type="dxa"/>
            <w:tcMar/>
            <w:vAlign w:val="center"/>
          </w:tcPr>
          <w:p w:rsidR="4D1F2209" w:rsidP="486C8CF2" w:rsidRDefault="4D1F2209" w14:paraId="3E0C2783" w14:textId="0BF474A7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Kupno</w:t>
            </w:r>
          </w:p>
        </w:tc>
        <w:tc>
          <w:tcPr>
            <w:tcW w:w="2348" w:type="dxa"/>
            <w:tcMar/>
            <w:vAlign w:val="center"/>
          </w:tcPr>
          <w:p w:rsidR="58097099" w:rsidP="486C8CF2" w:rsidRDefault="58097099" w14:paraId="65D9ADC7" w14:textId="468E3FE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6C8CF2" w:rsidR="58097099">
              <w:rPr>
                <w:b w:val="0"/>
                <w:bCs w:val="0"/>
                <w:sz w:val="22"/>
                <w:szCs w:val="22"/>
              </w:rPr>
              <w:t>Wzrost</w:t>
            </w:r>
          </w:p>
        </w:tc>
      </w:tr>
      <w:tr w:rsidR="486C8CF2" w:rsidTr="486C8CF2" w14:paraId="250D311B">
        <w:trPr>
          <w:trHeight w:val="300"/>
        </w:trPr>
        <w:tc>
          <w:tcPr>
            <w:tcW w:w="1320" w:type="dxa"/>
            <w:tcMar/>
            <w:vAlign w:val="center"/>
          </w:tcPr>
          <w:p w:rsidR="4D1F2209" w:rsidP="486C8CF2" w:rsidRDefault="4D1F2209" w14:paraId="7ACD9654" w14:textId="020E143C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27.07.2020</w:t>
            </w:r>
          </w:p>
        </w:tc>
        <w:tc>
          <w:tcPr>
            <w:tcW w:w="2190" w:type="dxa"/>
            <w:tcMar/>
            <w:vAlign w:val="center"/>
          </w:tcPr>
          <w:p w:rsidR="4D1F2209" w:rsidP="486C8CF2" w:rsidRDefault="4D1F2209" w14:paraId="01A9B40E" w14:textId="4AF092B8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5664.51</w:t>
            </w:r>
          </w:p>
        </w:tc>
        <w:tc>
          <w:tcPr>
            <w:tcW w:w="1860" w:type="dxa"/>
            <w:tcMar/>
            <w:vAlign w:val="center"/>
          </w:tcPr>
          <w:p w:rsidR="4D1F2209" w:rsidP="486C8CF2" w:rsidRDefault="4D1F2209" w14:paraId="2C637E37" w14:textId="44BD9FA4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Sprzedaż</w:t>
            </w:r>
          </w:p>
        </w:tc>
        <w:tc>
          <w:tcPr>
            <w:tcW w:w="2348" w:type="dxa"/>
            <w:tcMar/>
            <w:vAlign w:val="center"/>
          </w:tcPr>
          <w:p w:rsidR="38CBD656" w:rsidP="486C8CF2" w:rsidRDefault="38CBD656" w14:paraId="49E6B7C7" w14:textId="6FBD1DB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0"/>
                <w:bCs w:val="0"/>
                <w:sz w:val="22"/>
                <w:szCs w:val="22"/>
                <w:highlight w:val="yellow"/>
              </w:rPr>
            </w:pPr>
            <w:r w:rsidRPr="486C8CF2" w:rsidR="38CBD656">
              <w:rPr>
                <w:b w:val="0"/>
                <w:bCs w:val="0"/>
                <w:sz w:val="22"/>
                <w:szCs w:val="22"/>
                <w:highlight w:val="yellow"/>
              </w:rPr>
              <w:t>Spadek</w:t>
            </w:r>
            <w:r w:rsidRPr="486C8CF2" w:rsidR="3B2B131C">
              <w:rPr>
                <w:b w:val="0"/>
                <w:bCs w:val="0"/>
                <w:sz w:val="22"/>
                <w:szCs w:val="22"/>
                <w:highlight w:val="yellow"/>
              </w:rPr>
              <w:t xml:space="preserve"> (bardzo mały)</w:t>
            </w:r>
          </w:p>
        </w:tc>
      </w:tr>
      <w:tr w:rsidR="486C8CF2" w:rsidTr="486C8CF2" w14:paraId="3F23B707">
        <w:trPr>
          <w:trHeight w:val="300"/>
        </w:trPr>
        <w:tc>
          <w:tcPr>
            <w:tcW w:w="1320" w:type="dxa"/>
            <w:tcMar/>
            <w:vAlign w:val="center"/>
          </w:tcPr>
          <w:p w:rsidR="4D1F2209" w:rsidP="486C8CF2" w:rsidRDefault="4D1F2209" w14:paraId="1C5A3CA2" w14:textId="46691AC0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29.07.202</w:t>
            </w:r>
            <w:r w:rsidRPr="486C8CF2" w:rsidR="02097C0D">
              <w:rPr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2190" w:type="dxa"/>
            <w:tcMar/>
            <w:vAlign w:val="center"/>
          </w:tcPr>
          <w:p w:rsidR="4D1F2209" w:rsidP="486C8CF2" w:rsidRDefault="4D1F2209" w14:paraId="2F19CB84" w14:textId="1D15DCCB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6255.78</w:t>
            </w:r>
          </w:p>
        </w:tc>
        <w:tc>
          <w:tcPr>
            <w:tcW w:w="1860" w:type="dxa"/>
            <w:tcMar/>
            <w:vAlign w:val="center"/>
          </w:tcPr>
          <w:p w:rsidR="4D1F2209" w:rsidP="486C8CF2" w:rsidRDefault="4D1F2209" w14:paraId="54B9E8D0" w14:textId="6EBD972F">
            <w:pPr>
              <w:pStyle w:val="Normal"/>
              <w:bidi w:val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6C8CF2" w:rsidR="4D1F2209">
              <w:rPr>
                <w:b w:val="0"/>
                <w:bCs w:val="0"/>
                <w:sz w:val="22"/>
                <w:szCs w:val="22"/>
              </w:rPr>
              <w:t>Kupno</w:t>
            </w:r>
          </w:p>
        </w:tc>
        <w:tc>
          <w:tcPr>
            <w:tcW w:w="2348" w:type="dxa"/>
            <w:tcMar/>
            <w:vAlign w:val="center"/>
          </w:tcPr>
          <w:p w:rsidR="10E34F67" w:rsidP="486C8CF2" w:rsidRDefault="10E34F67" w14:paraId="4324371C" w14:textId="7E96E8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6C8CF2" w:rsidR="10E34F67">
              <w:rPr>
                <w:b w:val="0"/>
                <w:bCs w:val="0"/>
                <w:sz w:val="22"/>
                <w:szCs w:val="22"/>
              </w:rPr>
              <w:t>Wzrost</w:t>
            </w:r>
          </w:p>
        </w:tc>
      </w:tr>
    </w:tbl>
    <w:p w:rsidR="486C8CF2" w:rsidP="486C8CF2" w:rsidRDefault="486C8CF2" w14:paraId="4DCD40AE" w14:textId="6DC87B11">
      <w:pPr>
        <w:pStyle w:val="Normal"/>
        <w:ind w:left="1416"/>
        <w:jc w:val="both"/>
      </w:pPr>
    </w:p>
    <w:p w:rsidR="7325D6CC" w:rsidP="486C8CF2" w:rsidRDefault="7325D6CC" w14:paraId="0F34EE05" w14:textId="7167CFA1">
      <w:pPr>
        <w:pStyle w:val="Normal"/>
        <w:ind w:left="1416"/>
        <w:jc w:val="both"/>
      </w:pPr>
      <w:r w:rsidR="7325D6CC">
        <w:rPr/>
        <w:t>Wszystkie transakcje zostały wykonane w poprawnym momencie, co umożliwiło</w:t>
      </w:r>
      <w:r w:rsidR="5E138670">
        <w:rPr/>
        <w:t xml:space="preserve"> końcowy</w:t>
      </w:r>
      <w:r w:rsidR="7325D6CC">
        <w:rPr/>
        <w:t xml:space="preserve"> zysk</w:t>
      </w:r>
      <w:r w:rsidR="67E3D75E">
        <w:rPr/>
        <w:t>, jednak nie wszystkie transakcje w danym momencie</w:t>
      </w:r>
      <w:r w:rsidR="3B6F3DA0">
        <w:rPr/>
        <w:t xml:space="preserve"> były </w:t>
      </w:r>
      <w:r w:rsidR="3B6F3DA0">
        <w:rPr/>
        <w:t>najbardziej optymalną</w:t>
      </w:r>
      <w:r w:rsidR="3B6F3DA0">
        <w:rPr/>
        <w:t xml:space="preserve"> decyzją</w:t>
      </w:r>
      <w:r w:rsidR="67E3D75E">
        <w:rPr/>
        <w:t>. Na wykresie możemy zauważy</w:t>
      </w:r>
      <w:r w:rsidR="79C0BD02">
        <w:rPr/>
        <w:t xml:space="preserve">ć </w:t>
      </w:r>
      <w:r w:rsidR="3461B9D5">
        <w:rPr/>
        <w:t xml:space="preserve">cztery </w:t>
      </w:r>
      <w:r w:rsidR="3461B9D5">
        <w:rPr/>
        <w:t>wzrosty</w:t>
      </w:r>
      <w:r w:rsidR="64AE0DC6">
        <w:rPr/>
        <w:t xml:space="preserve"> </w:t>
      </w:r>
      <w:r w:rsidR="77C0C47F">
        <w:rPr/>
        <w:t>(</w:t>
      </w:r>
      <w:r w:rsidR="77C0C47F">
        <w:rPr/>
        <w:t>zielone strzałki)</w:t>
      </w:r>
      <w:r w:rsidR="79C0BD02">
        <w:rPr/>
        <w:t xml:space="preserve"> </w:t>
      </w:r>
      <w:r w:rsidR="229606D9">
        <w:rPr/>
        <w:t xml:space="preserve">oraz cztery </w:t>
      </w:r>
      <w:r w:rsidR="400F364F">
        <w:rPr/>
        <w:t>spadki</w:t>
      </w:r>
      <w:r w:rsidR="229606D9">
        <w:rPr/>
        <w:t>, trzy duże</w:t>
      </w:r>
      <w:r w:rsidR="33324589">
        <w:rPr/>
        <w:t xml:space="preserve"> (żółte strzałki)</w:t>
      </w:r>
      <w:r w:rsidR="229606D9">
        <w:rPr/>
        <w:t xml:space="preserve"> i jed</w:t>
      </w:r>
      <w:r w:rsidR="40E25373">
        <w:rPr/>
        <w:t>en</w:t>
      </w:r>
      <w:r w:rsidR="484D2490">
        <w:rPr/>
        <w:t xml:space="preserve"> </w:t>
      </w:r>
      <w:r w:rsidR="229606D9">
        <w:rPr/>
        <w:t>bardzo mał</w:t>
      </w:r>
      <w:r w:rsidR="49833451">
        <w:rPr/>
        <w:t>y</w:t>
      </w:r>
      <w:r w:rsidR="096453B3">
        <w:rPr/>
        <w:t xml:space="preserve"> (czerwona strzałka)</w:t>
      </w:r>
      <w:r w:rsidR="229606D9">
        <w:rPr/>
        <w:t>. Algorytm działa z pewnym opóźnieniem</w:t>
      </w:r>
      <w:r w:rsidR="59797E38">
        <w:rPr/>
        <w:t xml:space="preserve"> oraz bierze pod uwagę aktualny dzień</w:t>
      </w:r>
      <w:r w:rsidR="229606D9">
        <w:rPr/>
        <w:t xml:space="preserve">, przez co nie zawsze wybiera </w:t>
      </w:r>
      <w:r w:rsidR="229606D9">
        <w:rPr/>
        <w:t>najbardziej optymalną</w:t>
      </w:r>
      <w:r w:rsidR="229606D9">
        <w:rPr/>
        <w:t xml:space="preserve"> opcję. W sytuacji ostatniej transakcji</w:t>
      </w:r>
      <w:r w:rsidR="79C0BD02">
        <w:rPr/>
        <w:t xml:space="preserve"> </w:t>
      </w:r>
      <w:r w:rsidR="26A7F433">
        <w:rPr/>
        <w:t>kupna i sprzedaży pod koniec lipca, lepszy rezultat zostałby osiągnięty, gdyby akcj</w:t>
      </w:r>
      <w:r w:rsidR="05F064A8">
        <w:rPr/>
        <w:t>e</w:t>
      </w:r>
      <w:r w:rsidR="26A7F433">
        <w:rPr/>
        <w:t xml:space="preserve"> nie został</w:t>
      </w:r>
      <w:r w:rsidR="7303DB14">
        <w:rPr/>
        <w:t>y</w:t>
      </w:r>
      <w:r w:rsidR="26A7F433">
        <w:rPr/>
        <w:t xml:space="preserve"> sprzedan</w:t>
      </w:r>
      <w:r w:rsidR="67F82F91">
        <w:rPr/>
        <w:t>e</w:t>
      </w:r>
      <w:r w:rsidR="26A7F433">
        <w:rPr/>
        <w:t xml:space="preserve">, gdyż </w:t>
      </w:r>
      <w:r w:rsidR="672EB189">
        <w:rPr/>
        <w:t xml:space="preserve">spadek był </w:t>
      </w:r>
      <w:r w:rsidR="26A7F433">
        <w:rPr/>
        <w:t>prawie niezauważalny</w:t>
      </w:r>
      <w:r w:rsidR="37F0AB5D">
        <w:rPr/>
        <w:t>. Zachowanie aktywnego kapitału, pozwoliłoby zarobić więcej.</w:t>
      </w:r>
      <w:r w:rsidR="7325D6CC">
        <w:rPr/>
        <w:t xml:space="preserve"> </w:t>
      </w:r>
    </w:p>
    <w:p w:rsidR="486C8CF2" w:rsidP="486C8CF2" w:rsidRDefault="486C8CF2" w14:paraId="1CC94486" w14:textId="58CAE5BA">
      <w:pPr>
        <w:pStyle w:val="Normal"/>
        <w:ind w:left="1416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B4D1612" wp14:editId="2B9A279D">
                <wp:extent xmlns:wp="http://schemas.openxmlformats.org/drawingml/2006/wordprocessingDrawing" cx="4114165" cy="3084195"/>
                <wp:effectExtent xmlns:wp="http://schemas.openxmlformats.org/drawingml/2006/wordprocessingDrawing" l="0" t="0" r="635" b="1905"/>
                <wp:docPr xmlns:wp="http://schemas.openxmlformats.org/drawingml/2006/wordprocessingDrawing" id="2037077255" name="Grupa 1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114165" cy="3084195"/>
                          <a:chOff x="0" y="0"/>
                          <a:chExt cx="4114165" cy="3084195"/>
                        </a:xfrm>
                      </wpg:grpSpPr>
                      <pic:pic xmlns:pic="http://schemas.openxmlformats.org/drawingml/2006/picture">
                        <pic:nvPicPr>
                          <pic:cNvPr id="1" name="Obraz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130986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165" cy="308419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Łącznik prosty ze strzałką 2"/>
                        <wps:cNvCnPr/>
                        <wps:spPr>
                          <a:xfrm>
                            <a:off x="478218" y="1537525"/>
                            <a:ext cx="188976" cy="1402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Łącznik prosty ze strzałką 3"/>
                        <wps:cNvCnPr/>
                        <wps:spPr>
                          <a:xfrm rot="5400000" flipV="1">
                            <a:off x="1023810" y="693229"/>
                            <a:ext cx="682752" cy="4450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Łącznik prosty ze strzałką 4"/>
                        <wps:cNvCnPr/>
                        <wps:spPr>
                          <a:xfrm rot="5400000" flipV="1">
                            <a:off x="1203642" y="964501"/>
                            <a:ext cx="1865376" cy="4267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Łącznik prosty ze strzałką 5"/>
                        <wps:cNvCnPr/>
                        <wps:spPr>
                          <a:xfrm rot="5400000" flipV="1">
                            <a:off x="2550858" y="1500949"/>
                            <a:ext cx="146304" cy="121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Łącznik prosty ze strzałką 6"/>
                        <wps:cNvCnPr/>
                        <wps:spPr>
                          <a:xfrm rot="5400000" flipH="1" flipV="1">
                            <a:off x="2243010" y="1668589"/>
                            <a:ext cx="426720" cy="1645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Łącznik prosty ze strzałką 7"/>
                        <wps:cNvCnPr/>
                        <wps:spPr>
                          <a:xfrm rot="5400000" flipH="1" flipV="1">
                            <a:off x="2401506" y="1065085"/>
                            <a:ext cx="755904" cy="1889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Łącznik prosty ze strzałką 8"/>
                        <wps:cNvCnPr/>
                        <wps:spPr>
                          <a:xfrm rot="5400000" flipH="1" flipV="1">
                            <a:off x="1267650" y="565213"/>
                            <a:ext cx="883920" cy="24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Łącznik prosty ze strzałką 9"/>
                        <wps:cNvCnPr/>
                        <wps:spPr>
                          <a:xfrm rot="5400000" flipH="1" flipV="1">
                            <a:off x="368490" y="860869"/>
                            <a:ext cx="1024128" cy="4267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91742B0" w:rsidP="486C8CF2" w:rsidRDefault="191742B0" w14:paraId="596C80EF" w14:textId="35BD0B8A">
      <w:pPr>
        <w:pStyle w:val="Normal"/>
        <w:ind w:left="1416"/>
        <w:jc w:val="center"/>
        <w:rPr>
          <w:b w:val="0"/>
          <w:bCs w:val="0"/>
          <w:sz w:val="22"/>
          <w:szCs w:val="22"/>
        </w:rPr>
      </w:pPr>
      <w:r w:rsidRPr="486C8CF2" w:rsidR="191742B0">
        <w:rPr>
          <w:b w:val="0"/>
          <w:bCs w:val="0"/>
          <w:sz w:val="22"/>
          <w:szCs w:val="22"/>
        </w:rPr>
        <w:t>Wykres 5</w:t>
      </w:r>
    </w:p>
    <w:p w:rsidR="191742B0" w:rsidP="486C8CF2" w:rsidRDefault="191742B0" w14:paraId="519DB087" w14:textId="092AFB7F">
      <w:pPr>
        <w:pStyle w:val="Normal"/>
        <w:ind w:left="1416"/>
        <w:jc w:val="center"/>
        <w:rPr>
          <w:b w:val="0"/>
          <w:bCs w:val="0"/>
          <w:sz w:val="22"/>
          <w:szCs w:val="22"/>
        </w:rPr>
      </w:pPr>
      <w:r w:rsidR="191742B0">
        <w:drawing>
          <wp:inline wp14:editId="558D8B9C" wp14:anchorId="5D30C4F4">
            <wp:extent cx="3828608" cy="2870362"/>
            <wp:effectExtent l="0" t="0" r="0" b="0"/>
            <wp:docPr id="1432848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b2c5316b9546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608" cy="287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742B0" w:rsidP="486C8CF2" w:rsidRDefault="191742B0" w14:paraId="660BFCAB" w14:textId="44EB34C1">
      <w:pPr>
        <w:pStyle w:val="Normal"/>
        <w:ind w:left="1416"/>
        <w:jc w:val="center"/>
        <w:rPr>
          <w:b w:val="0"/>
          <w:bCs w:val="0"/>
          <w:sz w:val="22"/>
          <w:szCs w:val="22"/>
        </w:rPr>
      </w:pPr>
      <w:r w:rsidRPr="486C8CF2" w:rsidR="191742B0">
        <w:rPr>
          <w:b w:val="0"/>
          <w:bCs w:val="0"/>
          <w:sz w:val="22"/>
          <w:szCs w:val="22"/>
        </w:rPr>
        <w:t>Wykres 6</w:t>
      </w:r>
    </w:p>
    <w:p w:rsidR="486C8CF2" w:rsidRDefault="486C8CF2" w14:paraId="7DCF25F6" w14:textId="2DBA0EA0">
      <w:r>
        <w:br w:type="page"/>
      </w:r>
    </w:p>
    <w:p w:rsidR="486C8CF2" w:rsidP="486C8CF2" w:rsidRDefault="486C8CF2" w14:paraId="19842B6F" w14:textId="1F04C262">
      <w:pPr>
        <w:pStyle w:val="Normal"/>
        <w:ind w:left="1416"/>
        <w:jc w:val="center"/>
        <w:rPr>
          <w:b w:val="0"/>
          <w:bCs w:val="0"/>
          <w:sz w:val="22"/>
          <w:szCs w:val="22"/>
        </w:rPr>
      </w:pPr>
    </w:p>
    <w:p w:rsidR="66C32F7E" w:rsidP="486C8CF2" w:rsidRDefault="66C32F7E" w14:paraId="39EE780D" w14:textId="46F479F0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pl-PL"/>
        </w:rPr>
      </w:pPr>
      <w:r w:rsidRPr="486C8CF2" w:rsidR="66C32F7E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4"/>
          <w:szCs w:val="24"/>
        </w:rPr>
        <w:t xml:space="preserve">Notowania przedsiębiorstwa LPP dla wybranego okresu </w:t>
      </w:r>
      <w:r>
        <w:br/>
      </w:r>
      <w:r w:rsidRPr="486C8CF2" w:rsidR="66C32F7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pl-PL"/>
        </w:rPr>
        <w:t>09.11.2021 - 18.03.2022</w:t>
      </w:r>
    </w:p>
    <w:p w:rsidR="66C32F7E" w:rsidP="486C8CF2" w:rsidRDefault="66C32F7E" w14:paraId="6581EE53" w14:textId="566F45AE">
      <w:pPr>
        <w:pStyle w:val="Normal"/>
        <w:suppressLineNumbers w:val="0"/>
        <w:bidi w:val="0"/>
        <w:spacing w:before="0" w:beforeAutospacing="off" w:after="160" w:afterAutospacing="off" w:line="259" w:lineRule="auto"/>
        <w:ind w:left="1416" w:right="0" w:firstLine="0"/>
        <w:jc w:val="both"/>
      </w:pPr>
      <w:r w:rsidR="66C32F7E">
        <w:rPr/>
        <w:t xml:space="preserve">Na wykresie </w:t>
      </w:r>
      <w:r w:rsidR="51E7DFFD">
        <w:rPr/>
        <w:t>7</w:t>
      </w:r>
      <w:r w:rsidR="66C32F7E">
        <w:rPr/>
        <w:t xml:space="preserve"> można zauważyć, że notowania przedsiębiorstwa LPP kształtowały się w sposób nieliniowy</w:t>
      </w:r>
      <w:r w:rsidR="1DD0FEBF">
        <w:rPr/>
        <w:t xml:space="preserve">. </w:t>
      </w:r>
      <w:r w:rsidR="66C32F7E">
        <w:rPr/>
        <w:t xml:space="preserve">Przeanalizowany zostanie okres 09.11.2021-18.03.2022, gdyż w tym czasie wystąpiły największe różnice wartości akcji badanego przedsiębiorstwa. </w:t>
      </w:r>
    </w:p>
    <w:p w:rsidR="66C32F7E" w:rsidP="486C8CF2" w:rsidRDefault="66C32F7E" w14:paraId="3AAF6AC9" w14:textId="533214AE">
      <w:pPr>
        <w:pStyle w:val="Normal"/>
        <w:ind w:left="1416" w:firstLine="0"/>
        <w:jc w:val="both"/>
      </w:pPr>
      <w:r w:rsidR="66C32F7E">
        <w:rPr/>
        <w:t xml:space="preserve">Wartość akcji LPP, porównując datę początkową i datę końcową badanego okresu, spadły o około 25%. </w:t>
      </w:r>
      <w:r w:rsidR="5BCA6769">
        <w:rPr/>
        <w:t>Omawiany przypadek ma zaznaczone na wykresie</w:t>
      </w:r>
      <w:r w:rsidR="23F4060E">
        <w:rPr/>
        <w:t xml:space="preserve"> </w:t>
      </w:r>
      <w:r w:rsidR="646A31A6">
        <w:rPr/>
        <w:t xml:space="preserve">punkty </w:t>
      </w:r>
      <w:r w:rsidR="23F4060E">
        <w:rPr/>
        <w:t>kupna/sprzedaży</w:t>
      </w:r>
      <w:r w:rsidR="3D8456F0">
        <w:rPr/>
        <w:t xml:space="preserve"> wyznaczone na podstawie MACD i SIGNAL.</w:t>
      </w:r>
      <w:r w:rsidR="23F4060E">
        <w:rPr/>
        <w:t xml:space="preserve"> </w:t>
      </w:r>
      <w:r w:rsidR="40D4A01E">
        <w:rPr/>
        <w:t>Omawiany</w:t>
      </w:r>
      <w:r w:rsidR="23F4060E">
        <w:rPr/>
        <w:t xml:space="preserve"> </w:t>
      </w:r>
      <w:r w:rsidR="23F4060E">
        <w:rPr/>
        <w:t>przypadek</w:t>
      </w:r>
      <w:r w:rsidR="64AA980F">
        <w:rPr/>
        <w:t xml:space="preserve"> zawiera w sobie</w:t>
      </w:r>
      <w:r w:rsidR="23F4060E">
        <w:rPr/>
        <w:t xml:space="preserve"> </w:t>
      </w:r>
      <w:r w:rsidR="55BD6501">
        <w:rPr/>
        <w:t xml:space="preserve">bardzo </w:t>
      </w:r>
      <w:r w:rsidR="23F4060E">
        <w:rPr/>
        <w:t>duż</w:t>
      </w:r>
      <w:r w:rsidR="4CF441A3">
        <w:rPr/>
        <w:t>y</w:t>
      </w:r>
      <w:r w:rsidR="23F4060E">
        <w:rPr/>
        <w:t xml:space="preserve"> wzros</w:t>
      </w:r>
      <w:r w:rsidR="46DC24D0">
        <w:rPr/>
        <w:t>t</w:t>
      </w:r>
      <w:r w:rsidR="23F4060E">
        <w:rPr/>
        <w:t xml:space="preserve"> ce</w:t>
      </w:r>
      <w:r w:rsidR="23F4060E">
        <w:rPr/>
        <w:t>n akcji, a tuż po tym nagł</w:t>
      </w:r>
      <w:r w:rsidR="12BABB0D">
        <w:rPr/>
        <w:t>y</w:t>
      </w:r>
      <w:r w:rsidR="23F4060E">
        <w:rPr/>
        <w:t xml:space="preserve"> i drastyczny</w:t>
      </w:r>
      <w:r w:rsidR="23F4060E">
        <w:rPr/>
        <w:t xml:space="preserve"> spad</w:t>
      </w:r>
      <w:r w:rsidR="7917D17F">
        <w:rPr/>
        <w:t>ek</w:t>
      </w:r>
      <w:r w:rsidR="23F4060E">
        <w:rPr/>
        <w:t>.</w:t>
      </w:r>
      <w:r w:rsidR="7C7625ED">
        <w:rPr/>
        <w:t xml:space="preserve"> </w:t>
      </w:r>
      <w:r w:rsidR="66C32F7E">
        <w:rPr/>
        <w:t>Wartość akcji jest</w:t>
      </w:r>
      <w:r w:rsidR="1304A993">
        <w:rPr/>
        <w:t xml:space="preserve"> </w:t>
      </w:r>
      <w:r w:rsidR="1A44AE75">
        <w:rPr/>
        <w:t xml:space="preserve">jednak </w:t>
      </w:r>
      <w:r w:rsidR="66C32F7E">
        <w:rPr/>
        <w:t xml:space="preserve">ważna głównie dla przedsiębiorstwa </w:t>
      </w:r>
      <w:r w:rsidR="650A45D8">
        <w:rPr/>
        <w:t>i</w:t>
      </w:r>
      <w:r w:rsidR="66C32F7E">
        <w:rPr/>
        <w:t xml:space="preserve"> stałych akcjonariuszy. Dla osób, które inwestują krótkotrwale, sytuacja ta jest ryzykowną okazją na spory zarobek</w:t>
      </w:r>
      <w:r w:rsidR="7C93BE4C">
        <w:rPr/>
        <w:t xml:space="preserve">, </w:t>
      </w:r>
      <w:r w:rsidR="0531FDEF">
        <w:rPr/>
        <w:t xml:space="preserve">jednak niekoniecznie przy pomocy badanej metody, co zostanie przedstawione w dalszej części </w:t>
      </w:r>
      <w:r w:rsidR="0531FDEF">
        <w:rPr/>
        <w:t>sprawozdania</w:t>
      </w:r>
      <w:r w:rsidR="0531FDEF">
        <w:rPr/>
        <w:t>.</w:t>
      </w:r>
    </w:p>
    <w:p w:rsidR="57E6C006" w:rsidP="486C8CF2" w:rsidRDefault="57E6C006" w14:paraId="5EBF1024" w14:textId="261F76C8">
      <w:pPr>
        <w:pStyle w:val="Normal"/>
        <w:ind w:left="1416" w:firstLine="0"/>
        <w:jc w:val="center"/>
      </w:pPr>
      <w:r w:rsidR="57E6C006">
        <w:drawing>
          <wp:inline wp14:editId="68B75B55" wp14:anchorId="471BEDE3">
            <wp:extent cx="3374530" cy="2529934"/>
            <wp:effectExtent l="0" t="0" r="0" b="0"/>
            <wp:docPr id="1514075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d977bd0354a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530" cy="252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E6C006" w:rsidP="486C8CF2" w:rsidRDefault="57E6C006" w14:paraId="3273BE7F" w14:textId="1CA69617">
      <w:pPr>
        <w:pStyle w:val="Normal"/>
        <w:ind w:left="1416" w:firstLine="0"/>
        <w:jc w:val="center"/>
      </w:pPr>
      <w:r w:rsidR="57E6C006">
        <w:rPr/>
        <w:t>Wykres 7</w:t>
      </w:r>
      <w:r w:rsidR="66C32F7E">
        <w:rPr/>
        <w:t xml:space="preserve"> </w:t>
      </w:r>
    </w:p>
    <w:p w:rsidR="66C32F7E" w:rsidP="486C8CF2" w:rsidRDefault="66C32F7E" w14:paraId="29684048" w14:textId="1873B196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pl-PL"/>
        </w:rPr>
      </w:pPr>
      <w:r w:rsidRPr="486C8CF2" w:rsidR="66C32F7E">
        <w:rPr>
          <w:b w:val="1"/>
          <w:bCs w:val="1"/>
          <w:sz w:val="24"/>
          <w:szCs w:val="24"/>
        </w:rPr>
        <w:t xml:space="preserve">Wykres wskaźników MACD oraz SIGNAL </w:t>
      </w:r>
      <w:r w:rsidRPr="486C8CF2" w:rsidR="66C32F7E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4"/>
          <w:szCs w:val="24"/>
        </w:rPr>
        <w:t xml:space="preserve">dla wybranego okresu </w:t>
      </w:r>
      <w:r>
        <w:br/>
      </w:r>
      <w:r w:rsidRPr="486C8CF2" w:rsidR="66C32F7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pl-PL"/>
        </w:rPr>
        <w:t>09.11.2021 - 18.03.2022</w:t>
      </w:r>
    </w:p>
    <w:p w:rsidR="66C32F7E" w:rsidP="486C8CF2" w:rsidRDefault="66C32F7E" w14:paraId="672805C0" w14:textId="6FFD74BE">
      <w:pPr>
        <w:pStyle w:val="Normal"/>
        <w:ind w:left="1416"/>
        <w:jc w:val="both"/>
        <w:rPr>
          <w:b w:val="0"/>
          <w:bCs w:val="0"/>
          <w:sz w:val="22"/>
          <w:szCs w:val="22"/>
        </w:rPr>
      </w:pPr>
      <w:r w:rsidRPr="486C8CF2" w:rsidR="66C32F7E">
        <w:rPr>
          <w:b w:val="0"/>
          <w:bCs w:val="0"/>
          <w:sz w:val="22"/>
          <w:szCs w:val="22"/>
        </w:rPr>
        <w:t xml:space="preserve">Na wykresie </w:t>
      </w:r>
      <w:r w:rsidRPr="486C8CF2" w:rsidR="6931C1AE">
        <w:rPr>
          <w:b w:val="0"/>
          <w:bCs w:val="0"/>
          <w:sz w:val="22"/>
          <w:szCs w:val="22"/>
        </w:rPr>
        <w:t>8</w:t>
      </w:r>
      <w:r w:rsidRPr="486C8CF2" w:rsidR="66C32F7E">
        <w:rPr>
          <w:b w:val="0"/>
          <w:bCs w:val="0"/>
          <w:sz w:val="22"/>
          <w:szCs w:val="22"/>
        </w:rPr>
        <w:t xml:space="preserve"> zaprezentowane zostały wskaźniki MACD oraz SIGNAL dla okresu 09.11.2021-18.03.2022. Wyróżnione punkty to momenty </w:t>
      </w:r>
      <w:r w:rsidRPr="486C8CF2" w:rsidR="4A676527">
        <w:rPr>
          <w:b w:val="0"/>
          <w:bCs w:val="0"/>
          <w:sz w:val="22"/>
          <w:szCs w:val="22"/>
        </w:rPr>
        <w:t xml:space="preserve">3 </w:t>
      </w:r>
      <w:r w:rsidRPr="486C8CF2" w:rsidR="66C32F7E">
        <w:rPr>
          <w:b w:val="0"/>
          <w:bCs w:val="0"/>
          <w:sz w:val="22"/>
          <w:szCs w:val="22"/>
        </w:rPr>
        <w:t xml:space="preserve">kupna (kolor zielony) oraz </w:t>
      </w:r>
      <w:r w:rsidRPr="486C8CF2" w:rsidR="444BB3A4">
        <w:rPr>
          <w:b w:val="0"/>
          <w:bCs w:val="0"/>
          <w:sz w:val="22"/>
          <w:szCs w:val="22"/>
        </w:rPr>
        <w:t xml:space="preserve">2 </w:t>
      </w:r>
      <w:r w:rsidRPr="486C8CF2" w:rsidR="66C32F7E">
        <w:rPr>
          <w:b w:val="0"/>
          <w:bCs w:val="0"/>
          <w:sz w:val="22"/>
          <w:szCs w:val="22"/>
        </w:rPr>
        <w:t>sprzedaży (kolor różowy). Zgodnie z omówionymi już wyżej zasadami, sugerują one moment, w którym sprzedaż bądź kupno powinny przynieść zysk.</w:t>
      </w:r>
      <w:r w:rsidRPr="486C8CF2" w:rsidR="03AD753E">
        <w:rPr>
          <w:b w:val="0"/>
          <w:bCs w:val="0"/>
          <w:sz w:val="22"/>
          <w:szCs w:val="22"/>
        </w:rPr>
        <w:t xml:space="preserve"> </w:t>
      </w:r>
    </w:p>
    <w:tbl>
      <w:tblPr>
        <w:tblStyle w:val="TableGrid"/>
        <w:bidiVisual w:val="0"/>
        <w:tblW w:w="0" w:type="auto"/>
        <w:jc w:val="right"/>
        <w:tblLook w:val="06A0" w:firstRow="1" w:lastRow="0" w:firstColumn="1" w:lastColumn="0" w:noHBand="1" w:noVBand="1"/>
      </w:tblPr>
      <w:tblGrid>
        <w:gridCol w:w="1725"/>
        <w:gridCol w:w="2430"/>
        <w:gridCol w:w="1785"/>
        <w:gridCol w:w="1765"/>
      </w:tblGrid>
      <w:tr w:rsidR="486C8CF2" w:rsidTr="486C8CF2" w14:paraId="594B0571">
        <w:trPr>
          <w:trHeight w:val="300"/>
        </w:trPr>
        <w:tc>
          <w:tcPr>
            <w:tcW w:w="1725" w:type="dxa"/>
            <w:tcMar/>
            <w:vAlign w:val="center"/>
          </w:tcPr>
          <w:p w:rsidR="486C8CF2" w:rsidP="486C8CF2" w:rsidRDefault="486C8CF2" w14:paraId="5AC8999F" w14:textId="1C6D11D6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Data</w:t>
            </w:r>
          </w:p>
        </w:tc>
        <w:tc>
          <w:tcPr>
            <w:tcW w:w="2430" w:type="dxa"/>
            <w:tcMar/>
            <w:vAlign w:val="center"/>
          </w:tcPr>
          <w:p w:rsidR="486C8CF2" w:rsidP="486C8CF2" w:rsidRDefault="486C8CF2" w14:paraId="0F57786F" w14:textId="49A97181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Cena zamknięcia [PLN]</w:t>
            </w:r>
          </w:p>
        </w:tc>
        <w:tc>
          <w:tcPr>
            <w:tcW w:w="1785" w:type="dxa"/>
            <w:tcMar/>
            <w:vAlign w:val="center"/>
          </w:tcPr>
          <w:p w:rsidR="486C8CF2" w:rsidP="486C8CF2" w:rsidRDefault="486C8CF2" w14:paraId="3728182D" w14:textId="14691C9B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Kupno/Sprzedaż</w:t>
            </w:r>
          </w:p>
        </w:tc>
        <w:tc>
          <w:tcPr>
            <w:tcW w:w="1765" w:type="dxa"/>
            <w:tcMar/>
            <w:vAlign w:val="center"/>
          </w:tcPr>
          <w:p w:rsidR="486C8CF2" w:rsidP="486C8CF2" w:rsidRDefault="486C8CF2" w14:paraId="573B7FDE" w14:textId="0D1BA051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Spadek/Wzrost</w:t>
            </w:r>
          </w:p>
        </w:tc>
      </w:tr>
      <w:tr w:rsidR="486C8CF2" w:rsidTr="486C8CF2" w14:paraId="3430396E">
        <w:trPr>
          <w:trHeight w:val="300"/>
        </w:trPr>
        <w:tc>
          <w:tcPr>
            <w:tcW w:w="1725" w:type="dxa"/>
            <w:tcMar/>
            <w:vAlign w:val="center"/>
          </w:tcPr>
          <w:p w:rsidR="486C8CF2" w:rsidP="486C8CF2" w:rsidRDefault="486C8CF2" w14:paraId="53CE6EF8" w14:textId="79808412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0</w:t>
            </w:r>
            <w:r w:rsidRPr="486C8CF2" w:rsidR="486C8CF2">
              <w:rPr>
                <w:sz w:val="20"/>
                <w:szCs w:val="20"/>
              </w:rPr>
              <w:t>9.11.2021</w:t>
            </w:r>
          </w:p>
        </w:tc>
        <w:tc>
          <w:tcPr>
            <w:tcW w:w="2430" w:type="dxa"/>
            <w:tcMar/>
            <w:vAlign w:val="center"/>
          </w:tcPr>
          <w:p w:rsidR="486C8CF2" w:rsidP="486C8CF2" w:rsidRDefault="486C8CF2" w14:paraId="0BF77E57" w14:textId="6811CC3E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13499.0</w:t>
            </w:r>
          </w:p>
        </w:tc>
        <w:tc>
          <w:tcPr>
            <w:tcW w:w="1785" w:type="dxa"/>
            <w:tcMar/>
            <w:vAlign w:val="center"/>
          </w:tcPr>
          <w:p w:rsidR="486C8CF2" w:rsidP="486C8CF2" w:rsidRDefault="486C8CF2" w14:paraId="16B29DE5" w14:textId="4FC146D5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-</w:t>
            </w:r>
          </w:p>
        </w:tc>
        <w:tc>
          <w:tcPr>
            <w:tcW w:w="1765" w:type="dxa"/>
            <w:tcMar/>
            <w:vAlign w:val="center"/>
          </w:tcPr>
          <w:p w:rsidR="486C8CF2" w:rsidP="486C8CF2" w:rsidRDefault="486C8CF2" w14:paraId="74013FC9" w14:textId="7274464C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-</w:t>
            </w:r>
          </w:p>
        </w:tc>
      </w:tr>
      <w:tr w:rsidR="486C8CF2" w:rsidTr="486C8CF2" w14:paraId="7D75DDEE">
        <w:trPr>
          <w:trHeight w:val="300"/>
        </w:trPr>
        <w:tc>
          <w:tcPr>
            <w:tcW w:w="1725" w:type="dxa"/>
            <w:tcMar/>
            <w:vAlign w:val="center"/>
          </w:tcPr>
          <w:p w:rsidR="486C8CF2" w:rsidP="486C8CF2" w:rsidRDefault="486C8CF2" w14:paraId="6CADEE72" w14:textId="6D35F49E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01.12.2021</w:t>
            </w:r>
          </w:p>
        </w:tc>
        <w:tc>
          <w:tcPr>
            <w:tcW w:w="2430" w:type="dxa"/>
            <w:tcMar/>
            <w:vAlign w:val="center"/>
          </w:tcPr>
          <w:p w:rsidR="486C8CF2" w:rsidP="486C8CF2" w:rsidRDefault="486C8CF2" w14:paraId="542F3E52" w14:textId="63612469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12517.0</w:t>
            </w:r>
          </w:p>
        </w:tc>
        <w:tc>
          <w:tcPr>
            <w:tcW w:w="1785" w:type="dxa"/>
            <w:tcMar/>
            <w:vAlign w:val="center"/>
          </w:tcPr>
          <w:p w:rsidR="486C8CF2" w:rsidP="486C8CF2" w:rsidRDefault="486C8CF2" w14:paraId="4077744B" w14:textId="3F62FF36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Kupno</w:t>
            </w:r>
          </w:p>
        </w:tc>
        <w:tc>
          <w:tcPr>
            <w:tcW w:w="1765" w:type="dxa"/>
            <w:tcMar/>
            <w:vAlign w:val="center"/>
          </w:tcPr>
          <w:p w:rsidR="486C8CF2" w:rsidP="486C8CF2" w:rsidRDefault="486C8CF2" w14:paraId="35807EAB" w14:textId="7D12090D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Spadek</w:t>
            </w:r>
          </w:p>
        </w:tc>
      </w:tr>
      <w:tr w:rsidR="486C8CF2" w:rsidTr="486C8CF2" w14:paraId="39C89B32">
        <w:trPr>
          <w:trHeight w:val="300"/>
        </w:trPr>
        <w:tc>
          <w:tcPr>
            <w:tcW w:w="1725" w:type="dxa"/>
            <w:tcMar/>
            <w:vAlign w:val="center"/>
          </w:tcPr>
          <w:p w:rsidR="486C8CF2" w:rsidP="486C8CF2" w:rsidRDefault="486C8CF2" w14:paraId="69065B8B" w14:textId="75EF0CF4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27.12.2021</w:t>
            </w:r>
          </w:p>
        </w:tc>
        <w:tc>
          <w:tcPr>
            <w:tcW w:w="2430" w:type="dxa"/>
            <w:tcMar/>
            <w:vAlign w:val="center"/>
          </w:tcPr>
          <w:p w:rsidR="486C8CF2" w:rsidP="486C8CF2" w:rsidRDefault="486C8CF2" w14:paraId="70DDF2FD" w14:textId="70CD948D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16079.0</w:t>
            </w:r>
          </w:p>
        </w:tc>
        <w:tc>
          <w:tcPr>
            <w:tcW w:w="1785" w:type="dxa"/>
            <w:tcMar/>
            <w:vAlign w:val="center"/>
          </w:tcPr>
          <w:p w:rsidR="486C8CF2" w:rsidP="486C8CF2" w:rsidRDefault="486C8CF2" w14:paraId="7B142CD3" w14:textId="3F0237B1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Sprzedaż</w:t>
            </w:r>
          </w:p>
        </w:tc>
        <w:tc>
          <w:tcPr>
            <w:tcW w:w="1765" w:type="dxa"/>
            <w:tcMar/>
            <w:vAlign w:val="center"/>
          </w:tcPr>
          <w:p w:rsidR="486C8CF2" w:rsidP="486C8CF2" w:rsidRDefault="486C8CF2" w14:paraId="6F432109" w14:textId="292664ED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Wzrost</w:t>
            </w:r>
          </w:p>
        </w:tc>
      </w:tr>
      <w:tr w:rsidR="486C8CF2" w:rsidTr="486C8CF2" w14:paraId="2B46562E">
        <w:trPr>
          <w:trHeight w:val="300"/>
        </w:trPr>
        <w:tc>
          <w:tcPr>
            <w:tcW w:w="1725" w:type="dxa"/>
            <w:tcMar/>
            <w:vAlign w:val="center"/>
          </w:tcPr>
          <w:p w:rsidR="486C8CF2" w:rsidP="486C8CF2" w:rsidRDefault="486C8CF2" w14:paraId="1986C41F" w14:textId="5A63CEE0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08.02.2022</w:t>
            </w:r>
          </w:p>
        </w:tc>
        <w:tc>
          <w:tcPr>
            <w:tcW w:w="2430" w:type="dxa"/>
            <w:tcMar/>
            <w:vAlign w:val="center"/>
          </w:tcPr>
          <w:p w:rsidR="486C8CF2" w:rsidP="486C8CF2" w:rsidRDefault="486C8CF2" w14:paraId="5C8E77F3" w14:textId="002785C1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14948.0</w:t>
            </w:r>
          </w:p>
        </w:tc>
        <w:tc>
          <w:tcPr>
            <w:tcW w:w="1785" w:type="dxa"/>
            <w:tcMar/>
            <w:vAlign w:val="center"/>
          </w:tcPr>
          <w:p w:rsidR="486C8CF2" w:rsidP="486C8CF2" w:rsidRDefault="486C8CF2" w14:paraId="4741FB8D" w14:textId="1F76BBEA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Kupno</w:t>
            </w:r>
          </w:p>
        </w:tc>
        <w:tc>
          <w:tcPr>
            <w:tcW w:w="1765" w:type="dxa"/>
            <w:tcMar/>
            <w:vAlign w:val="center"/>
          </w:tcPr>
          <w:p w:rsidR="486C8CF2" w:rsidP="486C8CF2" w:rsidRDefault="486C8CF2" w14:paraId="5FA8B1C9" w14:textId="0B8AB203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Spadek</w:t>
            </w:r>
          </w:p>
        </w:tc>
      </w:tr>
      <w:tr w:rsidR="486C8CF2" w:rsidTr="486C8CF2" w14:paraId="0A3AAAF6">
        <w:trPr>
          <w:trHeight w:val="300"/>
        </w:trPr>
        <w:tc>
          <w:tcPr>
            <w:tcW w:w="1725" w:type="dxa"/>
            <w:tcMar/>
            <w:vAlign w:val="center"/>
          </w:tcPr>
          <w:p w:rsidR="486C8CF2" w:rsidP="486C8CF2" w:rsidRDefault="486C8CF2" w14:paraId="67F1437E" w14:textId="681E63BD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22.02.2022</w:t>
            </w:r>
          </w:p>
        </w:tc>
        <w:tc>
          <w:tcPr>
            <w:tcW w:w="2430" w:type="dxa"/>
            <w:tcMar/>
            <w:vAlign w:val="center"/>
          </w:tcPr>
          <w:p w:rsidR="486C8CF2" w:rsidP="486C8CF2" w:rsidRDefault="486C8CF2" w14:paraId="1F3D9782" w14:textId="52E19C1B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13433.0</w:t>
            </w:r>
          </w:p>
        </w:tc>
        <w:tc>
          <w:tcPr>
            <w:tcW w:w="1785" w:type="dxa"/>
            <w:tcMar/>
            <w:vAlign w:val="center"/>
          </w:tcPr>
          <w:p w:rsidR="486C8CF2" w:rsidP="486C8CF2" w:rsidRDefault="486C8CF2" w14:paraId="4976469A" w14:textId="116814AA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Sprzedaż</w:t>
            </w:r>
          </w:p>
        </w:tc>
        <w:tc>
          <w:tcPr>
            <w:tcW w:w="1765" w:type="dxa"/>
            <w:tcMar/>
            <w:vAlign w:val="center"/>
          </w:tcPr>
          <w:p w:rsidR="4EC0C489" w:rsidP="486C8CF2" w:rsidRDefault="4EC0C489" w14:paraId="147EA84C" w14:textId="40895B23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EC0C489">
              <w:rPr>
                <w:sz w:val="20"/>
                <w:szCs w:val="20"/>
              </w:rPr>
              <w:t>Wzrost</w:t>
            </w:r>
          </w:p>
        </w:tc>
      </w:tr>
      <w:tr w:rsidR="486C8CF2" w:rsidTr="486C8CF2" w14:paraId="6E8D3FDE">
        <w:trPr>
          <w:trHeight w:val="300"/>
        </w:trPr>
        <w:tc>
          <w:tcPr>
            <w:tcW w:w="1725" w:type="dxa"/>
            <w:tcMar/>
            <w:vAlign w:val="center"/>
          </w:tcPr>
          <w:p w:rsidR="486C8CF2" w:rsidP="486C8CF2" w:rsidRDefault="486C8CF2" w14:paraId="339A99A1" w14:textId="1F89E488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10.03.2022</w:t>
            </w:r>
          </w:p>
        </w:tc>
        <w:tc>
          <w:tcPr>
            <w:tcW w:w="2430" w:type="dxa"/>
            <w:tcMar/>
            <w:vAlign w:val="center"/>
          </w:tcPr>
          <w:p w:rsidR="486C8CF2" w:rsidP="486C8CF2" w:rsidRDefault="486C8CF2" w14:paraId="135F5239" w14:textId="38FB6BBF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8792.0</w:t>
            </w:r>
          </w:p>
        </w:tc>
        <w:tc>
          <w:tcPr>
            <w:tcW w:w="1785" w:type="dxa"/>
            <w:tcMar/>
            <w:vAlign w:val="center"/>
          </w:tcPr>
          <w:p w:rsidR="486C8CF2" w:rsidP="486C8CF2" w:rsidRDefault="486C8CF2" w14:paraId="7CB0485E" w14:textId="01A91783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Kupno</w:t>
            </w:r>
          </w:p>
        </w:tc>
        <w:tc>
          <w:tcPr>
            <w:tcW w:w="1765" w:type="dxa"/>
            <w:tcMar/>
            <w:vAlign w:val="center"/>
          </w:tcPr>
          <w:p w:rsidR="486C8CF2" w:rsidP="486C8CF2" w:rsidRDefault="486C8CF2" w14:paraId="70C0A7F9" w14:textId="127738F5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Spadek</w:t>
            </w:r>
          </w:p>
        </w:tc>
      </w:tr>
      <w:tr w:rsidR="486C8CF2" w:rsidTr="486C8CF2" w14:paraId="74C6A1EC">
        <w:trPr>
          <w:trHeight w:val="300"/>
        </w:trPr>
        <w:tc>
          <w:tcPr>
            <w:tcW w:w="1725" w:type="dxa"/>
            <w:tcMar/>
            <w:vAlign w:val="center"/>
          </w:tcPr>
          <w:p w:rsidR="486C8CF2" w:rsidP="486C8CF2" w:rsidRDefault="486C8CF2" w14:paraId="1B8977A2" w14:textId="646F6AA6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18.03.2022</w:t>
            </w:r>
          </w:p>
        </w:tc>
        <w:tc>
          <w:tcPr>
            <w:tcW w:w="2430" w:type="dxa"/>
            <w:tcMar/>
            <w:vAlign w:val="center"/>
          </w:tcPr>
          <w:p w:rsidR="486C8CF2" w:rsidP="486C8CF2" w:rsidRDefault="486C8CF2" w14:paraId="7EE50B58" w14:textId="17FFEC9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6C8CF2" w:rsidR="486C8CF2">
              <w:rPr>
                <w:sz w:val="20"/>
                <w:szCs w:val="20"/>
              </w:rPr>
              <w:t>10096.0</w:t>
            </w:r>
          </w:p>
        </w:tc>
        <w:tc>
          <w:tcPr>
            <w:tcW w:w="1785" w:type="dxa"/>
            <w:tcMar/>
            <w:vAlign w:val="center"/>
          </w:tcPr>
          <w:p w:rsidR="486C8CF2" w:rsidP="486C8CF2" w:rsidRDefault="486C8CF2" w14:paraId="6B32B5E8" w14:textId="6B9970DF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486C8CF2" w:rsidR="486C8CF2">
              <w:rPr>
                <w:sz w:val="20"/>
                <w:szCs w:val="20"/>
              </w:rPr>
              <w:t>-</w:t>
            </w:r>
          </w:p>
        </w:tc>
        <w:tc>
          <w:tcPr>
            <w:tcW w:w="1765" w:type="dxa"/>
            <w:tcMar/>
            <w:vAlign w:val="center"/>
          </w:tcPr>
          <w:p w:rsidR="486C8CF2" w:rsidP="486C8CF2" w:rsidRDefault="486C8CF2" w14:paraId="5C7BE867" w14:textId="1C4AD14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86C8CF2" w:rsidR="486C8CF2">
              <w:rPr>
                <w:sz w:val="20"/>
                <w:szCs w:val="20"/>
              </w:rPr>
              <w:t>-</w:t>
            </w:r>
          </w:p>
        </w:tc>
      </w:tr>
    </w:tbl>
    <w:p w:rsidR="486C8CF2" w:rsidP="486C8CF2" w:rsidRDefault="486C8CF2" w14:paraId="787DCD94" w14:textId="1AA09FCE">
      <w:pPr>
        <w:pStyle w:val="Normal"/>
        <w:ind w:left="1416"/>
        <w:jc w:val="both"/>
        <w:rPr>
          <w:b w:val="0"/>
          <w:bCs w:val="0"/>
          <w:sz w:val="22"/>
          <w:szCs w:val="22"/>
        </w:rPr>
      </w:pPr>
    </w:p>
    <w:p w:rsidR="61B4E49A" w:rsidP="486C8CF2" w:rsidRDefault="61B4E49A" w14:paraId="0974F88E" w14:textId="2DC8E11A">
      <w:pPr>
        <w:pStyle w:val="Normal"/>
        <w:ind w:left="1416"/>
        <w:jc w:val="center"/>
        <w:rPr>
          <w:b w:val="0"/>
          <w:bCs w:val="0"/>
          <w:sz w:val="22"/>
          <w:szCs w:val="22"/>
        </w:rPr>
      </w:pPr>
      <w:r w:rsidRPr="486C8CF2" w:rsidR="61B4E49A">
        <w:rPr>
          <w:b w:val="0"/>
          <w:bCs w:val="0"/>
          <w:sz w:val="22"/>
          <w:szCs w:val="22"/>
        </w:rPr>
        <w:t xml:space="preserve"> </w:t>
      </w:r>
      <w:r w:rsidR="61B4E49A">
        <w:drawing>
          <wp:inline wp14:editId="553BF6E7" wp14:anchorId="7FBF0B1A">
            <wp:extent cx="4557194" cy="3416594"/>
            <wp:effectExtent l="0" t="0" r="0" b="0"/>
            <wp:docPr id="377433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81a417122549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94" cy="341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A0935" w:rsidP="486C8CF2" w:rsidRDefault="1EAA0935" w14:paraId="6677F41E" w14:textId="29BCDCCF">
      <w:pPr>
        <w:pStyle w:val="Normal"/>
        <w:ind w:left="1416"/>
        <w:jc w:val="center"/>
        <w:rPr>
          <w:b w:val="0"/>
          <w:bCs w:val="0"/>
          <w:sz w:val="22"/>
          <w:szCs w:val="22"/>
        </w:rPr>
      </w:pPr>
      <w:r w:rsidRPr="486C8CF2" w:rsidR="1EAA0935">
        <w:rPr>
          <w:b w:val="0"/>
          <w:bCs w:val="0"/>
          <w:sz w:val="22"/>
          <w:szCs w:val="22"/>
        </w:rPr>
        <w:t xml:space="preserve">Wykres </w:t>
      </w:r>
      <w:r w:rsidRPr="486C8CF2" w:rsidR="42F815C2">
        <w:rPr>
          <w:b w:val="0"/>
          <w:bCs w:val="0"/>
          <w:sz w:val="22"/>
          <w:szCs w:val="22"/>
        </w:rPr>
        <w:t>8</w:t>
      </w:r>
    </w:p>
    <w:p w:rsidR="1EAA0935" w:rsidP="486C8CF2" w:rsidRDefault="1EAA0935" w14:paraId="380274B3" w14:textId="254FDAE5">
      <w:pPr>
        <w:pStyle w:val="Normal"/>
        <w:ind w:left="1416"/>
        <w:jc w:val="center"/>
        <w:rPr>
          <w:b w:val="0"/>
          <w:bCs w:val="0"/>
          <w:sz w:val="22"/>
          <w:szCs w:val="22"/>
        </w:rPr>
      </w:pPr>
      <w:r w:rsidR="1EAA0935">
        <w:drawing>
          <wp:inline wp14:editId="0193BC55" wp14:anchorId="2E789502">
            <wp:extent cx="4506564" cy="3378636"/>
            <wp:effectExtent l="0" t="0" r="0" b="0"/>
            <wp:docPr id="1153739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b6da2cab554b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564" cy="33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A0935" w:rsidP="486C8CF2" w:rsidRDefault="1EAA0935" w14:paraId="24A9F4FC" w14:textId="6FC6410C">
      <w:pPr>
        <w:pStyle w:val="Normal"/>
        <w:ind w:left="1416"/>
        <w:jc w:val="center"/>
        <w:rPr>
          <w:b w:val="0"/>
          <w:bCs w:val="0"/>
          <w:sz w:val="22"/>
          <w:szCs w:val="22"/>
        </w:rPr>
      </w:pPr>
      <w:r w:rsidRPr="486C8CF2" w:rsidR="1EAA0935">
        <w:rPr>
          <w:b w:val="0"/>
          <w:bCs w:val="0"/>
          <w:sz w:val="22"/>
          <w:szCs w:val="22"/>
        </w:rPr>
        <w:t>Wykres 9</w:t>
      </w:r>
    </w:p>
    <w:p w:rsidR="5DB1BBB2" w:rsidP="486C8CF2" w:rsidRDefault="5DB1BBB2" w14:paraId="6B664FEB" w14:textId="1D49404E">
      <w:pPr>
        <w:pStyle w:val="Normal"/>
        <w:suppressLineNumbers w:val="0"/>
        <w:bidi w:val="0"/>
        <w:spacing w:before="0" w:beforeAutospacing="off" w:after="160" w:afterAutospacing="off" w:line="259" w:lineRule="auto"/>
        <w:ind w:left="1416" w:right="0"/>
        <w:jc w:val="both"/>
      </w:pPr>
      <w:r w:rsidR="5DB1BBB2">
        <w:rPr/>
        <w:t>A</w:t>
      </w:r>
      <w:r w:rsidR="77FFE313">
        <w:rPr/>
        <w:t>l</w:t>
      </w:r>
      <w:r w:rsidR="5DB1BBB2">
        <w:rPr/>
        <w:t>gorytm w tej sytuacji</w:t>
      </w:r>
      <w:r w:rsidR="20F021E0">
        <w:rPr/>
        <w:t xml:space="preserve"> dość </w:t>
      </w:r>
      <w:r w:rsidR="5DB1BBB2">
        <w:rPr/>
        <w:t xml:space="preserve">dobrze ocenił </w:t>
      </w:r>
      <w:r w:rsidR="35D671C5">
        <w:rPr/>
        <w:t>spadki i wzrosty cen, co mogło przynieść</w:t>
      </w:r>
      <w:r w:rsidR="49B3902C">
        <w:rPr/>
        <w:t xml:space="preserve"> pewne</w:t>
      </w:r>
      <w:r w:rsidR="35D671C5">
        <w:rPr/>
        <w:t xml:space="preserve"> korzyści. Aspekt,</w:t>
      </w:r>
      <w:r w:rsidR="0AAF741E">
        <w:rPr/>
        <w:t xml:space="preserve"> który należy wziąć pod uwagę, to fakt, że ceny akcji bardzo drastycznie spadły, przez co ogólny efekt transakcji nie był pozytywny. Algorytm umożliwił jednak</w:t>
      </w:r>
      <w:r w:rsidR="200701AB">
        <w:rPr/>
        <w:t xml:space="preserve"> małe wzbogacenie się w trakcie analizowanej sytuacji, dzięki czemu ostateczna strata jest mniejsza </w:t>
      </w:r>
      <w:r w:rsidR="200701AB">
        <w:rPr/>
        <w:t>niż</w:t>
      </w:r>
      <w:r w:rsidR="200701AB">
        <w:rPr/>
        <w:t xml:space="preserve"> gdyby nie zastosowano metody analizy MACD.</w:t>
      </w:r>
      <w:r w:rsidR="0AAF741E">
        <w:rPr/>
        <w:t xml:space="preserve"> </w:t>
      </w:r>
    </w:p>
    <w:p w:rsidR="49B4195D" w:rsidP="486C8CF2" w:rsidRDefault="49B4195D" w14:paraId="3951858B" w14:textId="0341DAF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486C8CF2" w:rsidR="49B4195D">
        <w:rPr>
          <w:b w:val="1"/>
          <w:bCs w:val="1"/>
          <w:sz w:val="28"/>
          <w:szCs w:val="28"/>
        </w:rPr>
        <w:t>SYMULACJA INWESTOWANIA Z WYKORZYSTANIEM ALGORYTMU OPARTEGO NA OCENIE WSKAŹNIKA MACD</w:t>
      </w:r>
    </w:p>
    <w:p w:rsidR="49B4195D" w:rsidP="486C8CF2" w:rsidRDefault="49B4195D" w14:paraId="4D146B48" w14:textId="7D0A4C19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486C8CF2" w:rsidR="49B4195D">
        <w:rPr>
          <w:b w:val="1"/>
          <w:bCs w:val="1"/>
          <w:sz w:val="24"/>
          <w:szCs w:val="24"/>
        </w:rPr>
        <w:t>Założenia symulacji:</w:t>
      </w:r>
    </w:p>
    <w:p w:rsidR="58796D2E" w:rsidP="486C8CF2" w:rsidRDefault="58796D2E" w14:paraId="5CB51741" w14:textId="6E4007CE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486C8CF2" w:rsidR="58796D2E">
        <w:rPr>
          <w:b w:val="0"/>
          <w:bCs w:val="0"/>
          <w:sz w:val="22"/>
          <w:szCs w:val="22"/>
        </w:rPr>
        <w:t xml:space="preserve"> Kapitał początkowy: 1000 akcji</w:t>
      </w:r>
    </w:p>
    <w:p w:rsidR="58796D2E" w:rsidP="486C8CF2" w:rsidRDefault="58796D2E" w14:paraId="4E7960A3" w14:textId="082D980F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486C8CF2" w:rsidR="58796D2E">
        <w:rPr>
          <w:b w:val="0"/>
          <w:bCs w:val="0"/>
          <w:sz w:val="22"/>
          <w:szCs w:val="22"/>
        </w:rPr>
        <w:t xml:space="preserve"> Pieniądze początkowe: 0 PLN</w:t>
      </w:r>
    </w:p>
    <w:p w:rsidR="58796D2E" w:rsidP="486C8CF2" w:rsidRDefault="58796D2E" w14:paraId="04E87E95" w14:textId="7F58FF81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486C8CF2" w:rsidR="58796D2E">
        <w:rPr>
          <w:b w:val="0"/>
          <w:bCs w:val="0"/>
          <w:sz w:val="22"/>
          <w:szCs w:val="22"/>
        </w:rPr>
        <w:t xml:space="preserve"> W momencie przecięcia się wykresu MACD z wykresem SIGNAL, należy:</w:t>
      </w:r>
    </w:p>
    <w:p w:rsidR="58796D2E" w:rsidP="486C8CF2" w:rsidRDefault="58796D2E" w14:paraId="34B09549" w14:textId="03C1C8AB">
      <w:pPr>
        <w:pStyle w:val="ListParagraph"/>
        <w:numPr>
          <w:ilvl w:val="3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486C8CF2" w:rsidR="58796D2E">
        <w:rPr>
          <w:b w:val="0"/>
          <w:bCs w:val="0"/>
          <w:sz w:val="22"/>
          <w:szCs w:val="22"/>
        </w:rPr>
        <w:t>Sprzedać akcje, gdy wartość MACD stała się mniejsza od wartości SIGNAL, gdyż świadczy to o spadku cen</w:t>
      </w:r>
    </w:p>
    <w:p w:rsidR="58796D2E" w:rsidP="486C8CF2" w:rsidRDefault="58796D2E" w14:paraId="4D145A73" w14:textId="59350CFD">
      <w:pPr>
        <w:pStyle w:val="ListParagraph"/>
        <w:numPr>
          <w:ilvl w:val="3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486C8CF2" w:rsidR="58796D2E">
        <w:rPr>
          <w:b w:val="0"/>
          <w:bCs w:val="0"/>
          <w:sz w:val="22"/>
          <w:szCs w:val="22"/>
        </w:rPr>
        <w:t>Sprzedać akcje, gdy wartość MACD stała się większa od wartości SIGNAL, gdyż świadczy to o wzroście cen</w:t>
      </w:r>
    </w:p>
    <w:p w:rsidR="58796D2E" w:rsidP="486C8CF2" w:rsidRDefault="58796D2E" w14:paraId="00B4697E" w14:textId="7EA7BAC2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486C8CF2" w:rsidR="58796D2E">
        <w:rPr>
          <w:b w:val="0"/>
          <w:bCs w:val="0"/>
          <w:sz w:val="22"/>
          <w:szCs w:val="22"/>
        </w:rPr>
        <w:t xml:space="preserve"> Algorytm dokonuje kupna/sprzedaży automatycznie na podstawie wyznaczonych punktów kupna oraz sprzedaży</w:t>
      </w:r>
    </w:p>
    <w:p w:rsidR="486C8CF2" w:rsidP="486C8CF2" w:rsidRDefault="486C8CF2" w14:paraId="462CBB52" w14:textId="1C0F18D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49B4195D" w:rsidP="486C8CF2" w:rsidRDefault="49B4195D" w14:paraId="75652B72" w14:textId="7833ABD3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486C8CF2" w:rsidR="49B4195D">
        <w:rPr>
          <w:b w:val="1"/>
          <w:bCs w:val="1"/>
          <w:sz w:val="24"/>
          <w:szCs w:val="24"/>
        </w:rPr>
        <w:t>Przebieg symulacji:</w:t>
      </w:r>
    </w:p>
    <w:p w:rsidR="39C58896" w:rsidP="486C8CF2" w:rsidRDefault="39C58896" w14:paraId="4EFBF616" w14:textId="758CB795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486C8CF2" w:rsidR="39C58896">
        <w:rPr>
          <w:b w:val="0"/>
          <w:bCs w:val="0"/>
          <w:sz w:val="22"/>
          <w:szCs w:val="22"/>
        </w:rPr>
        <w:t xml:space="preserve"> Obliczenie MACD oraz SIGNAL</w:t>
      </w:r>
    </w:p>
    <w:p w:rsidR="39C58896" w:rsidP="486C8CF2" w:rsidRDefault="39C58896" w14:paraId="47B45A1A" w14:textId="41B4FE70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486C8CF2" w:rsidR="39C58896">
        <w:rPr>
          <w:b w:val="0"/>
          <w:bCs w:val="0"/>
          <w:sz w:val="22"/>
          <w:szCs w:val="22"/>
        </w:rPr>
        <w:t xml:space="preserve"> Wyznaczenie punktów kupna oraz sprzedaży</w:t>
      </w:r>
    </w:p>
    <w:p w:rsidR="39C58896" w:rsidP="486C8CF2" w:rsidRDefault="39C58896" w14:paraId="360600F6" w14:textId="0102F092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486C8CF2" w:rsidR="39C58896">
        <w:rPr>
          <w:b w:val="0"/>
          <w:bCs w:val="0"/>
          <w:sz w:val="22"/>
          <w:szCs w:val="22"/>
        </w:rPr>
        <w:t xml:space="preserve"> Analiza każdego dnia, jeśli w danym momencie jest punkt kupna bądź sprzedaży to wykonywana jest odpowiednia </w:t>
      </w:r>
      <w:r w:rsidRPr="486C8CF2" w:rsidR="39C58896">
        <w:rPr>
          <w:b w:val="0"/>
          <w:bCs w:val="0"/>
          <w:sz w:val="22"/>
          <w:szCs w:val="22"/>
        </w:rPr>
        <w:t>cz</w:t>
      </w:r>
      <w:r w:rsidRPr="486C8CF2" w:rsidR="39C58896">
        <w:rPr>
          <w:b w:val="0"/>
          <w:bCs w:val="0"/>
          <w:sz w:val="22"/>
          <w:szCs w:val="22"/>
        </w:rPr>
        <w:t>ynność:</w:t>
      </w:r>
    </w:p>
    <w:p w:rsidR="39C58896" w:rsidP="486C8CF2" w:rsidRDefault="39C58896" w14:paraId="4617CDB0" w14:textId="52EC2BCC">
      <w:pPr>
        <w:pStyle w:val="ListParagraph"/>
        <w:numPr>
          <w:ilvl w:val="3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486C8CF2" w:rsidR="39C58896">
        <w:rPr>
          <w:b w:val="0"/>
          <w:bCs w:val="0"/>
          <w:sz w:val="22"/>
          <w:szCs w:val="22"/>
        </w:rPr>
        <w:t>W przypadku sprzedaży, wyliczana jest wartość pieniężna wszystkich posiadanych akcji na bazie ceny zamknięcia w danym dniu</w:t>
      </w:r>
    </w:p>
    <w:p w:rsidR="39C58896" w:rsidP="486C8CF2" w:rsidRDefault="39C58896" w14:paraId="49EE0DF5" w14:textId="36B64BDC">
      <w:pPr>
        <w:pStyle w:val="ListParagraph"/>
        <w:numPr>
          <w:ilvl w:val="3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486C8CF2" w:rsidR="39C58896">
        <w:rPr>
          <w:b w:val="0"/>
          <w:bCs w:val="0"/>
          <w:sz w:val="22"/>
          <w:szCs w:val="22"/>
        </w:rPr>
        <w:t xml:space="preserve">W przypadku kupna, wyliczana jest liczba akcji, jaką można nabyć za posiadane pieniądze, również na podstawie ceny </w:t>
      </w:r>
      <w:r w:rsidRPr="486C8CF2" w:rsidR="39C58896">
        <w:rPr>
          <w:b w:val="0"/>
          <w:bCs w:val="0"/>
          <w:sz w:val="22"/>
          <w:szCs w:val="22"/>
        </w:rPr>
        <w:t>zamknięc</w:t>
      </w:r>
      <w:r w:rsidRPr="486C8CF2" w:rsidR="39C58896">
        <w:rPr>
          <w:b w:val="0"/>
          <w:bCs w:val="0"/>
          <w:sz w:val="22"/>
          <w:szCs w:val="22"/>
        </w:rPr>
        <w:t>ia w danym dniu</w:t>
      </w:r>
    </w:p>
    <w:p w:rsidR="656E803F" w:rsidP="486C8CF2" w:rsidRDefault="656E803F" w14:paraId="0F0D3A4B" w14:textId="3AB57281">
      <w:pPr>
        <w:pStyle w:val="Normal"/>
        <w:suppressLineNumbers w:val="0"/>
        <w:bidi w:val="0"/>
        <w:spacing w:before="0" w:beforeAutospacing="off" w:after="160" w:afterAutospacing="off" w:line="259" w:lineRule="auto"/>
        <w:ind w:left="2124" w:right="0"/>
        <w:jc w:val="both"/>
        <w:rPr>
          <w:b w:val="0"/>
          <w:bCs w:val="0"/>
          <w:sz w:val="22"/>
          <w:szCs w:val="22"/>
        </w:rPr>
      </w:pPr>
      <w:r w:rsidRPr="486C8CF2" w:rsidR="656E803F">
        <w:rPr>
          <w:b w:val="0"/>
          <w:bCs w:val="0"/>
          <w:sz w:val="22"/>
          <w:szCs w:val="22"/>
        </w:rPr>
        <w:t>Na koniec obliczana jest wartość całego kapitału danego dnia na podstawie posiadanych pieniędzy oraz wartości wszystkich posiadanych akcji na podstawie ceny zamknięcia.</w:t>
      </w:r>
    </w:p>
    <w:p w:rsidR="656E803F" w:rsidP="486C8CF2" w:rsidRDefault="656E803F" w14:paraId="0162C2EF" w14:textId="0D8B5AFA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486C8CF2" w:rsidR="656E803F">
        <w:rPr>
          <w:b w:val="0"/>
          <w:bCs w:val="0"/>
          <w:sz w:val="22"/>
          <w:szCs w:val="22"/>
        </w:rPr>
        <w:t xml:space="preserve"> Prezentacja </w:t>
      </w:r>
      <w:r w:rsidRPr="486C8CF2" w:rsidR="76BCCD01">
        <w:rPr>
          <w:b w:val="0"/>
          <w:bCs w:val="0"/>
          <w:sz w:val="22"/>
          <w:szCs w:val="22"/>
        </w:rPr>
        <w:t>kapitału na wykresie na przestrzeni całego badanego okresu</w:t>
      </w:r>
    </w:p>
    <w:p w:rsidR="486C8CF2" w:rsidRDefault="486C8CF2" w14:paraId="0C637AB6" w14:textId="3E84D806">
      <w:r>
        <w:br w:type="page"/>
      </w:r>
    </w:p>
    <w:p w:rsidR="49B4195D" w:rsidP="486C8CF2" w:rsidRDefault="49B4195D" w14:paraId="1D29298B" w14:textId="117B4D62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486C8CF2" w:rsidR="49B4195D">
        <w:rPr>
          <w:b w:val="1"/>
          <w:bCs w:val="1"/>
          <w:sz w:val="24"/>
          <w:szCs w:val="24"/>
        </w:rPr>
        <w:t>Ocena symulacji:</w:t>
      </w:r>
    </w:p>
    <w:p w:rsidR="49B4195D" w:rsidP="486C8CF2" w:rsidRDefault="49B4195D" w14:paraId="3007CEDF" w14:textId="60A0CA0A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486C8CF2" w:rsidR="49B4195D">
        <w:rPr>
          <w:b w:val="1"/>
          <w:bCs w:val="1"/>
          <w:sz w:val="24"/>
          <w:szCs w:val="24"/>
        </w:rPr>
        <w:t xml:space="preserve"> Dla całego okresu danych – 23.03.2020 - 13.03.2024</w:t>
      </w:r>
      <w:r w:rsidR="3E6CCC08">
        <w:drawing>
          <wp:inline wp14:editId="504D94DD" wp14:anchorId="04BB2F5A">
            <wp:extent cx="4920412" cy="3688903"/>
            <wp:effectExtent l="0" t="0" r="0" b="0"/>
            <wp:docPr id="370534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0ac507163b46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412" cy="368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6CCC08" w:rsidP="486C8CF2" w:rsidRDefault="3E6CCC08" w14:paraId="5CEE4258" w14:textId="02F14029">
      <w:pPr>
        <w:pStyle w:val="Normal"/>
        <w:suppressLineNumbers w:val="0"/>
        <w:bidi w:val="0"/>
        <w:spacing w:before="0" w:beforeAutospacing="off" w:after="160" w:afterAutospacing="off" w:line="259" w:lineRule="auto"/>
        <w:ind w:left="1416" w:right="0" w:firstLine="708"/>
        <w:jc w:val="center"/>
        <w:rPr>
          <w:b w:val="1"/>
          <w:bCs w:val="1"/>
          <w:sz w:val="24"/>
          <w:szCs w:val="24"/>
        </w:rPr>
      </w:pPr>
      <w:r w:rsidRPr="486C8CF2" w:rsidR="3E6CCC08">
        <w:rPr>
          <w:b w:val="0"/>
          <w:bCs w:val="0"/>
          <w:sz w:val="22"/>
          <w:szCs w:val="22"/>
        </w:rPr>
        <w:t>Wykres 10</w:t>
      </w:r>
    </w:p>
    <w:p w:rsidR="3E6CCC08" w:rsidP="486C8CF2" w:rsidRDefault="3E6CCC08" w14:paraId="4139BECB" w14:textId="20EB40D7">
      <w:pPr>
        <w:pStyle w:val="Normal"/>
        <w:suppressLineNumbers w:val="0"/>
        <w:bidi w:val="0"/>
        <w:spacing w:before="0" w:beforeAutospacing="off" w:after="160" w:afterAutospacing="off" w:line="259" w:lineRule="auto"/>
        <w:ind w:left="2124" w:right="0"/>
        <w:jc w:val="both"/>
        <w:rPr>
          <w:b w:val="1"/>
          <w:bCs w:val="1"/>
          <w:sz w:val="24"/>
          <w:szCs w:val="24"/>
        </w:rPr>
      </w:pPr>
      <w:r w:rsidR="3E6CCC08">
        <w:rPr/>
        <w:t>Jak widać na wykresie, symulowany kapitał rósł oraz malał na przestrzeni czasu. Wynikać to może z dwóch powodów. Pierwszym z nich są nagłe spadki wartości akcji oraz opóźnienie algorytmu. Zanim wykryte zostają spadki i podjęte zostaną decyzje o sprzedaży, na wykresie będzie można już zauważyć te załamania. Biorąc pod uwagę cały okres inwestycji, algorytm można określić jako skuteczny, gdyż wartość kapitału wzrosła o blisko 200%. Największy wzrost odnotowano pod koniec kwietnia 2023 roku i wynikał on z nagłego i dużego wzrostu cen akcji.</w:t>
      </w:r>
    </w:p>
    <w:p w:rsidR="3E6CCC08" w:rsidP="486C8CF2" w:rsidRDefault="3E6CCC08" w14:paraId="72A94394" w14:textId="6634160E">
      <w:pPr>
        <w:pStyle w:val="Normal"/>
        <w:suppressLineNumbers w:val="0"/>
        <w:bidi w:val="0"/>
        <w:spacing w:before="0" w:beforeAutospacing="off" w:after="160" w:afterAutospacing="off" w:line="259" w:lineRule="auto"/>
        <w:ind w:left="2124" w:right="0"/>
        <w:jc w:val="both"/>
      </w:pPr>
      <w:r w:rsidR="3E6CCC08">
        <w:rPr/>
        <w:t xml:space="preserve">Najwyższa wartość kapitału wynosiła 14444800 PLN i osiągnięta została 12.06.2023. Jest ona o </w:t>
      </w:r>
      <w:r w:rsidR="06204421">
        <w:rPr/>
        <w:t xml:space="preserve">12% większa od wartości końcowej, która wyniosła 12802200 PLN. </w:t>
      </w:r>
    </w:p>
    <w:p w:rsidR="06204421" w:rsidP="486C8CF2" w:rsidRDefault="06204421" w14:paraId="7CA28EE3" w14:textId="50A67841">
      <w:pPr>
        <w:pStyle w:val="Normal"/>
        <w:suppressLineNumbers w:val="0"/>
        <w:bidi w:val="0"/>
        <w:spacing w:before="0" w:beforeAutospacing="off" w:after="160" w:afterAutospacing="off" w:line="259" w:lineRule="auto"/>
        <w:ind w:left="2124" w:right="0"/>
        <w:jc w:val="both"/>
      </w:pPr>
      <w:r w:rsidR="06204421">
        <w:rPr/>
        <w:t xml:space="preserve">Wykorzystany w symulacji algorytm umożliwił uzyskanie 200% wyższej wartości kapitału niż na początku, co jasno potwierdza, że ogólne działanie algorytmu było </w:t>
      </w:r>
      <w:r w:rsidR="06204421">
        <w:rPr/>
        <w:t>satysfakcjonujące.</w:t>
      </w:r>
    </w:p>
    <w:p w:rsidR="4FE600C0" w:rsidP="486C8CF2" w:rsidRDefault="4FE600C0" w14:paraId="1C82C44E" w14:textId="5037DD88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486C8CF2" w:rsidR="4FE600C0">
        <w:rPr>
          <w:b w:val="1"/>
          <w:bCs w:val="1"/>
          <w:sz w:val="24"/>
          <w:szCs w:val="24"/>
        </w:rPr>
        <w:t>D</w:t>
      </w:r>
      <w:r w:rsidRPr="486C8CF2" w:rsidR="49B4195D">
        <w:rPr>
          <w:b w:val="1"/>
          <w:bCs w:val="1"/>
          <w:sz w:val="24"/>
          <w:szCs w:val="24"/>
        </w:rPr>
        <w:t>la pierwszych 100 dni – 23.03.2020 - 11.08.2020</w:t>
      </w:r>
      <w:r w:rsidR="6A7818C1">
        <w:drawing>
          <wp:inline wp14:editId="7397B7CB" wp14:anchorId="27777448">
            <wp:extent cx="4945784" cy="3707926"/>
            <wp:effectExtent l="0" t="0" r="0" b="0"/>
            <wp:docPr id="160373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321e5fb6d443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784" cy="370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818C1" w:rsidP="486C8CF2" w:rsidRDefault="6A7818C1" w14:paraId="3E9D59DC" w14:textId="3559CD3D">
      <w:pPr>
        <w:pStyle w:val="Normal"/>
        <w:suppressLineNumbers w:val="0"/>
        <w:bidi w:val="0"/>
        <w:spacing w:before="0" w:beforeAutospacing="off" w:after="160" w:afterAutospacing="off" w:line="259" w:lineRule="auto"/>
        <w:ind w:left="708" w:right="0" w:firstLine="708"/>
        <w:jc w:val="center"/>
        <w:rPr>
          <w:b w:val="0"/>
          <w:bCs w:val="0"/>
          <w:sz w:val="22"/>
          <w:szCs w:val="22"/>
        </w:rPr>
      </w:pPr>
      <w:r w:rsidRPr="486C8CF2" w:rsidR="6A7818C1">
        <w:rPr>
          <w:b w:val="0"/>
          <w:bCs w:val="0"/>
          <w:sz w:val="22"/>
          <w:szCs w:val="22"/>
        </w:rPr>
        <w:t>Wykres 11</w:t>
      </w:r>
    </w:p>
    <w:p w:rsidR="7D03781F" w:rsidP="486C8CF2" w:rsidRDefault="7D03781F" w14:paraId="6E7FE563" w14:textId="37011432">
      <w:pPr>
        <w:pStyle w:val="Normal"/>
        <w:suppressLineNumbers w:val="0"/>
        <w:bidi w:val="0"/>
        <w:spacing w:before="0" w:beforeAutospacing="off" w:after="160" w:afterAutospacing="off" w:line="259" w:lineRule="auto"/>
        <w:ind w:left="2124" w:right="0"/>
        <w:jc w:val="both"/>
        <w:rPr>
          <w:b w:val="0"/>
          <w:bCs w:val="0"/>
          <w:sz w:val="22"/>
          <w:szCs w:val="22"/>
        </w:rPr>
      </w:pPr>
      <w:r w:rsidRPr="486C8CF2" w:rsidR="7D03781F">
        <w:rPr>
          <w:b w:val="0"/>
          <w:bCs w:val="0"/>
          <w:sz w:val="22"/>
          <w:szCs w:val="22"/>
        </w:rPr>
        <w:t xml:space="preserve">Podczas pierwszych 100 dni symulacji, kapitał wzrósł </w:t>
      </w:r>
      <w:r w:rsidRPr="486C8CF2" w:rsidR="7FC0DE1A">
        <w:rPr>
          <w:b w:val="0"/>
          <w:bCs w:val="0"/>
          <w:sz w:val="22"/>
          <w:szCs w:val="22"/>
        </w:rPr>
        <w:t>o 40%, a w najlepszym momencie osiągnął wartość 6374640 PLN. Na wykresie nie zanotowano żadnych drastycznych strat ani spadków,</w:t>
      </w:r>
      <w:r w:rsidRPr="486C8CF2" w:rsidR="3E65C34C">
        <w:rPr>
          <w:b w:val="0"/>
          <w:bCs w:val="0"/>
          <w:sz w:val="22"/>
          <w:szCs w:val="22"/>
        </w:rPr>
        <w:t xml:space="preserve"> a te mniejsze są spowodowane spadkiem cen akcji lub decyzji algorytmu, który nie zawsze ma możliwość wybrać </w:t>
      </w:r>
      <w:r w:rsidRPr="486C8CF2" w:rsidR="3E65C34C">
        <w:rPr>
          <w:b w:val="0"/>
          <w:bCs w:val="0"/>
          <w:sz w:val="22"/>
          <w:szCs w:val="22"/>
        </w:rPr>
        <w:t>najbardziej op</w:t>
      </w:r>
      <w:r w:rsidRPr="486C8CF2" w:rsidR="76A41219">
        <w:rPr>
          <w:b w:val="0"/>
          <w:bCs w:val="0"/>
          <w:sz w:val="22"/>
          <w:szCs w:val="22"/>
        </w:rPr>
        <w:t>tymalną</w:t>
      </w:r>
      <w:r w:rsidRPr="486C8CF2" w:rsidR="76A41219">
        <w:rPr>
          <w:b w:val="0"/>
          <w:bCs w:val="0"/>
          <w:sz w:val="22"/>
          <w:szCs w:val="22"/>
        </w:rPr>
        <w:t xml:space="preserve"> decyzję.</w:t>
      </w:r>
      <w:r w:rsidRPr="486C8CF2" w:rsidR="0B8A5B39">
        <w:rPr>
          <w:b w:val="0"/>
          <w:bCs w:val="0"/>
          <w:sz w:val="22"/>
          <w:szCs w:val="22"/>
        </w:rPr>
        <w:t xml:space="preserve"> W tym przypadku działanie algorytmu było satysfakcjonujące, jednak sytuacja notowań przedsiębiorstwa w tym okresie była bardzo spokojna.</w:t>
      </w:r>
    </w:p>
    <w:p w:rsidR="486C8CF2" w:rsidP="486C8CF2" w:rsidRDefault="486C8CF2" w14:paraId="0B74655D" w14:textId="3DA53E3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49B4195D" w:rsidP="486C8CF2" w:rsidRDefault="49B4195D" w14:paraId="0FCCE519" w14:textId="478AEA53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486C8CF2" w:rsidR="49B4195D">
        <w:rPr>
          <w:b w:val="1"/>
          <w:bCs w:val="1"/>
          <w:sz w:val="24"/>
          <w:szCs w:val="24"/>
        </w:rPr>
        <w:t xml:space="preserve"> Dla wybranych dat – 09.11.2021 - 18</w:t>
      </w:r>
      <w:r w:rsidRPr="486C8CF2" w:rsidR="49B4195D">
        <w:rPr>
          <w:b w:val="1"/>
          <w:bCs w:val="1"/>
          <w:sz w:val="24"/>
          <w:szCs w:val="24"/>
        </w:rPr>
        <w:t>.03.2022</w:t>
      </w:r>
      <w:r w:rsidR="6526F277">
        <w:drawing>
          <wp:inline wp14:editId="1901B272" wp14:anchorId="6E809E0F">
            <wp:extent cx="4962174" cy="3724275"/>
            <wp:effectExtent l="0" t="0" r="0" b="0"/>
            <wp:docPr id="427987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a1c67d9ca1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17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486C8CF2" w:rsidR="38FBA025">
        <w:rPr>
          <w:b w:val="0"/>
          <w:bCs w:val="0"/>
          <w:sz w:val="22"/>
          <w:szCs w:val="22"/>
        </w:rPr>
        <w:t>Wykres 12</w:t>
      </w:r>
    </w:p>
    <w:p w:rsidR="486C8CF2" w:rsidP="486C8CF2" w:rsidRDefault="486C8CF2" w14:paraId="502CCA79" w14:textId="13727C1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7E1E3F36" w:rsidP="486C8CF2" w:rsidRDefault="7E1E3F36" w14:paraId="22F0C284" w14:textId="0D3B862C">
      <w:pPr>
        <w:pStyle w:val="Normal"/>
        <w:suppressLineNumbers w:val="0"/>
        <w:bidi w:val="0"/>
        <w:spacing w:before="0" w:beforeAutospacing="off" w:after="160" w:afterAutospacing="off" w:line="259" w:lineRule="auto"/>
        <w:ind w:left="2124" w:right="0"/>
        <w:jc w:val="both"/>
        <w:rPr>
          <w:b w:val="0"/>
          <w:bCs w:val="0"/>
          <w:sz w:val="22"/>
          <w:szCs w:val="22"/>
        </w:rPr>
      </w:pPr>
      <w:r w:rsidRPr="486C8CF2" w:rsidR="7E1E3F36">
        <w:rPr>
          <w:b w:val="0"/>
          <w:bCs w:val="0"/>
          <w:sz w:val="22"/>
          <w:szCs w:val="22"/>
        </w:rPr>
        <w:t xml:space="preserve">W okresie 09.11.2021 - 18.03.2022 nastąpiły największe nagłe zmiany wartości cen akcji. Był to najpierw drastyczny wzrost, a tuż po nim ogromny spadek. Algorytm w takiej sytuacji, </w:t>
      </w:r>
      <w:r w:rsidRPr="486C8CF2" w:rsidR="5D70B1CF">
        <w:rPr>
          <w:b w:val="0"/>
          <w:bCs w:val="0"/>
          <w:sz w:val="22"/>
          <w:szCs w:val="22"/>
        </w:rPr>
        <w:t xml:space="preserve">podjął decyzję o kilku transakcjach kupna/sprzedaży, jednak umożliwiły one jedynie zmniejszenie strat końcowych. </w:t>
      </w:r>
    </w:p>
    <w:p w:rsidR="5D70B1CF" w:rsidP="486C8CF2" w:rsidRDefault="5D70B1CF" w14:paraId="6D440245" w14:textId="7F77F3E5">
      <w:pPr>
        <w:pStyle w:val="Normal"/>
        <w:suppressLineNumbers w:val="0"/>
        <w:bidi w:val="0"/>
        <w:spacing w:before="0" w:beforeAutospacing="off" w:after="160" w:afterAutospacing="off" w:line="259" w:lineRule="auto"/>
        <w:ind w:left="2124" w:right="0"/>
        <w:jc w:val="both"/>
        <w:rPr>
          <w:b w:val="0"/>
          <w:bCs w:val="0"/>
          <w:sz w:val="22"/>
          <w:szCs w:val="22"/>
        </w:rPr>
      </w:pPr>
      <w:r w:rsidRPr="486C8CF2" w:rsidR="5D70B1CF">
        <w:rPr>
          <w:b w:val="0"/>
          <w:bCs w:val="0"/>
          <w:sz w:val="22"/>
          <w:szCs w:val="22"/>
        </w:rPr>
        <w:t>Najwyższa wartość kapitału w tym okresie wyniosła 16761300 PLN, jednak na końcu kapitał był równy jedynie 10501500</w:t>
      </w:r>
      <w:r w:rsidRPr="486C8CF2" w:rsidR="5453E5CE">
        <w:rPr>
          <w:b w:val="0"/>
          <w:bCs w:val="0"/>
          <w:sz w:val="22"/>
          <w:szCs w:val="22"/>
        </w:rPr>
        <w:t xml:space="preserve"> </w:t>
      </w:r>
      <w:r w:rsidRPr="486C8CF2" w:rsidR="5D70B1CF">
        <w:rPr>
          <w:b w:val="0"/>
          <w:bCs w:val="0"/>
          <w:sz w:val="22"/>
          <w:szCs w:val="22"/>
        </w:rPr>
        <w:t>PL</w:t>
      </w:r>
      <w:r w:rsidRPr="486C8CF2" w:rsidR="13A6FEFC">
        <w:rPr>
          <w:b w:val="0"/>
          <w:bCs w:val="0"/>
          <w:sz w:val="22"/>
          <w:szCs w:val="22"/>
        </w:rPr>
        <w:t>N</w:t>
      </w:r>
      <w:r w:rsidRPr="486C8CF2" w:rsidR="5C01A7B8">
        <w:rPr>
          <w:b w:val="0"/>
          <w:bCs w:val="0"/>
          <w:sz w:val="22"/>
          <w:szCs w:val="22"/>
        </w:rPr>
        <w:t xml:space="preserve">. Wartość końcowa jest o aż </w:t>
      </w:r>
      <w:r w:rsidRPr="486C8CF2" w:rsidR="0125BCF0">
        <w:rPr>
          <w:b w:val="0"/>
          <w:bCs w:val="0"/>
          <w:sz w:val="22"/>
          <w:szCs w:val="22"/>
        </w:rPr>
        <w:t>20% niższa niż na początku</w:t>
      </w:r>
      <w:r w:rsidRPr="486C8CF2" w:rsidR="3BAD11EB">
        <w:rPr>
          <w:b w:val="0"/>
          <w:bCs w:val="0"/>
          <w:sz w:val="22"/>
          <w:szCs w:val="22"/>
        </w:rPr>
        <w:t>.</w:t>
      </w:r>
    </w:p>
    <w:p w:rsidR="486C8CF2" w:rsidRDefault="486C8CF2" w14:paraId="2E1F14BB" w14:textId="6D4D8644">
      <w:r>
        <w:br w:type="page"/>
      </w:r>
    </w:p>
    <w:p w:rsidR="486C8CF2" w:rsidP="486C8CF2" w:rsidRDefault="486C8CF2" w14:paraId="182C75C8" w14:textId="43BDDB4D">
      <w:pPr>
        <w:pStyle w:val="Normal"/>
        <w:suppressLineNumbers w:val="0"/>
        <w:bidi w:val="0"/>
        <w:spacing w:before="0" w:beforeAutospacing="off" w:after="160" w:afterAutospacing="off" w:line="259" w:lineRule="auto"/>
        <w:ind w:left="2124" w:right="0"/>
        <w:jc w:val="both"/>
        <w:rPr>
          <w:b w:val="0"/>
          <w:bCs w:val="0"/>
          <w:sz w:val="22"/>
          <w:szCs w:val="22"/>
        </w:rPr>
      </w:pPr>
    </w:p>
    <w:p w:rsidR="49B4195D" w:rsidP="486C8CF2" w:rsidRDefault="49B4195D" w14:paraId="7824A566" w14:textId="33ACCF0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486C8CF2" w:rsidR="49B4195D">
        <w:rPr>
          <w:b w:val="1"/>
          <w:bCs w:val="1"/>
          <w:sz w:val="28"/>
          <w:szCs w:val="28"/>
        </w:rPr>
        <w:t>PODSUMOWANIE</w:t>
      </w:r>
    </w:p>
    <w:p w:rsidR="2087D711" w:rsidP="486C8CF2" w:rsidRDefault="2087D711" w14:paraId="3180F40A" w14:textId="5E1FE911">
      <w:pPr>
        <w:pStyle w:val="Normal"/>
        <w:suppressLineNumbers w:val="0"/>
        <w:bidi w:val="0"/>
        <w:spacing w:before="0" w:beforeAutospacing="off" w:after="160" w:afterAutospacing="off" w:line="259" w:lineRule="auto"/>
        <w:ind w:left="708" w:right="0"/>
        <w:jc w:val="both"/>
        <w:rPr>
          <w:b w:val="0"/>
          <w:bCs w:val="0"/>
          <w:sz w:val="22"/>
          <w:szCs w:val="22"/>
        </w:rPr>
      </w:pPr>
      <w:r w:rsidRPr="486C8CF2" w:rsidR="2087D711">
        <w:rPr>
          <w:b w:val="0"/>
          <w:bCs w:val="0"/>
          <w:sz w:val="22"/>
          <w:szCs w:val="22"/>
        </w:rPr>
        <w:t xml:space="preserve">Analiza skuteczności wskaźnika MACD została podzielona na trzy różne przypadki. </w:t>
      </w:r>
    </w:p>
    <w:p w:rsidR="2087D711" w:rsidP="486C8CF2" w:rsidRDefault="2087D711" w14:paraId="404984F2" w14:textId="1EE07BE9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2"/>
          <w:szCs w:val="22"/>
        </w:rPr>
      </w:pPr>
      <w:r w:rsidRPr="486C8CF2" w:rsidR="2087D711">
        <w:rPr>
          <w:b w:val="0"/>
          <w:bCs w:val="0"/>
          <w:sz w:val="22"/>
          <w:szCs w:val="22"/>
        </w:rPr>
        <w:t>W przypadku inwestycji długoterminowych, wykorzystywanie algorytmu bazującego na omawianym wskaźniku</w:t>
      </w:r>
      <w:r w:rsidRPr="486C8CF2" w:rsidR="0640E00E">
        <w:rPr>
          <w:b w:val="0"/>
          <w:bCs w:val="0"/>
          <w:sz w:val="22"/>
          <w:szCs w:val="22"/>
        </w:rPr>
        <w:t>, przyniosło najlepsze rezultaty. Wartość kapitału wzrosła o blisko 200%. Pomimo występowania mniej optymalnych decyzji, ostateczny rezultat jest bardzo sa</w:t>
      </w:r>
      <w:r w:rsidRPr="486C8CF2" w:rsidR="32363435">
        <w:rPr>
          <w:b w:val="0"/>
          <w:bCs w:val="0"/>
          <w:sz w:val="22"/>
          <w:szCs w:val="22"/>
        </w:rPr>
        <w:t xml:space="preserve">tysfakcjonujący. </w:t>
      </w:r>
    </w:p>
    <w:p w:rsidR="486C8CF2" w:rsidP="486C8CF2" w:rsidRDefault="486C8CF2" w14:paraId="2C695012" w14:textId="433453D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2"/>
          <w:szCs w:val="22"/>
        </w:rPr>
      </w:pPr>
    </w:p>
    <w:p w:rsidR="5C7686A5" w:rsidP="486C8CF2" w:rsidRDefault="5C7686A5" w14:paraId="6C403ED4" w14:textId="298DE54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2"/>
          <w:szCs w:val="22"/>
        </w:rPr>
      </w:pPr>
      <w:r w:rsidRPr="486C8CF2" w:rsidR="5C7686A5">
        <w:rPr>
          <w:b w:val="0"/>
          <w:bCs w:val="0"/>
          <w:sz w:val="22"/>
          <w:szCs w:val="22"/>
        </w:rPr>
        <w:t xml:space="preserve">W przypadku inwestycji krótkoterminowych dla pierwszych 100 dni posiadanych danych, wzrost był również na satysfakcjonującym poziomie i </w:t>
      </w:r>
      <w:r w:rsidRPr="486C8CF2" w:rsidR="14B4D573">
        <w:rPr>
          <w:b w:val="0"/>
          <w:bCs w:val="0"/>
          <w:sz w:val="22"/>
          <w:szCs w:val="22"/>
        </w:rPr>
        <w:t xml:space="preserve">umożliwił wzbogacenie się o 40% kapitału początkowego. </w:t>
      </w:r>
      <w:r w:rsidRPr="486C8CF2" w:rsidR="7A6DDE6F">
        <w:rPr>
          <w:b w:val="0"/>
          <w:bCs w:val="0"/>
          <w:sz w:val="22"/>
          <w:szCs w:val="22"/>
        </w:rPr>
        <w:t xml:space="preserve">Wynika to jednak z tego, że w okresie tym nie wystąpiły żadne nagłe spadki cen akcji, czego przyczyną mogą być </w:t>
      </w:r>
      <w:r w:rsidRPr="486C8CF2" w:rsidR="773376B0">
        <w:rPr>
          <w:b w:val="0"/>
          <w:bCs w:val="0"/>
          <w:sz w:val="22"/>
          <w:szCs w:val="22"/>
        </w:rPr>
        <w:t>straty i spadek wartości kapitału.</w:t>
      </w:r>
    </w:p>
    <w:p w:rsidR="486C8CF2" w:rsidP="486C8CF2" w:rsidRDefault="486C8CF2" w14:paraId="0E1FDE27" w14:textId="2055F88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2"/>
          <w:szCs w:val="22"/>
        </w:rPr>
      </w:pPr>
    </w:p>
    <w:p w:rsidR="7A6DDE6F" w:rsidP="486C8CF2" w:rsidRDefault="7A6DDE6F" w14:paraId="42B5B902" w14:textId="0F82A61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2"/>
          <w:szCs w:val="22"/>
        </w:rPr>
      </w:pPr>
      <w:r w:rsidRPr="486C8CF2" w:rsidR="7A6DDE6F">
        <w:rPr>
          <w:b w:val="0"/>
          <w:bCs w:val="0"/>
          <w:sz w:val="22"/>
          <w:szCs w:val="22"/>
        </w:rPr>
        <w:t xml:space="preserve">Inwestowanie na krótszy okres, może być </w:t>
      </w:r>
      <w:r w:rsidRPr="486C8CF2" w:rsidR="46B677E4">
        <w:rPr>
          <w:b w:val="0"/>
          <w:bCs w:val="0"/>
          <w:sz w:val="22"/>
          <w:szCs w:val="22"/>
        </w:rPr>
        <w:t>mało</w:t>
      </w:r>
      <w:r w:rsidRPr="486C8CF2" w:rsidR="7A6DDE6F">
        <w:rPr>
          <w:b w:val="0"/>
          <w:bCs w:val="0"/>
          <w:sz w:val="22"/>
          <w:szCs w:val="22"/>
        </w:rPr>
        <w:t xml:space="preserve"> stabilne</w:t>
      </w:r>
      <w:r w:rsidRPr="486C8CF2" w:rsidR="1293FCBF">
        <w:rPr>
          <w:b w:val="0"/>
          <w:bCs w:val="0"/>
          <w:sz w:val="22"/>
          <w:szCs w:val="22"/>
        </w:rPr>
        <w:t>, co zostało przedstawione podczas analizy wybranego okresu 09.11.2021-18.03.2022. W okresie tym wystąpiły najbardziej drastyczne wzrosty i spadki cen, co spowodowało, że me</w:t>
      </w:r>
      <w:r w:rsidRPr="486C8CF2" w:rsidR="1ECBCC9E">
        <w:rPr>
          <w:b w:val="0"/>
          <w:bCs w:val="0"/>
          <w:sz w:val="22"/>
          <w:szCs w:val="22"/>
        </w:rPr>
        <w:t>toda MACD nie doprowadziła do sat</w:t>
      </w:r>
      <w:r w:rsidRPr="486C8CF2" w:rsidR="0FBE6341">
        <w:rPr>
          <w:b w:val="0"/>
          <w:bCs w:val="0"/>
          <w:sz w:val="22"/>
          <w:szCs w:val="22"/>
        </w:rPr>
        <w:t xml:space="preserve">ysfakcjonujących </w:t>
      </w:r>
      <w:r w:rsidRPr="486C8CF2" w:rsidR="1ECBCC9E">
        <w:rPr>
          <w:b w:val="0"/>
          <w:bCs w:val="0"/>
          <w:sz w:val="22"/>
          <w:szCs w:val="22"/>
        </w:rPr>
        <w:t>rezultatów.</w:t>
      </w:r>
    </w:p>
    <w:p w:rsidR="486C8CF2" w:rsidP="486C8CF2" w:rsidRDefault="486C8CF2" w14:paraId="321D7C24" w14:textId="5BFF5D0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2"/>
          <w:szCs w:val="22"/>
        </w:rPr>
      </w:pPr>
    </w:p>
    <w:p w:rsidR="3D391D70" w:rsidP="486C8CF2" w:rsidRDefault="3D391D70" w14:paraId="6D2A7657" w14:textId="30C3C484">
      <w:pPr>
        <w:pStyle w:val="Normal"/>
        <w:suppressLineNumbers w:val="0"/>
        <w:bidi w:val="0"/>
        <w:spacing w:before="0" w:beforeAutospacing="off" w:after="160" w:afterAutospacing="off" w:line="259" w:lineRule="auto"/>
        <w:ind w:left="708" w:right="0"/>
        <w:jc w:val="both"/>
        <w:rPr>
          <w:b w:val="0"/>
          <w:bCs w:val="0"/>
          <w:sz w:val="22"/>
          <w:szCs w:val="22"/>
        </w:rPr>
      </w:pPr>
      <w:r w:rsidRPr="486C8CF2" w:rsidR="3D391D70">
        <w:rPr>
          <w:b w:val="0"/>
          <w:bCs w:val="0"/>
          <w:sz w:val="22"/>
          <w:szCs w:val="22"/>
        </w:rPr>
        <w:t>Podsumowując</w:t>
      </w:r>
      <w:r w:rsidRPr="486C8CF2" w:rsidR="6927CC1A">
        <w:rPr>
          <w:b w:val="0"/>
          <w:bCs w:val="0"/>
          <w:sz w:val="22"/>
          <w:szCs w:val="22"/>
        </w:rPr>
        <w:t>,</w:t>
      </w:r>
      <w:r w:rsidRPr="486C8CF2" w:rsidR="3D391D70">
        <w:rPr>
          <w:b w:val="0"/>
          <w:bCs w:val="0"/>
          <w:sz w:val="22"/>
          <w:szCs w:val="22"/>
        </w:rPr>
        <w:t xml:space="preserve"> </w:t>
      </w:r>
      <w:r w:rsidRPr="486C8CF2" w:rsidR="2E5A6DAA">
        <w:rPr>
          <w:b w:val="0"/>
          <w:bCs w:val="0"/>
          <w:sz w:val="22"/>
          <w:szCs w:val="22"/>
        </w:rPr>
        <w:t>wszelkie informacje</w:t>
      </w:r>
      <w:r w:rsidRPr="486C8CF2" w:rsidR="3D391D70">
        <w:rPr>
          <w:b w:val="0"/>
          <w:bCs w:val="0"/>
          <w:sz w:val="22"/>
          <w:szCs w:val="22"/>
        </w:rPr>
        <w:t xml:space="preserve"> </w:t>
      </w:r>
      <w:r w:rsidRPr="486C8CF2" w:rsidR="1A0455AD">
        <w:rPr>
          <w:b w:val="0"/>
          <w:bCs w:val="0"/>
          <w:sz w:val="22"/>
          <w:szCs w:val="22"/>
        </w:rPr>
        <w:t xml:space="preserve">zdobyte </w:t>
      </w:r>
      <w:r w:rsidRPr="486C8CF2" w:rsidR="3D391D70">
        <w:rPr>
          <w:b w:val="0"/>
          <w:bCs w:val="0"/>
          <w:sz w:val="22"/>
          <w:szCs w:val="22"/>
        </w:rPr>
        <w:t xml:space="preserve">podczas analizy, </w:t>
      </w:r>
      <w:r w:rsidRPr="486C8CF2" w:rsidR="32363435">
        <w:rPr>
          <w:b w:val="0"/>
          <w:bCs w:val="0"/>
          <w:sz w:val="22"/>
          <w:szCs w:val="22"/>
        </w:rPr>
        <w:t xml:space="preserve">możemy stwierdzić, że wykorzystanie metody MACD </w:t>
      </w:r>
      <w:r w:rsidRPr="486C8CF2" w:rsidR="151D2042">
        <w:rPr>
          <w:b w:val="0"/>
          <w:bCs w:val="0"/>
          <w:sz w:val="22"/>
          <w:szCs w:val="22"/>
        </w:rPr>
        <w:t xml:space="preserve">jest </w:t>
      </w:r>
      <w:r w:rsidRPr="486C8CF2" w:rsidR="35CAFB82">
        <w:rPr>
          <w:b w:val="0"/>
          <w:bCs w:val="0"/>
          <w:sz w:val="22"/>
          <w:szCs w:val="22"/>
        </w:rPr>
        <w:t xml:space="preserve">najbardziej </w:t>
      </w:r>
      <w:r w:rsidRPr="486C8CF2" w:rsidR="32363435">
        <w:rPr>
          <w:b w:val="0"/>
          <w:bCs w:val="0"/>
          <w:sz w:val="22"/>
          <w:szCs w:val="22"/>
        </w:rPr>
        <w:t xml:space="preserve">stabilne </w:t>
      </w:r>
      <w:r w:rsidRPr="486C8CF2" w:rsidR="10429563">
        <w:rPr>
          <w:b w:val="0"/>
          <w:bCs w:val="0"/>
          <w:sz w:val="22"/>
          <w:szCs w:val="22"/>
        </w:rPr>
        <w:t xml:space="preserve">i </w:t>
      </w:r>
      <w:r w:rsidRPr="486C8CF2" w:rsidR="32CEBAEC">
        <w:rPr>
          <w:b w:val="0"/>
          <w:bCs w:val="0"/>
          <w:sz w:val="22"/>
          <w:szCs w:val="22"/>
        </w:rPr>
        <w:t xml:space="preserve">umożliwia osiągnięcie </w:t>
      </w:r>
      <w:r w:rsidRPr="486C8CF2" w:rsidR="10429563">
        <w:rPr>
          <w:b w:val="0"/>
          <w:bCs w:val="0"/>
          <w:sz w:val="22"/>
          <w:szCs w:val="22"/>
        </w:rPr>
        <w:t>największ</w:t>
      </w:r>
      <w:r w:rsidRPr="486C8CF2" w:rsidR="5C02D7A6">
        <w:rPr>
          <w:b w:val="0"/>
          <w:bCs w:val="0"/>
          <w:sz w:val="22"/>
          <w:szCs w:val="22"/>
        </w:rPr>
        <w:t>ych</w:t>
      </w:r>
      <w:r w:rsidRPr="486C8CF2" w:rsidR="10429563">
        <w:rPr>
          <w:b w:val="0"/>
          <w:bCs w:val="0"/>
          <w:sz w:val="22"/>
          <w:szCs w:val="22"/>
        </w:rPr>
        <w:t xml:space="preserve"> </w:t>
      </w:r>
      <w:r w:rsidRPr="486C8CF2" w:rsidR="32363435">
        <w:rPr>
          <w:b w:val="0"/>
          <w:bCs w:val="0"/>
          <w:sz w:val="22"/>
          <w:szCs w:val="22"/>
        </w:rPr>
        <w:t>zysk</w:t>
      </w:r>
      <w:r w:rsidRPr="486C8CF2" w:rsidR="7127340D">
        <w:rPr>
          <w:b w:val="0"/>
          <w:bCs w:val="0"/>
          <w:sz w:val="22"/>
          <w:szCs w:val="22"/>
        </w:rPr>
        <w:t>ów d</w:t>
      </w:r>
      <w:r w:rsidRPr="486C8CF2" w:rsidR="32363435">
        <w:rPr>
          <w:b w:val="0"/>
          <w:bCs w:val="0"/>
          <w:sz w:val="22"/>
          <w:szCs w:val="22"/>
        </w:rPr>
        <w:t>la inwestycji długoterminowych</w:t>
      </w:r>
      <w:r w:rsidRPr="486C8CF2" w:rsidR="02D58453">
        <w:rPr>
          <w:b w:val="0"/>
          <w:bCs w:val="0"/>
          <w:sz w:val="22"/>
          <w:szCs w:val="22"/>
        </w:rPr>
        <w:t xml:space="preserve">. W takich sytuacjach wskaźnik ten może być wykorzystywany jako skuteczna metoda inwestowania. </w:t>
      </w:r>
      <w:r w:rsidRPr="486C8CF2" w:rsidR="75FB9E5F">
        <w:rPr>
          <w:b w:val="0"/>
          <w:bCs w:val="0"/>
          <w:sz w:val="22"/>
          <w:szCs w:val="22"/>
        </w:rPr>
        <w:t xml:space="preserve">W </w:t>
      </w:r>
      <w:r w:rsidRPr="486C8CF2" w:rsidR="36A94E6A">
        <w:rPr>
          <w:b w:val="0"/>
          <w:bCs w:val="0"/>
          <w:sz w:val="22"/>
          <w:szCs w:val="22"/>
        </w:rPr>
        <w:t>przypadku inwestycji krótkotrwałych</w:t>
      </w:r>
      <w:r w:rsidRPr="486C8CF2" w:rsidR="75FB9E5F">
        <w:rPr>
          <w:b w:val="0"/>
          <w:bCs w:val="0"/>
          <w:sz w:val="22"/>
          <w:szCs w:val="22"/>
        </w:rPr>
        <w:t xml:space="preserve"> lepsze mogą się okazać inne wyznaczniki</w:t>
      </w:r>
      <w:r w:rsidRPr="486C8CF2" w:rsidR="30B1F8A9">
        <w:rPr>
          <w:b w:val="0"/>
          <w:bCs w:val="0"/>
          <w:sz w:val="22"/>
          <w:szCs w:val="22"/>
        </w:rPr>
        <w:t xml:space="preserve"> i metody.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9ac12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">
    <w:nsid w:val="7f4a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04c9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d60d7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)"/>
      <w:lvlJc w:val="left"/>
      <w:pPr>
        <w:ind w:left="2160" w:hanging="180"/>
      </w:p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D0C03C"/>
    <w:rsid w:val="00163E61"/>
    <w:rsid w:val="0058F5DF"/>
    <w:rsid w:val="005AC78D"/>
    <w:rsid w:val="00A3C523"/>
    <w:rsid w:val="00CC19EE"/>
    <w:rsid w:val="01233739"/>
    <w:rsid w:val="0125BCF0"/>
    <w:rsid w:val="013C0413"/>
    <w:rsid w:val="014AE6CC"/>
    <w:rsid w:val="017E12B0"/>
    <w:rsid w:val="01938C07"/>
    <w:rsid w:val="01B20EC2"/>
    <w:rsid w:val="02097C0D"/>
    <w:rsid w:val="021FAE8D"/>
    <w:rsid w:val="023F9584"/>
    <w:rsid w:val="025A45E5"/>
    <w:rsid w:val="0267EA4F"/>
    <w:rsid w:val="027D6936"/>
    <w:rsid w:val="02BFC360"/>
    <w:rsid w:val="02D58453"/>
    <w:rsid w:val="03793FF2"/>
    <w:rsid w:val="03AD753E"/>
    <w:rsid w:val="03D2EC7A"/>
    <w:rsid w:val="048497AB"/>
    <w:rsid w:val="04F352B0"/>
    <w:rsid w:val="0531FDEF"/>
    <w:rsid w:val="056610A4"/>
    <w:rsid w:val="05734CFB"/>
    <w:rsid w:val="05773646"/>
    <w:rsid w:val="0587BCFF"/>
    <w:rsid w:val="0587E538"/>
    <w:rsid w:val="05BA7260"/>
    <w:rsid w:val="05F064A8"/>
    <w:rsid w:val="06204421"/>
    <w:rsid w:val="0640E00E"/>
    <w:rsid w:val="068947DD"/>
    <w:rsid w:val="068FE5CA"/>
    <w:rsid w:val="06AF2FEE"/>
    <w:rsid w:val="06CFDD51"/>
    <w:rsid w:val="06F95265"/>
    <w:rsid w:val="07063622"/>
    <w:rsid w:val="07367968"/>
    <w:rsid w:val="074593CF"/>
    <w:rsid w:val="075F2C01"/>
    <w:rsid w:val="0761B123"/>
    <w:rsid w:val="07E9A52E"/>
    <w:rsid w:val="080E0882"/>
    <w:rsid w:val="08215046"/>
    <w:rsid w:val="08AF6C09"/>
    <w:rsid w:val="0913BB20"/>
    <w:rsid w:val="0951A0F8"/>
    <w:rsid w:val="096453B3"/>
    <w:rsid w:val="096DFE6A"/>
    <w:rsid w:val="09BC5759"/>
    <w:rsid w:val="0A05C8FF"/>
    <w:rsid w:val="0AAF741E"/>
    <w:rsid w:val="0AD00588"/>
    <w:rsid w:val="0AE08943"/>
    <w:rsid w:val="0AF10C79"/>
    <w:rsid w:val="0B33C784"/>
    <w:rsid w:val="0B45A944"/>
    <w:rsid w:val="0B46EE5F"/>
    <w:rsid w:val="0B57CF27"/>
    <w:rsid w:val="0B60DE8E"/>
    <w:rsid w:val="0B8A5B39"/>
    <w:rsid w:val="0C446E1E"/>
    <w:rsid w:val="0C4D7D49"/>
    <w:rsid w:val="0C9F9496"/>
    <w:rsid w:val="0CFCAEEF"/>
    <w:rsid w:val="0D584732"/>
    <w:rsid w:val="0DB18F11"/>
    <w:rsid w:val="0DFA476F"/>
    <w:rsid w:val="0E4CF380"/>
    <w:rsid w:val="0EC1D028"/>
    <w:rsid w:val="0F4980FB"/>
    <w:rsid w:val="0F6BED8D"/>
    <w:rsid w:val="0F82FCA4"/>
    <w:rsid w:val="0FBE6341"/>
    <w:rsid w:val="1000A0A8"/>
    <w:rsid w:val="102C622B"/>
    <w:rsid w:val="10429563"/>
    <w:rsid w:val="104B8051"/>
    <w:rsid w:val="1059EFBE"/>
    <w:rsid w:val="10AA8A9D"/>
    <w:rsid w:val="10B07D0C"/>
    <w:rsid w:val="10DB3B3E"/>
    <w:rsid w:val="10E34F67"/>
    <w:rsid w:val="1207EEE5"/>
    <w:rsid w:val="126C877F"/>
    <w:rsid w:val="12887898"/>
    <w:rsid w:val="1293FCBF"/>
    <w:rsid w:val="12BABB0D"/>
    <w:rsid w:val="12C3950A"/>
    <w:rsid w:val="1304A993"/>
    <w:rsid w:val="1318771D"/>
    <w:rsid w:val="133053E4"/>
    <w:rsid w:val="134102D6"/>
    <w:rsid w:val="139EBC80"/>
    <w:rsid w:val="13A6FEFC"/>
    <w:rsid w:val="143F5EB0"/>
    <w:rsid w:val="14860344"/>
    <w:rsid w:val="14B4D573"/>
    <w:rsid w:val="14E6F202"/>
    <w:rsid w:val="151D2042"/>
    <w:rsid w:val="153F8FA7"/>
    <w:rsid w:val="1563026F"/>
    <w:rsid w:val="15A80A71"/>
    <w:rsid w:val="15DB2F11"/>
    <w:rsid w:val="164E4064"/>
    <w:rsid w:val="16580565"/>
    <w:rsid w:val="169BA3AF"/>
    <w:rsid w:val="16BD34E5"/>
    <w:rsid w:val="17048146"/>
    <w:rsid w:val="17861704"/>
    <w:rsid w:val="17C6D838"/>
    <w:rsid w:val="17D53A0A"/>
    <w:rsid w:val="17EA10C5"/>
    <w:rsid w:val="18418E21"/>
    <w:rsid w:val="1886DF1F"/>
    <w:rsid w:val="18DD576A"/>
    <w:rsid w:val="18F38BEB"/>
    <w:rsid w:val="190DFD53"/>
    <w:rsid w:val="1912CFD3"/>
    <w:rsid w:val="191742B0"/>
    <w:rsid w:val="1952D3DB"/>
    <w:rsid w:val="19D8B0CA"/>
    <w:rsid w:val="19DD5E82"/>
    <w:rsid w:val="19DE8AB6"/>
    <w:rsid w:val="1A0455AD"/>
    <w:rsid w:val="1A44AE75"/>
    <w:rsid w:val="1A68F527"/>
    <w:rsid w:val="1A7B7B94"/>
    <w:rsid w:val="1A80BAF1"/>
    <w:rsid w:val="1A9C19C7"/>
    <w:rsid w:val="1AC1B039"/>
    <w:rsid w:val="1B236A46"/>
    <w:rsid w:val="1B349C9B"/>
    <w:rsid w:val="1B3AD9E4"/>
    <w:rsid w:val="1B43534F"/>
    <w:rsid w:val="1B734DB6"/>
    <w:rsid w:val="1B770258"/>
    <w:rsid w:val="1B871B4E"/>
    <w:rsid w:val="1CAE47EE"/>
    <w:rsid w:val="1D4407C8"/>
    <w:rsid w:val="1DC27FB2"/>
    <w:rsid w:val="1DD0FEBF"/>
    <w:rsid w:val="1DF62EBB"/>
    <w:rsid w:val="1E06B8B0"/>
    <w:rsid w:val="1E10B913"/>
    <w:rsid w:val="1E1A07A6"/>
    <w:rsid w:val="1E490592"/>
    <w:rsid w:val="1E578CDC"/>
    <w:rsid w:val="1E698299"/>
    <w:rsid w:val="1E727AA6"/>
    <w:rsid w:val="1EAA0935"/>
    <w:rsid w:val="1ECBCC9E"/>
    <w:rsid w:val="1F57450B"/>
    <w:rsid w:val="1F5E5013"/>
    <w:rsid w:val="1F91FF1C"/>
    <w:rsid w:val="1FA05EFC"/>
    <w:rsid w:val="200701AB"/>
    <w:rsid w:val="20200D7C"/>
    <w:rsid w:val="202A51AF"/>
    <w:rsid w:val="2082424E"/>
    <w:rsid w:val="2087D711"/>
    <w:rsid w:val="20892542"/>
    <w:rsid w:val="209E5336"/>
    <w:rsid w:val="20B38542"/>
    <w:rsid w:val="20BAE895"/>
    <w:rsid w:val="20C60A4D"/>
    <w:rsid w:val="20CDFE4E"/>
    <w:rsid w:val="20CF5899"/>
    <w:rsid w:val="20E24CC9"/>
    <w:rsid w:val="20E97182"/>
    <w:rsid w:val="20F021E0"/>
    <w:rsid w:val="2164AF06"/>
    <w:rsid w:val="21A22DE2"/>
    <w:rsid w:val="21A4EA15"/>
    <w:rsid w:val="21A95FF5"/>
    <w:rsid w:val="21D2FC18"/>
    <w:rsid w:val="229606D9"/>
    <w:rsid w:val="22B844C9"/>
    <w:rsid w:val="23133668"/>
    <w:rsid w:val="2347D36C"/>
    <w:rsid w:val="2365E539"/>
    <w:rsid w:val="23F4060E"/>
    <w:rsid w:val="246B0AA5"/>
    <w:rsid w:val="24D10D38"/>
    <w:rsid w:val="24D258CE"/>
    <w:rsid w:val="24EA3595"/>
    <w:rsid w:val="25150FCD"/>
    <w:rsid w:val="253F75D4"/>
    <w:rsid w:val="254F19AD"/>
    <w:rsid w:val="25669515"/>
    <w:rsid w:val="2571C76A"/>
    <w:rsid w:val="257F8CB2"/>
    <w:rsid w:val="258B08D5"/>
    <w:rsid w:val="259741F9"/>
    <w:rsid w:val="25D60B02"/>
    <w:rsid w:val="25FAABBF"/>
    <w:rsid w:val="2609BA0B"/>
    <w:rsid w:val="26A7F433"/>
    <w:rsid w:val="2758B306"/>
    <w:rsid w:val="27967C20"/>
    <w:rsid w:val="283F1F8A"/>
    <w:rsid w:val="28413E72"/>
    <w:rsid w:val="28501C78"/>
    <w:rsid w:val="289541B9"/>
    <w:rsid w:val="28ED5EAE"/>
    <w:rsid w:val="29162FC7"/>
    <w:rsid w:val="29301FF6"/>
    <w:rsid w:val="29546897"/>
    <w:rsid w:val="298A6572"/>
    <w:rsid w:val="29E0EAAC"/>
    <w:rsid w:val="2A1BF563"/>
    <w:rsid w:val="2A5D951C"/>
    <w:rsid w:val="2A5F2F0A"/>
    <w:rsid w:val="2A63081E"/>
    <w:rsid w:val="2A673C2A"/>
    <w:rsid w:val="2A7F18F1"/>
    <w:rsid w:val="2A8DBD1E"/>
    <w:rsid w:val="2AF7740F"/>
    <w:rsid w:val="2B215A4B"/>
    <w:rsid w:val="2B391193"/>
    <w:rsid w:val="2B8E16AA"/>
    <w:rsid w:val="2C0E04D7"/>
    <w:rsid w:val="2C1D1131"/>
    <w:rsid w:val="2CBD2AAC"/>
    <w:rsid w:val="2D9A7821"/>
    <w:rsid w:val="2DD8A37C"/>
    <w:rsid w:val="2E5A6DAA"/>
    <w:rsid w:val="2E9CC095"/>
    <w:rsid w:val="2ECABCAD"/>
    <w:rsid w:val="2EF5FBF3"/>
    <w:rsid w:val="2FE6DF03"/>
    <w:rsid w:val="305188F9"/>
    <w:rsid w:val="30609745"/>
    <w:rsid w:val="30B1F8A9"/>
    <w:rsid w:val="31AF9040"/>
    <w:rsid w:val="31E368FE"/>
    <w:rsid w:val="3204D07F"/>
    <w:rsid w:val="32363435"/>
    <w:rsid w:val="323908E8"/>
    <w:rsid w:val="32974CB4"/>
    <w:rsid w:val="32AC149F"/>
    <w:rsid w:val="32CDF2D5"/>
    <w:rsid w:val="32CEBAEC"/>
    <w:rsid w:val="32D7023C"/>
    <w:rsid w:val="33324589"/>
    <w:rsid w:val="33971626"/>
    <w:rsid w:val="341FA7CD"/>
    <w:rsid w:val="3461B9D5"/>
    <w:rsid w:val="3474FF28"/>
    <w:rsid w:val="348B0973"/>
    <w:rsid w:val="34ABB818"/>
    <w:rsid w:val="350AABEB"/>
    <w:rsid w:val="3524FA1C"/>
    <w:rsid w:val="353A6DCD"/>
    <w:rsid w:val="353C7141"/>
    <w:rsid w:val="35CAFB82"/>
    <w:rsid w:val="35D671C5"/>
    <w:rsid w:val="35FD04FC"/>
    <w:rsid w:val="3610CF89"/>
    <w:rsid w:val="36495C91"/>
    <w:rsid w:val="366B249C"/>
    <w:rsid w:val="368CF39F"/>
    <w:rsid w:val="36A67C4C"/>
    <w:rsid w:val="36A94E6A"/>
    <w:rsid w:val="36CA75AD"/>
    <w:rsid w:val="36D5DD6A"/>
    <w:rsid w:val="375D9BF9"/>
    <w:rsid w:val="3772C847"/>
    <w:rsid w:val="3778E633"/>
    <w:rsid w:val="37AA735F"/>
    <w:rsid w:val="37B667BD"/>
    <w:rsid w:val="37D0C03C"/>
    <w:rsid w:val="37DBA86E"/>
    <w:rsid w:val="37EF382A"/>
    <w:rsid w:val="37F0AB5D"/>
    <w:rsid w:val="37FA0AFD"/>
    <w:rsid w:val="382F587D"/>
    <w:rsid w:val="384880DA"/>
    <w:rsid w:val="387B07EF"/>
    <w:rsid w:val="38CBD656"/>
    <w:rsid w:val="38FBA025"/>
    <w:rsid w:val="394643C0"/>
    <w:rsid w:val="39587C32"/>
    <w:rsid w:val="39C18295"/>
    <w:rsid w:val="39C58896"/>
    <w:rsid w:val="39CAC7F2"/>
    <w:rsid w:val="39FAB390"/>
    <w:rsid w:val="3A0CEECB"/>
    <w:rsid w:val="3A8CC350"/>
    <w:rsid w:val="3A953CBB"/>
    <w:rsid w:val="3A95484E"/>
    <w:rsid w:val="3A9E94A8"/>
    <w:rsid w:val="3AE21421"/>
    <w:rsid w:val="3B1B66CF"/>
    <w:rsid w:val="3B2B131C"/>
    <w:rsid w:val="3B527677"/>
    <w:rsid w:val="3B52893B"/>
    <w:rsid w:val="3B66E198"/>
    <w:rsid w:val="3B6F3DA0"/>
    <w:rsid w:val="3B9A3A85"/>
    <w:rsid w:val="3BAD11EB"/>
    <w:rsid w:val="3BC1BD7C"/>
    <w:rsid w:val="3C193055"/>
    <w:rsid w:val="3C36E0E7"/>
    <w:rsid w:val="3C52F6E5"/>
    <w:rsid w:val="3CD9F02A"/>
    <w:rsid w:val="3D037326"/>
    <w:rsid w:val="3D15BDD0"/>
    <w:rsid w:val="3D24D00F"/>
    <w:rsid w:val="3D391D70"/>
    <w:rsid w:val="3D3C73CE"/>
    <w:rsid w:val="3D68AFF8"/>
    <w:rsid w:val="3D8456F0"/>
    <w:rsid w:val="3DB26CD6"/>
    <w:rsid w:val="3DB500B6"/>
    <w:rsid w:val="3DDF3CAC"/>
    <w:rsid w:val="3E65C34C"/>
    <w:rsid w:val="3E6CCC08"/>
    <w:rsid w:val="3E7C8BB4"/>
    <w:rsid w:val="3E89F0C7"/>
    <w:rsid w:val="3E96974B"/>
    <w:rsid w:val="3ED0C5BB"/>
    <w:rsid w:val="3F50D117"/>
    <w:rsid w:val="3F64B1CF"/>
    <w:rsid w:val="3F89ABA4"/>
    <w:rsid w:val="3FB58544"/>
    <w:rsid w:val="3FF03ED7"/>
    <w:rsid w:val="400CD201"/>
    <w:rsid w:val="400F364F"/>
    <w:rsid w:val="40391017"/>
    <w:rsid w:val="404D5E92"/>
    <w:rsid w:val="4055639E"/>
    <w:rsid w:val="4055FC28"/>
    <w:rsid w:val="40D4A01E"/>
    <w:rsid w:val="40E25373"/>
    <w:rsid w:val="40F48EFE"/>
    <w:rsid w:val="415155A5"/>
    <w:rsid w:val="41C52825"/>
    <w:rsid w:val="41CE380D"/>
    <w:rsid w:val="41CF67D2"/>
    <w:rsid w:val="41D51A1C"/>
    <w:rsid w:val="41EFC7C7"/>
    <w:rsid w:val="424369D7"/>
    <w:rsid w:val="42E59761"/>
    <w:rsid w:val="42ED2606"/>
    <w:rsid w:val="42F815C2"/>
    <w:rsid w:val="431E5B15"/>
    <w:rsid w:val="4363C1DB"/>
    <w:rsid w:val="43B6C4AA"/>
    <w:rsid w:val="444BB3A4"/>
    <w:rsid w:val="447F24E3"/>
    <w:rsid w:val="4495134E"/>
    <w:rsid w:val="44E404C7"/>
    <w:rsid w:val="450DDB85"/>
    <w:rsid w:val="4564522A"/>
    <w:rsid w:val="45B789DC"/>
    <w:rsid w:val="45BA6136"/>
    <w:rsid w:val="45D0B239"/>
    <w:rsid w:val="4629155F"/>
    <w:rsid w:val="46B677E4"/>
    <w:rsid w:val="46BF96EA"/>
    <w:rsid w:val="46DC24D0"/>
    <w:rsid w:val="46DC6147"/>
    <w:rsid w:val="475BE2FC"/>
    <w:rsid w:val="477EA7A7"/>
    <w:rsid w:val="47861EF2"/>
    <w:rsid w:val="47C09729"/>
    <w:rsid w:val="484D2490"/>
    <w:rsid w:val="486C8CF2"/>
    <w:rsid w:val="489BF2EC"/>
    <w:rsid w:val="49833451"/>
    <w:rsid w:val="49A6C4F6"/>
    <w:rsid w:val="49B3902C"/>
    <w:rsid w:val="49B4195D"/>
    <w:rsid w:val="4A304172"/>
    <w:rsid w:val="4A553189"/>
    <w:rsid w:val="4A676527"/>
    <w:rsid w:val="4AA49757"/>
    <w:rsid w:val="4AAAD4A0"/>
    <w:rsid w:val="4AC488E2"/>
    <w:rsid w:val="4B641CE5"/>
    <w:rsid w:val="4BA50176"/>
    <w:rsid w:val="4C0A8EEC"/>
    <w:rsid w:val="4C26CB60"/>
    <w:rsid w:val="4C3EB77B"/>
    <w:rsid w:val="4C67A179"/>
    <w:rsid w:val="4CAE2E44"/>
    <w:rsid w:val="4CF441A3"/>
    <w:rsid w:val="4D1F2209"/>
    <w:rsid w:val="4D29B902"/>
    <w:rsid w:val="4D33CF20"/>
    <w:rsid w:val="4D923BEE"/>
    <w:rsid w:val="4D9A03B1"/>
    <w:rsid w:val="4DC8E85E"/>
    <w:rsid w:val="4E04ADA7"/>
    <w:rsid w:val="4E158E6F"/>
    <w:rsid w:val="4E68FB42"/>
    <w:rsid w:val="4EC0C489"/>
    <w:rsid w:val="4EC58963"/>
    <w:rsid w:val="4F1669A2"/>
    <w:rsid w:val="4FBC9AC2"/>
    <w:rsid w:val="4FE600C0"/>
    <w:rsid w:val="506159C4"/>
    <w:rsid w:val="506B6FE2"/>
    <w:rsid w:val="5102C542"/>
    <w:rsid w:val="51A09C04"/>
    <w:rsid w:val="51E7DFFD"/>
    <w:rsid w:val="51FD2A25"/>
    <w:rsid w:val="51FEC461"/>
    <w:rsid w:val="527AC5EE"/>
    <w:rsid w:val="529AF8BB"/>
    <w:rsid w:val="531C6409"/>
    <w:rsid w:val="538EC229"/>
    <w:rsid w:val="53A310A4"/>
    <w:rsid w:val="53DB6529"/>
    <w:rsid w:val="53E268DD"/>
    <w:rsid w:val="5423CFE7"/>
    <w:rsid w:val="5453E5CE"/>
    <w:rsid w:val="545DF25E"/>
    <w:rsid w:val="5477A9A4"/>
    <w:rsid w:val="54974FE5"/>
    <w:rsid w:val="54F67638"/>
    <w:rsid w:val="551CEE20"/>
    <w:rsid w:val="55625DD2"/>
    <w:rsid w:val="5580E7A9"/>
    <w:rsid w:val="55B3B81A"/>
    <w:rsid w:val="55BD6501"/>
    <w:rsid w:val="55D66568"/>
    <w:rsid w:val="566E4108"/>
    <w:rsid w:val="56740D27"/>
    <w:rsid w:val="56B8BE81"/>
    <w:rsid w:val="56D09B48"/>
    <w:rsid w:val="56F28511"/>
    <w:rsid w:val="5785E77E"/>
    <w:rsid w:val="57AC1319"/>
    <w:rsid w:val="57E6C006"/>
    <w:rsid w:val="58097099"/>
    <w:rsid w:val="580A1169"/>
    <w:rsid w:val="58606AA8"/>
    <w:rsid w:val="587681C7"/>
    <w:rsid w:val="58796D2E"/>
    <w:rsid w:val="5879AA71"/>
    <w:rsid w:val="589F52E0"/>
    <w:rsid w:val="58AD164E"/>
    <w:rsid w:val="5940950C"/>
    <w:rsid w:val="594FC7AB"/>
    <w:rsid w:val="59797E38"/>
    <w:rsid w:val="59A3C063"/>
    <w:rsid w:val="5A600FE2"/>
    <w:rsid w:val="5B477E4A"/>
    <w:rsid w:val="5B53AC4B"/>
    <w:rsid w:val="5BA55801"/>
    <w:rsid w:val="5BB6E5D7"/>
    <w:rsid w:val="5BC8F436"/>
    <w:rsid w:val="5BCA6769"/>
    <w:rsid w:val="5C01A7B8"/>
    <w:rsid w:val="5C02D7A6"/>
    <w:rsid w:val="5C614627"/>
    <w:rsid w:val="5C7686A5"/>
    <w:rsid w:val="5CEE2626"/>
    <w:rsid w:val="5D096659"/>
    <w:rsid w:val="5D53FFF2"/>
    <w:rsid w:val="5D6418E1"/>
    <w:rsid w:val="5D70B1CF"/>
    <w:rsid w:val="5D7BF3D6"/>
    <w:rsid w:val="5DB1BBB2"/>
    <w:rsid w:val="5DB81501"/>
    <w:rsid w:val="5E138670"/>
    <w:rsid w:val="5E4F7045"/>
    <w:rsid w:val="5EC3D066"/>
    <w:rsid w:val="5F2F3D42"/>
    <w:rsid w:val="5F7C7D72"/>
    <w:rsid w:val="60EFB5C3"/>
    <w:rsid w:val="61171191"/>
    <w:rsid w:val="612A33D7"/>
    <w:rsid w:val="6134B74A"/>
    <w:rsid w:val="615841E2"/>
    <w:rsid w:val="6196894A"/>
    <w:rsid w:val="61B1DC18"/>
    <w:rsid w:val="61B4E49A"/>
    <w:rsid w:val="61B6BFCE"/>
    <w:rsid w:val="6275F9FE"/>
    <w:rsid w:val="6279C905"/>
    <w:rsid w:val="62B41E34"/>
    <w:rsid w:val="62D087AB"/>
    <w:rsid w:val="630FE910"/>
    <w:rsid w:val="63438157"/>
    <w:rsid w:val="636A4D22"/>
    <w:rsid w:val="63974189"/>
    <w:rsid w:val="63AF1E50"/>
    <w:rsid w:val="63BC5D18"/>
    <w:rsid w:val="646A31A6"/>
    <w:rsid w:val="646C580C"/>
    <w:rsid w:val="64863C4C"/>
    <w:rsid w:val="64927A52"/>
    <w:rsid w:val="64946E4A"/>
    <w:rsid w:val="64AA980F"/>
    <w:rsid w:val="64AE0DC6"/>
    <w:rsid w:val="650A45D8"/>
    <w:rsid w:val="6526F277"/>
    <w:rsid w:val="653311EA"/>
    <w:rsid w:val="656E803F"/>
    <w:rsid w:val="657E9DBA"/>
    <w:rsid w:val="65847E53"/>
    <w:rsid w:val="65AEAD9A"/>
    <w:rsid w:val="65C333F5"/>
    <w:rsid w:val="66C32F7E"/>
    <w:rsid w:val="66F9D81C"/>
    <w:rsid w:val="672EB189"/>
    <w:rsid w:val="675CDE01"/>
    <w:rsid w:val="676C5C15"/>
    <w:rsid w:val="676E66FA"/>
    <w:rsid w:val="67880352"/>
    <w:rsid w:val="67A3F8CE"/>
    <w:rsid w:val="67A8ECE8"/>
    <w:rsid w:val="67E3D75E"/>
    <w:rsid w:val="67F82F91"/>
    <w:rsid w:val="67FD351C"/>
    <w:rsid w:val="68260152"/>
    <w:rsid w:val="683078B3"/>
    <w:rsid w:val="6876B8A2"/>
    <w:rsid w:val="68A2F6B8"/>
    <w:rsid w:val="690735AC"/>
    <w:rsid w:val="690A375B"/>
    <w:rsid w:val="6927CC1A"/>
    <w:rsid w:val="6931C1AE"/>
    <w:rsid w:val="69568819"/>
    <w:rsid w:val="69AE6744"/>
    <w:rsid w:val="6A075D23"/>
    <w:rsid w:val="6A128903"/>
    <w:rsid w:val="6A1E5FD4"/>
    <w:rsid w:val="6A272140"/>
    <w:rsid w:val="6A753F05"/>
    <w:rsid w:val="6A7818C1"/>
    <w:rsid w:val="6A879F2B"/>
    <w:rsid w:val="6AB46F89"/>
    <w:rsid w:val="6AE6AE50"/>
    <w:rsid w:val="6AEB06EB"/>
    <w:rsid w:val="6AEEC20D"/>
    <w:rsid w:val="6AF01C58"/>
    <w:rsid w:val="6B235D9E"/>
    <w:rsid w:val="6BB7A2E7"/>
    <w:rsid w:val="6BBC128B"/>
    <w:rsid w:val="6BF74FC9"/>
    <w:rsid w:val="6C5B7475"/>
    <w:rsid w:val="6C7BFB01"/>
    <w:rsid w:val="6C94CACB"/>
    <w:rsid w:val="6CA006BD"/>
    <w:rsid w:val="6CB81C53"/>
    <w:rsid w:val="6CCF90A1"/>
    <w:rsid w:val="6D391B19"/>
    <w:rsid w:val="6D574C2C"/>
    <w:rsid w:val="6D88F224"/>
    <w:rsid w:val="6DAB036C"/>
    <w:rsid w:val="6DB63DBF"/>
    <w:rsid w:val="6DF744D6"/>
    <w:rsid w:val="6E27BD1A"/>
    <w:rsid w:val="6E395C98"/>
    <w:rsid w:val="6E9FF228"/>
    <w:rsid w:val="6EDF4391"/>
    <w:rsid w:val="6FC38D7B"/>
    <w:rsid w:val="6FCDB723"/>
    <w:rsid w:val="70001A96"/>
    <w:rsid w:val="70683B16"/>
    <w:rsid w:val="70C2F52B"/>
    <w:rsid w:val="7105D98D"/>
    <w:rsid w:val="7127340D"/>
    <w:rsid w:val="712EE598"/>
    <w:rsid w:val="719BEAF7"/>
    <w:rsid w:val="71CC43F4"/>
    <w:rsid w:val="71F7833A"/>
    <w:rsid w:val="72060A84"/>
    <w:rsid w:val="721194F2"/>
    <w:rsid w:val="72616710"/>
    <w:rsid w:val="72A77E2E"/>
    <w:rsid w:val="72C1A0E8"/>
    <w:rsid w:val="7303DB14"/>
    <w:rsid w:val="730E226D"/>
    <w:rsid w:val="7325D6CC"/>
    <w:rsid w:val="73335FC4"/>
    <w:rsid w:val="7337BB58"/>
    <w:rsid w:val="73867978"/>
    <w:rsid w:val="738C4A87"/>
    <w:rsid w:val="73C5421A"/>
    <w:rsid w:val="740847FC"/>
    <w:rsid w:val="746C02A4"/>
    <w:rsid w:val="747DFE7A"/>
    <w:rsid w:val="749FDCB0"/>
    <w:rsid w:val="74A7CA36"/>
    <w:rsid w:val="74D38BB9"/>
    <w:rsid w:val="757AC29B"/>
    <w:rsid w:val="7594C184"/>
    <w:rsid w:val="7595708D"/>
    <w:rsid w:val="75B652BA"/>
    <w:rsid w:val="75F79855"/>
    <w:rsid w:val="75FB9E5F"/>
    <w:rsid w:val="760256BB"/>
    <w:rsid w:val="7602DC73"/>
    <w:rsid w:val="7619CEDB"/>
    <w:rsid w:val="7632CEFF"/>
    <w:rsid w:val="76446E7D"/>
    <w:rsid w:val="764BCB41"/>
    <w:rsid w:val="76A41219"/>
    <w:rsid w:val="76BCCD01"/>
    <w:rsid w:val="76D2E1E3"/>
    <w:rsid w:val="773376B0"/>
    <w:rsid w:val="779E271C"/>
    <w:rsid w:val="77C0C47F"/>
    <w:rsid w:val="77E4BC3A"/>
    <w:rsid w:val="77EC8D58"/>
    <w:rsid w:val="77EFE3B2"/>
    <w:rsid w:val="77FFE313"/>
    <w:rsid w:val="780BEDA8"/>
    <w:rsid w:val="788C3C4F"/>
    <w:rsid w:val="78AB7606"/>
    <w:rsid w:val="78D67C57"/>
    <w:rsid w:val="78DAC877"/>
    <w:rsid w:val="7917D17F"/>
    <w:rsid w:val="797A7B44"/>
    <w:rsid w:val="79A6FCDC"/>
    <w:rsid w:val="79AAB266"/>
    <w:rsid w:val="79C0BD02"/>
    <w:rsid w:val="7A040640"/>
    <w:rsid w:val="7A6DDE6F"/>
    <w:rsid w:val="7AAE4611"/>
    <w:rsid w:val="7B983731"/>
    <w:rsid w:val="7BB87738"/>
    <w:rsid w:val="7BC7DA94"/>
    <w:rsid w:val="7C24CAF0"/>
    <w:rsid w:val="7C3EBC9B"/>
    <w:rsid w:val="7C7625ED"/>
    <w:rsid w:val="7C93BE4C"/>
    <w:rsid w:val="7CB20C61"/>
    <w:rsid w:val="7CDE9D9E"/>
    <w:rsid w:val="7D03781F"/>
    <w:rsid w:val="7D04B7C3"/>
    <w:rsid w:val="7D6AEF9C"/>
    <w:rsid w:val="7D86F21D"/>
    <w:rsid w:val="7D91FBB5"/>
    <w:rsid w:val="7E135C7A"/>
    <w:rsid w:val="7E1A470C"/>
    <w:rsid w:val="7E1E3F36"/>
    <w:rsid w:val="7E692A0C"/>
    <w:rsid w:val="7EC097E7"/>
    <w:rsid w:val="7EC0B054"/>
    <w:rsid w:val="7ECB652F"/>
    <w:rsid w:val="7ED60642"/>
    <w:rsid w:val="7F1078C4"/>
    <w:rsid w:val="7F2E34A6"/>
    <w:rsid w:val="7F30498C"/>
    <w:rsid w:val="7F5D3500"/>
    <w:rsid w:val="7FAF80E2"/>
    <w:rsid w:val="7FC0D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C03C"/>
  <w15:chartTrackingRefBased/>
  <w15:docId w15:val="{04FE8CDB-8AFC-4593-BA3B-1BB475709A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f8c947e22374591" /><Relationship Type="http://schemas.openxmlformats.org/officeDocument/2006/relationships/image" Target="/media/image5.png" Id="R694e71bfb1ca41fc" /><Relationship Type="http://schemas.openxmlformats.org/officeDocument/2006/relationships/image" Target="/media/image7.png" Id="R0a62856309d24643" /><Relationship Type="http://schemas.openxmlformats.org/officeDocument/2006/relationships/image" Target="/media/image8.png" Id="R62c58902a34943bd" /><Relationship Type="http://schemas.openxmlformats.org/officeDocument/2006/relationships/image" Target="/media/image9.png" Id="R83b71ac0d169480c" /><Relationship Type="http://schemas.openxmlformats.org/officeDocument/2006/relationships/image" Target="/media/imagea.png" Id="rId1013098643" /><Relationship Type="http://schemas.openxmlformats.org/officeDocument/2006/relationships/image" Target="/media/imageb.png" Id="Rc9b2c5316b95462a" /><Relationship Type="http://schemas.openxmlformats.org/officeDocument/2006/relationships/image" Target="/media/imagec.png" Id="R3ebd977bd0354aff" /><Relationship Type="http://schemas.openxmlformats.org/officeDocument/2006/relationships/image" Target="/media/imaged.png" Id="R4481a417122549cd" /><Relationship Type="http://schemas.openxmlformats.org/officeDocument/2006/relationships/image" Target="/media/imagee.png" Id="R0eb6da2cab554bac" /><Relationship Type="http://schemas.openxmlformats.org/officeDocument/2006/relationships/image" Target="/media/imagef.png" Id="Rd40ac507163b462c" /><Relationship Type="http://schemas.openxmlformats.org/officeDocument/2006/relationships/image" Target="/media/image10.png" Id="Rb4321e5fb6d44337" /><Relationship Type="http://schemas.openxmlformats.org/officeDocument/2006/relationships/image" Target="/media/image11.png" Id="R91a1c67d9ca144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2024-03-23T15:34:18.1204056Z</dcterms:created>
  <dcterms:modified xsi:type="dcterms:W3CDTF">2024-03-25T00:17:10.0725431Z</dcterms:modified>
  <dc:creator>Magdalena Krampa, s193195</dc:creator>
  <lastModifiedBy>Magdalena Krampa, s193195</lastModifiedBy>
</coreProperties>
</file>