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Dobachesky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114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Develop a program which will determine the cost of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vacation by car to a variety of locations.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 DICTIONARY: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REPRESENTS</w:t>
        <w:tab/>
        <w:tab/>
        <w:tab/>
        <w:t xml:space="preserve">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Cost of Trip</w:t>
        <w:tab/>
        <w:tab/>
        <w:t xml:space="preserve">cost_of_trip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Distance Traveled</w:t>
        <w:tab/>
        <w:t xml:space="preserve">distance_traveled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Gallons Used</w:t>
        <w:tab/>
        <w:tab/>
        <w:t xml:space="preserve">gallons_used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Miles Per Gallon</w:t>
        <w:tab/>
        <w:t xml:space="preserve">miles_per_gallon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Price Per Gallon</w:t>
        <w:tab/>
        <w:t xml:space="preserve">price_per_gallon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distance_traveled;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price_per_gallon;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 miles_per_gallon;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gallons_used;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cost_of_trip;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"Please Enter:"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  Distance ==============&gt;";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distance_traveled;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  Price per gallon ======&gt;";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price_per_gallon;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  Miles per gallon ======&gt;";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miles_per_gallon;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gallons_used = distance_traveled / miles_per_gallon;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cost_of_trip = gallons_used * price_per_gallon;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"The cost of using this vehicle for the trip will be =======&gt;" &lt;&lt; cost_of_trip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