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Develop a program which will ask the user to enter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beginning and ending mileage submitted by sales people.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determine the total miles traveled and the mileage expense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a rate of .42 per mile.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REPRESENTS</w:t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Beginning Mileage</w:t>
        <w:tab/>
        <w:t xml:space="preserve">beggining_mileage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Distance Traveled</w:t>
        <w:tab/>
        <w:t xml:space="preserve">miles_traveled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Ending Mileage</w:t>
        <w:tab/>
        <w:t xml:space="preserve">ending_milage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Rate Cost</w:t>
        <w:tab/>
        <w:tab/>
        <w:t xml:space="preserve">rate_cost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Salesman Name</w:t>
        <w:tab/>
        <w:t xml:space="preserve">salesman_name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beggining_mileage;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ending_mileage;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salesman_name;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Enter:"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Salesman Name: =========&gt;";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salesman_name;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Beginning Mileage 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beggining_mileage;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 Ending Mileage =========&gt;";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ending_mileage;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miles_traveled = ending_mileage - beggining_mileage;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rate_cost = miles_traveled * 0.42;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"Salesman " &lt;&lt; salesman_name &lt;&lt; " travled " &lt;&lt; miles_traveled &lt;&lt; " miles and will be reimbursed " &lt;&lt; rate_cost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