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3"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jarring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p>
      <w:pPr>
        <w:numPr>
          <w:ilvl w:val="0"/>
          <w:numId w:val="1007"/>
        </w:numPr>
      </w:pPr>
      <w:r>
        <w:rPr>
          <w:bCs/>
          <w:b/>
        </w:rPr>
        <w:t xml:space="preserve">HP-UX:</w:t>
      </w:r>
      <w:r>
        <w:t xml:space="preserve"> </w:t>
      </w:r>
      <w:r>
        <w:t xml:space="preserve">The admin must edit /etc/rc.config.d/secsh and set SSHD_START=1. This variable is checked by the script at runtime.</w:t>
      </w:r>
    </w:p>
    <w:p>
      <w:pPr>
        <w:numPr>
          <w:ilvl w:val="0"/>
          <w:numId w:val="1007"/>
        </w:numPr>
      </w:pPr>
      <w:r>
        <w:rPr>
          <w:bCs/>
          <w:b/>
        </w:rPr>
        <w:t xml:space="preserve">SLES 16:</w:t>
      </w:r>
      <w:r>
        <w:t xml:space="preserve"> </w:t>
      </w:r>
      <w:r>
        <w:t xml:space="preserve">systemctl enable sshd.service.</w:t>
      </w:r>
    </w:p>
    <w:p>
      <w:pPr>
        <w:numPr>
          <w:ilvl w:val="1"/>
          <w:numId w:val="1008"/>
        </w:numPr>
        <w:pStyle w:val="Compact"/>
      </w:pPr>
      <w:r>
        <w:rPr>
          <w:iCs/>
          <w:i/>
        </w:rPr>
        <w:t xml:space="preserve">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the operating system and the local configuration are commingled.</w:t>
      </w:r>
    </w:p>
    <w:p>
      <w:pPr>
        <w:numPr>
          <w:ilvl w:val="0"/>
          <w:numId w:val="1009"/>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9"/>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10"/>
        </w:numPr>
        <w:pStyle w:val="Compact"/>
      </w:pPr>
      <w:r>
        <w:rPr>
          <w:bCs/>
          <w:b/>
        </w:rPr>
        <w:t xml:space="preserve">Vendor Default:</w:t>
      </w:r>
      <w:r>
        <w:t xml:space="preserve"> </w:t>
      </w:r>
      <w:r>
        <w:t xml:space="preserve">/usr/etc/ (or /usr/share/defaults/etc/)</w:t>
      </w:r>
      <w:r>
        <w:br/>
      </w:r>
    </w:p>
    <w:p>
      <w:pPr>
        <w:numPr>
          <w:ilvl w:val="0"/>
          <w:numId w:val="1010"/>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11"/>
        </w:numPr>
        <w:pStyle w:val="Compact"/>
      </w:pPr>
      <w:r>
        <w:t xml:space="preserve">The vendor supplies /usr/etc/ssh/sshd_config (Read-only).</w:t>
      </w:r>
      <w:r>
        <w:br/>
      </w:r>
    </w:p>
    <w:p>
      <w:pPr>
        <w:numPr>
          <w:ilvl w:val="0"/>
          <w:numId w:val="1011"/>
        </w:numPr>
        <w:pStyle w:val="Compact"/>
      </w:pPr>
      <w:r>
        <w:t xml:space="preserve">The admin wants to change the port to 2222.</w:t>
      </w:r>
      <w:r>
        <w:br/>
      </w:r>
    </w:p>
    <w:p>
      <w:pPr>
        <w:numPr>
          <w:ilvl w:val="0"/>
          <w:numId w:val="1011"/>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11"/>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p>
      <w:pPr>
        <w:numPr>
          <w:ilvl w:val="0"/>
          <w:numId w:val="1012"/>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2"/>
        </w:numPr>
        <w:pStyle w:val="Compact"/>
      </w:pPr>
      <w:r>
        <w:rPr>
          <w:bCs/>
          <w:b/>
        </w:rPr>
        <w:t xml:space="preserve">SLES 16:</w:t>
      </w:r>
    </w:p>
    <w:p>
      <w:pPr>
        <w:numPr>
          <w:ilvl w:val="1"/>
          <w:numId w:val="1013"/>
        </w:numPr>
        <w:pStyle w:val="Compact"/>
      </w:pPr>
      <w:r>
        <w:t xml:space="preserve">/usr/bin: Primary location for package binaries.</w:t>
      </w:r>
      <w:r>
        <w:br/>
      </w:r>
    </w:p>
    <w:p>
      <w:pPr>
        <w:numPr>
          <w:ilvl w:val="1"/>
          <w:numId w:val="1013"/>
        </w:numPr>
        <w:pStyle w:val="Compact"/>
      </w:pPr>
      <w:r>
        <w:t xml:space="preserve">/opt: Reserved for large, self-contained third-party applications (Oracle DB, SAP HANA, Microsoft, proprietary agents).</w:t>
      </w:r>
      <w:r>
        <w:br/>
      </w:r>
    </w:p>
    <w:p>
      <w:pPr>
        <w:numPr>
          <w:ilvl w:val="1"/>
          <w:numId w:val="1013"/>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49"/>
    <w:bookmarkEnd w:id="50"/>
    <w:bookmarkStart w:id="52" w:name="memory-management"/>
    <w:p>
      <w:pPr>
        <w:pStyle w:val="Heading2"/>
      </w:pPr>
      <w:r>
        <w:rPr>
          <w:rStyle w:val="SectionNumber"/>
        </w:rPr>
        <w:t xml:space="preserve">3.3</w:t>
      </w:r>
      <w:r>
        <w:tab/>
      </w:r>
      <w:r>
        <w:t xml:space="preserve">Memory Management</w:t>
      </w:r>
    </w:p>
    <w:bookmarkStart w:id="51" w:name="memory-overcommit-vs.-strict-allocation"/>
    <w:p>
      <w:pPr>
        <w:pStyle w:val="Heading3"/>
      </w:pPr>
      <w:r>
        <w:rPr>
          <w:rStyle w:val="SectionNumber"/>
        </w:rPr>
        <w:t xml:space="preserve">3.3.1</w:t>
      </w:r>
      <w:r>
        <w:tab/>
      </w:r>
      <w:r>
        <w:t xml:space="preserve">Memory Overcommit vs. Strict Allocation</w:t>
      </w:r>
    </w:p>
    <w:p>
      <w:pPr>
        <w:pStyle w:val="FirstParagraph"/>
      </w:pPr>
      <w:r>
        <w:t xml:space="preserve">HP-UX is conservative. A malloc() call generally reserves backing store immediately. If swap+RAM is full, malloc fails.</w:t>
      </w:r>
      <w:r>
        <w:br/>
      </w:r>
      <w:r>
        <w:t xml:space="preserve">SLES 16 (Linux kernel) is optimistic. It uses Overcommit. malloc almost always succeeds, returning a pointer to virtual memory. Physical memory is only allocated when the page is written to (Fault-in).</w:t>
      </w:r>
      <w:r>
        <w:br/>
      </w:r>
      <w:r>
        <w:t xml:space="preserve">Risk: If the system runs out of physical RAM, the Linux OOM Killer (Out of Memory Killer) activates. It uses a heuristic to select a process (often the one using the most memory, like a Database) and kill -9 it to save the kernel.</w:t>
      </w:r>
      <w:r>
        <w:br/>
      </w:r>
      <w:r>
        <w:t xml:space="preserve">Mitigation for DB Servers:</w:t>
      </w:r>
      <w:r>
        <w:br/>
      </w:r>
      <w:r>
        <w:t xml:space="preserve">On SLES 16 hosting Oracle/SAP, administrators often tune /etc/sysctl.conf:</w:t>
      </w:r>
    </w:p>
    <w:p>
      <w:pPr>
        <w:pStyle w:val="SourceCode"/>
      </w:pPr>
      <w:r>
        <w:rPr>
          <w:rStyle w:val="ExtensionTok"/>
        </w:rPr>
        <w:t xml:space="preserve">vm.overcommit\_memory</w:t>
      </w:r>
      <w:r>
        <w:rPr>
          <w:rStyle w:val="NormalTok"/>
        </w:rPr>
        <w:t xml:space="preserve"> </w:t>
      </w:r>
      <w:r>
        <w:rPr>
          <w:rStyle w:val="DataTypeTok"/>
        </w:rPr>
        <w:t xml:space="preserve">\=</w:t>
      </w:r>
      <w:r>
        <w:rPr>
          <w:rStyle w:val="NormalTok"/>
        </w:rPr>
        <w:t xml:space="preserve"> 2  </w:t>
      </w:r>
      <w:r>
        <w:rPr>
          <w:rStyle w:val="DataTypeTok"/>
        </w:rPr>
        <w:t xml:space="preserve">\#</w:t>
      </w:r>
      <w:r>
        <w:rPr>
          <w:rStyle w:val="NormalTok"/>
        </w:rPr>
        <w:t xml:space="preserve"> Strict accounting </w:t>
      </w:r>
      <w:r>
        <w:rPr>
          <w:rStyle w:val="ErrorTok"/>
        </w:rPr>
        <w:t xml:space="preserve">(</w:t>
      </w:r>
      <w:r>
        <w:rPr>
          <w:rStyle w:val="ExtensionTok"/>
        </w:rPr>
        <w:t xml:space="preserve">like</w:t>
      </w:r>
      <w:r>
        <w:rPr>
          <w:rStyle w:val="NormalTok"/>
        </w:rPr>
        <w:t xml:space="preserve"> HP-UX</w:t>
      </w:r>
      <w:r>
        <w:rPr>
          <w:rStyle w:val="KeywordTok"/>
        </w:rPr>
        <w:t xml:space="preserve">)</w:t>
      </w:r>
      <w:r>
        <w:rPr>
          <w:rStyle w:val="NormalTok"/>
        </w:rPr>
        <w:t xml:space="preserve">  </w:t>
      </w:r>
      <w:r>
        <w:br/>
      </w:r>
      <w:r>
        <w:rPr>
          <w:rStyle w:val="ExtensionTok"/>
        </w:rPr>
        <w:t xml:space="preserve">vm.overcommit\_ratio</w:t>
      </w:r>
      <w:r>
        <w:rPr>
          <w:rStyle w:val="NormalTok"/>
        </w:rPr>
        <w:t xml:space="preserve"> </w:t>
      </w:r>
      <w:r>
        <w:rPr>
          <w:rStyle w:val="DataTypeTok"/>
        </w:rPr>
        <w:t xml:space="preserve">\=</w:t>
      </w:r>
      <w:r>
        <w:rPr>
          <w:rStyle w:val="NormalTok"/>
        </w:rPr>
        <w:t xml:space="preserve"> 50  </w:t>
      </w:r>
      <w:r>
        <w:rPr>
          <w:rStyle w:val="DataTypeTok"/>
        </w:rPr>
        <w:t xml:space="preserve">\#</w:t>
      </w:r>
      <w:r>
        <w:rPr>
          <w:rStyle w:val="NormalTok"/>
        </w:rPr>
        <w:t xml:space="preserve"> Limit to Swap </w:t>
      </w:r>
      <w:r>
        <w:rPr>
          <w:rStyle w:val="DataTypeTok"/>
        </w:rPr>
        <w:t xml:space="preserve">\+</w:t>
      </w:r>
      <w:r>
        <w:rPr>
          <w:rStyle w:val="NormalTok"/>
        </w:rPr>
        <w:t xml:space="preserve"> 50% RAM</w:t>
      </w:r>
    </w:p>
    <w:p>
      <w:pPr>
        <w:pStyle w:val="FirstParagraph"/>
      </w:pPr>
      <w:r>
        <w:t xml:space="preserve">This forces the kernel to behave more like HP-UX, returning errors on malloc rather than killing random processes later.</w:t>
      </w:r>
    </w:p>
    <w:p>
      <w:pPr>
        <w:pStyle w:val="BodyText"/>
      </w:pPr>
      <w:r>
        <w:rPr>
          <w:bCs/>
          <w:b/>
        </w:rPr>
        <w:t xml:space="preserve">Caveat:</w:t>
      </w:r>
      <w:r>
        <w:t xml:space="preserve"> </w:t>
      </w:r>
      <w:r>
        <w:t xml:space="preserve">Please check the latest information on the SUSE website, and in the documentation of your ISV, whether these settings are recommended.</w:t>
      </w:r>
    </w:p>
    <w:bookmarkEnd w:id="51"/>
    <w:bookmarkEnd w:id="52"/>
    <w:bookmarkEnd w:id="53"/>
    <w:bookmarkStart w:id="77"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14"/>
        </w:numPr>
        <w:pStyle w:val="Compact"/>
      </w:pPr>
      <w:r>
        <w:t xml:space="preserve">Package Management: SD-UX vs. Zypper and Cockpit</w:t>
      </w:r>
    </w:p>
    <w:p>
      <w:pPr>
        <w:numPr>
          <w:ilvl w:val="0"/>
          <w:numId w:val="1014"/>
        </w:numPr>
        <w:pStyle w:val="Compact"/>
      </w:pPr>
      <w:r>
        <w:t xml:space="preserve">Disk, LVM, and Filesystems (HP LVM/VxFS vs. Linux LVM/Btrfs/Snapper)</w:t>
      </w:r>
    </w:p>
    <w:p>
      <w:pPr>
        <w:numPr>
          <w:ilvl w:val="0"/>
          <w:numId w:val="1014"/>
        </w:numPr>
        <w:pStyle w:val="Compact"/>
      </w:pPr>
      <w:r>
        <w:t xml:space="preserve">Command Shells (sh/ksh vs. Bash)</w:t>
      </w:r>
    </w:p>
    <w:p>
      <w:pPr>
        <w:numPr>
          <w:ilvl w:val="0"/>
          <w:numId w:val="1014"/>
        </w:numPr>
        <w:pStyle w:val="Compact"/>
      </w:pPr>
      <w:r>
        <w:t xml:space="preserve">Missing</w:t>
      </w:r>
    </w:p>
    <w:p>
      <w:pPr>
        <w:numPr>
          <w:ilvl w:val="1"/>
          <w:numId w:val="1015"/>
        </w:numPr>
        <w:pStyle w:val="Compact"/>
      </w:pPr>
      <w:r>
        <w:t xml:space="preserve">System Management Tools (SMH/SAM vs. Cockpit)</w:t>
      </w:r>
    </w:p>
    <w:p>
      <w:pPr>
        <w:numPr>
          <w:ilvl w:val="1"/>
          <w:numId w:val="1015"/>
        </w:numPr>
        <w:pStyle w:val="Compact"/>
      </w:pPr>
      <w:r>
        <w:t xml:space="preserve">Networking Configuration (Traditional vs. NetworkManager)</w:t>
      </w:r>
    </w:p>
    <w:bookmarkStart w:id="60"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5"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4"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6"/>
        </w:numPr>
        <w:pStyle w:val="Compact"/>
      </w:pPr>
      <w:r>
        <w:rPr>
          <w:bCs/>
          <w:b/>
        </w:rPr>
        <w:t xml:space="preserve">HP-UX (SD-UX):</w:t>
      </w:r>
    </w:p>
    <w:p>
      <w:pPr>
        <w:numPr>
          <w:ilvl w:val="1"/>
          <w:numId w:val="1017"/>
        </w:numPr>
        <w:pStyle w:val="Compact"/>
      </w:pPr>
      <w:r>
        <w:rPr>
          <w:iCs/>
          <w:i/>
        </w:rPr>
        <w:t xml:space="preserve">Action:</w:t>
      </w:r>
      <w:r>
        <w:t xml:space="preserve"> </w:t>
      </w:r>
      <w:r>
        <w:t xml:space="preserve">Install git.</w:t>
      </w:r>
      <w:r>
        <w:br/>
      </w:r>
    </w:p>
    <w:p>
      <w:pPr>
        <w:numPr>
          <w:ilvl w:val="1"/>
          <w:numId w:val="1017"/>
        </w:numPr>
        <w:pStyle w:val="Compact"/>
      </w:pPr>
      <w:r>
        <w:rPr>
          <w:iCs/>
          <w:i/>
        </w:rPr>
        <w:t xml:space="preserve">Command:</w:t>
      </w:r>
      <w:r>
        <w:t xml:space="preserve"> </w:t>
      </w:r>
      <w:r>
        <w:t xml:space="preserve">swinstall -s /var/spool/sw/git.depot git</w:t>
      </w:r>
      <w:r>
        <w:br/>
      </w:r>
    </w:p>
    <w:p>
      <w:pPr>
        <w:numPr>
          <w:ilvl w:val="1"/>
          <w:numId w:val="1017"/>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6"/>
        </w:numPr>
        <w:pStyle w:val="Compact"/>
      </w:pPr>
      <w:r>
        <w:rPr>
          <w:bCs/>
          <w:b/>
        </w:rPr>
        <w:t xml:space="preserve">SLES 16 (Zypper):</w:t>
      </w:r>
    </w:p>
    <w:p>
      <w:pPr>
        <w:numPr>
          <w:ilvl w:val="1"/>
          <w:numId w:val="1018"/>
        </w:numPr>
        <w:pStyle w:val="Compact"/>
      </w:pPr>
      <w:r>
        <w:rPr>
          <w:iCs/>
          <w:i/>
        </w:rPr>
        <w:t xml:space="preserve">Action:</w:t>
      </w:r>
      <w:r>
        <w:t xml:space="preserve"> </w:t>
      </w:r>
      <w:r>
        <w:t xml:space="preserve">Install git.</w:t>
      </w:r>
      <w:r>
        <w:br/>
      </w:r>
    </w:p>
    <w:p>
      <w:pPr>
        <w:numPr>
          <w:ilvl w:val="1"/>
          <w:numId w:val="1018"/>
        </w:numPr>
        <w:pStyle w:val="Compact"/>
      </w:pPr>
      <w:r>
        <w:rPr>
          <w:iCs/>
          <w:i/>
        </w:rPr>
        <w:t xml:space="preserve">Command:</w:t>
      </w:r>
      <w:r>
        <w:t xml:space="preserve"> </w:t>
      </w:r>
      <w:r>
        <w:t xml:space="preserve">zypper install git (or zypper in git)</w:t>
      </w:r>
      <w:r>
        <w:br/>
      </w:r>
    </w:p>
    <w:p>
      <w:pPr>
        <w:numPr>
          <w:ilvl w:val="1"/>
          <w:numId w:val="1018"/>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9"/>
        </w:numPr>
        <w:pStyle w:val="Compact"/>
      </w:pPr>
      <w:r>
        <w:rPr>
          <w:bCs/>
          <w:b/>
        </w:rPr>
        <w:t xml:space="preserve">HP-UX:</w:t>
      </w:r>
      <w:r>
        <w:t xml:space="preserve"> </w:t>
      </w:r>
      <w:r>
        <w:t xml:space="preserve">Finding which product owns a binary is slow because swlist parses a flat-file database.</w:t>
      </w:r>
    </w:p>
    <w:p>
      <w:pPr>
        <w:numPr>
          <w:ilvl w:val="1"/>
          <w:numId w:val="1020"/>
        </w:numPr>
        <w:pStyle w:val="Compact"/>
      </w:pPr>
      <w:r>
        <w:rPr>
          <w:iCs/>
          <w:i/>
        </w:rPr>
        <w:t xml:space="preserve">Command:</w:t>
      </w:r>
      <w:r>
        <w:t xml:space="preserve"> </w:t>
      </w:r>
      <w:r>
        <w:t xml:space="preserve">swlist -l file | grep /usr/bin/perl</w:t>
      </w:r>
      <w:r>
        <w:br/>
      </w:r>
    </w:p>
    <w:p>
      <w:pPr>
        <w:numPr>
          <w:ilvl w:val="0"/>
          <w:numId w:val="1019"/>
        </w:numPr>
        <w:pStyle w:val="Compact"/>
      </w:pPr>
      <w:r>
        <w:rPr>
          <w:bCs/>
          <w:b/>
        </w:rPr>
        <w:t xml:space="preserve">SLES 16:</w:t>
      </w:r>
      <w:r>
        <w:t xml:space="preserve"> </w:t>
      </w:r>
      <w:r>
        <w:t xml:space="preserve">The RPM database is an indexed binary database, allowing near-instant queries.</w:t>
      </w:r>
    </w:p>
    <w:p>
      <w:pPr>
        <w:numPr>
          <w:ilvl w:val="1"/>
          <w:numId w:val="1021"/>
        </w:numPr>
        <w:pStyle w:val="Compact"/>
      </w:pPr>
      <w:r>
        <w:rPr>
          <w:iCs/>
          <w:i/>
        </w:rPr>
        <w:t xml:space="preserve">Find owner of file:</w:t>
      </w:r>
      <w:r>
        <w:t xml:space="preserve"> </w:t>
      </w:r>
      <w:r>
        <w:t xml:space="preserve">rpm -qf /usr/bin/perl</w:t>
      </w:r>
      <w:r>
        <w:br/>
      </w:r>
    </w:p>
    <w:p>
      <w:pPr>
        <w:numPr>
          <w:ilvl w:val="1"/>
          <w:numId w:val="1021"/>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21"/>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2"/>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2"/>
        </w:numPr>
        <w:pStyle w:val="Compact"/>
      </w:pPr>
      <w:r>
        <w:rPr>
          <w:bCs/>
          <w:b/>
        </w:rPr>
        <w:t xml:space="preserve">SLES 16:</w:t>
      </w:r>
      <w:r>
        <w:t xml:space="preserve"> </w:t>
      </w:r>
      <w:r>
        <w:t xml:space="preserve">rpm -V git verifies file size, MD5/SHA256 checksum, permissions, type, owner, and group against the RPM database.</w:t>
      </w:r>
    </w:p>
    <w:bookmarkEnd w:id="54"/>
    <w:bookmarkEnd w:id="55"/>
    <w:bookmarkStart w:id="56"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6"/>
    <w:bookmarkStart w:id="58"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7" w:name="key-capabilities-for-the-administrator"/>
    <w:p>
      <w:pPr>
        <w:pStyle w:val="Heading4"/>
      </w:pPr>
      <w:r>
        <w:rPr>
          <w:rStyle w:val="SectionNumber"/>
        </w:rPr>
        <w:t xml:space="preserve">4.1.3.1</w:t>
      </w:r>
      <w:r>
        <w:tab/>
      </w:r>
      <w:r>
        <w:t xml:space="preserve">Key Capabilities for the Administrator</w:t>
      </w:r>
    </w:p>
    <w:p>
      <w:pPr>
        <w:numPr>
          <w:ilvl w:val="0"/>
          <w:numId w:val="1023"/>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23"/>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23"/>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24"/>
        </w:numPr>
        <w:pStyle w:val="Compact"/>
      </w:pPr>
      <w:r>
        <w:rPr>
          <w:bCs/>
          <w:b/>
        </w:rPr>
        <w:t xml:space="preserve">Service:</w:t>
      </w:r>
      <w:r>
        <w:t xml:space="preserve"> </w:t>
      </w:r>
      <w:r>
        <w:t xml:space="preserve">systemctl enable --now cockpit.socket</w:t>
      </w:r>
      <w:r>
        <w:br/>
      </w:r>
    </w:p>
    <w:p>
      <w:pPr>
        <w:numPr>
          <w:ilvl w:val="0"/>
          <w:numId w:val="1024"/>
        </w:numPr>
        <w:pStyle w:val="Compact"/>
      </w:pPr>
      <w:r>
        <w:rPr>
          <w:bCs/>
          <w:b/>
        </w:rPr>
        <w:t xml:space="preserve">URL:</w:t>
      </w:r>
      <w:r>
        <w:t xml:space="preserve"> </w:t>
      </w:r>
      <w:r>
        <w:t xml:space="preserve">https://&lt;server-ip&gt;:9090</w:t>
      </w:r>
      <w:r>
        <w:br/>
      </w:r>
    </w:p>
    <w:p>
      <w:pPr>
        <w:numPr>
          <w:ilvl w:val="0"/>
          <w:numId w:val="1024"/>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7"/>
    <w:bookmarkEnd w:id="58"/>
    <w:bookmarkStart w:id="59"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9"/>
    <w:bookmarkEnd w:id="60"/>
    <w:bookmarkStart w:id="71" w:name="X6b4e16dec0c5a1f8dbcb880182b060ff814f108"/>
    <w:p>
      <w:pPr>
        <w:pStyle w:val="Heading2"/>
      </w:pPr>
      <w:r>
        <w:rPr>
          <w:rStyle w:val="SectionNumber"/>
        </w:rPr>
        <w:t xml:space="preserve">4.2</w:t>
      </w:r>
      <w:r>
        <w:tab/>
      </w:r>
      <w:r>
        <w:t xml:space="preserve">Disk, LVM, and Filesystems (HP LVM/VxFS vs. Linux LVM/Btrfs/Snapper)</w:t>
      </w:r>
    </w:p>
    <w:bookmarkStart w:id="61"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61"/>
    <w:bookmarkStart w:id="63"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25"/>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25"/>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2"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6"/>
        </w:numPr>
        <w:pStyle w:val="Compact"/>
      </w:pPr>
      <w:r>
        <w:t xml:space="preserve">subvolid=5 (Top Level)</w:t>
      </w:r>
      <w:r>
        <w:br/>
      </w:r>
    </w:p>
    <w:p>
      <w:pPr>
        <w:numPr>
          <w:ilvl w:val="0"/>
          <w:numId w:val="1026"/>
        </w:numPr>
        <w:pStyle w:val="Compact"/>
      </w:pPr>
      <w:r>
        <w:t xml:space="preserve">@ (Root filesystem, mounted at /)</w:t>
      </w:r>
      <w:r>
        <w:br/>
      </w:r>
    </w:p>
    <w:p>
      <w:pPr>
        <w:numPr>
          <w:ilvl w:val="0"/>
          <w:numId w:val="1026"/>
        </w:numPr>
        <w:pStyle w:val="Compact"/>
      </w:pPr>
      <w:r>
        <w:t xml:space="preserve">@/var, @/usr/local, @/tmp (Nested subvolumes)</w:t>
      </w:r>
      <w:r>
        <w:br/>
      </w:r>
    </w:p>
    <w:p>
      <w:pPr>
        <w:numPr>
          <w:ilvl w:val="0"/>
          <w:numId w:val="1026"/>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2"/>
    <w:bookmarkEnd w:id="63"/>
    <w:bookmarkStart w:id="64"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7"/>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7"/>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7"/>
        </w:numPr>
        <w:pStyle w:val="Compact"/>
      </w:pPr>
      <w:r>
        <w:rPr>
          <w:bCs/>
          <w:b/>
        </w:rPr>
        <w:t xml:space="preserve">SLES 16 Recovery (Snapper):</w:t>
      </w:r>
    </w:p>
    <w:p>
      <w:pPr>
        <w:numPr>
          <w:ilvl w:val="1"/>
          <w:numId w:val="1028"/>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8"/>
        </w:numPr>
        <w:pStyle w:val="Compact"/>
      </w:pPr>
      <w:r>
        <w:t xml:space="preserve">Admin reboots into a read-only snapshot via the GRUB2 menu to verify the old state works.</w:t>
      </w:r>
      <w:r>
        <w:br/>
      </w:r>
    </w:p>
    <w:p>
      <w:pPr>
        <w:numPr>
          <w:ilvl w:val="1"/>
          <w:numId w:val="1028"/>
        </w:numPr>
        <w:pStyle w:val="Compact"/>
      </w:pPr>
      <w:r>
        <w:t xml:space="preserve">Admin runs snapper rollback.</w:t>
      </w:r>
      <w:r>
        <w:br/>
      </w:r>
    </w:p>
    <w:p>
      <w:pPr>
        <w:numPr>
          <w:ilvl w:val="1"/>
          <w:numId w:val="1028"/>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8"/>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4"/>
    <w:bookmarkStart w:id="65"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9"/>
        </w:numPr>
        <w:pStyle w:val="Compact"/>
      </w:pPr>
      <w:r>
        <w:rPr>
          <w:bCs/>
          <w:b/>
        </w:rPr>
        <w:t xml:space="preserve">Requirement:</w:t>
      </w:r>
      <w:r>
        <w:t xml:space="preserve"> </w:t>
      </w:r>
      <w:r>
        <w:t xml:space="preserve">A dedicated partition (formatted VFAT/FAT32) mounted at /boot/efi.</w:t>
      </w:r>
      <w:r>
        <w:br/>
      </w:r>
    </w:p>
    <w:p>
      <w:pPr>
        <w:numPr>
          <w:ilvl w:val="0"/>
          <w:numId w:val="1029"/>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30"/>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9"/>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5"/>
    <w:bookmarkStart w:id="70"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6"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31"/>
        </w:numPr>
        <w:pStyle w:val="Compact"/>
      </w:pPr>
      <w:r>
        <w:rPr>
          <w:bCs/>
          <w:b/>
        </w:rPr>
        <w:t xml:space="preserve">HP-UX Legacy Workflow:</w:t>
      </w:r>
    </w:p>
    <w:p>
      <w:pPr>
        <w:numPr>
          <w:ilvl w:val="1"/>
          <w:numId w:val="1032"/>
        </w:numPr>
        <w:pStyle w:val="Compact"/>
      </w:pPr>
      <w:r>
        <w:t xml:space="preserve">mkdir /dev/vg01</w:t>
      </w:r>
      <w:r>
        <w:br/>
      </w:r>
    </w:p>
    <w:p>
      <w:pPr>
        <w:numPr>
          <w:ilvl w:val="1"/>
          <w:numId w:val="1032"/>
        </w:numPr>
        <w:pStyle w:val="Compact"/>
      </w:pPr>
      <w:r>
        <w:t xml:space="preserve">mknod /dev/vg01/group c 64 0x010000 (Manual creation of major/minor numbers).</w:t>
      </w:r>
      <w:r>
        <w:br/>
      </w:r>
    </w:p>
    <w:p>
      <w:pPr>
        <w:numPr>
          <w:ilvl w:val="1"/>
          <w:numId w:val="1032"/>
        </w:numPr>
        <w:pStyle w:val="Compact"/>
      </w:pPr>
      <w:r>
        <w:t xml:space="preserve">vgcreate /dev/vg01…</w:t>
      </w:r>
      <w:r>
        <w:br/>
      </w:r>
    </w:p>
    <w:p>
      <w:pPr>
        <w:numPr>
          <w:ilvl w:val="0"/>
          <w:numId w:val="1031"/>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33"/>
        </w:numPr>
        <w:pStyle w:val="Compact"/>
      </w:pPr>
      <w:r>
        <w:t xml:space="preserve">vgcreate vg01 /dev/sdb</w:t>
      </w:r>
      <w:r>
        <w:br/>
      </w:r>
    </w:p>
    <w:p>
      <w:pPr>
        <w:numPr>
          <w:ilvl w:val="1"/>
          <w:numId w:val="1033"/>
        </w:numPr>
        <w:pStyle w:val="Compact"/>
      </w:pPr>
      <w:r>
        <w:t xml:space="preserve">The kernel automatically assigns a dynamic minor number.</w:t>
      </w:r>
      <w:r>
        <w:br/>
      </w:r>
    </w:p>
    <w:p>
      <w:pPr>
        <w:numPr>
          <w:ilvl w:val="1"/>
          <w:numId w:val="1033"/>
        </w:numPr>
        <w:pStyle w:val="Compact"/>
      </w:pPr>
      <w:r>
        <w:t xml:space="preserve">udev automatically creates the device nodes in /dev/vg01/ and /dev/mapper/.</w:t>
      </w:r>
      <w:r>
        <w:br/>
      </w:r>
    </w:p>
    <w:p>
      <w:pPr>
        <w:numPr>
          <w:ilvl w:val="1"/>
          <w:numId w:val="1034"/>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6"/>
    <w:bookmarkStart w:id="67" w:name="metadata-binary-vgra-vs.-text-based-lvm2"/>
    <w:p>
      <w:pPr>
        <w:pStyle w:val="Heading4"/>
      </w:pPr>
      <w:r>
        <w:rPr>
          <w:rStyle w:val="SectionNumber"/>
        </w:rPr>
        <w:t xml:space="preserve">4.2.5.2</w:t>
      </w:r>
      <w:r>
        <w:tab/>
      </w:r>
      <w:r>
        <w:t xml:space="preserve">Metadata: Binary VGRA vs. Text-Based LVM2</w:t>
      </w:r>
    </w:p>
    <w:p>
      <w:pPr>
        <w:numPr>
          <w:ilvl w:val="0"/>
          <w:numId w:val="1035"/>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35"/>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6"/>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6"/>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7"/>
    <w:bookmarkStart w:id="68"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7"/>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7"/>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8"/>
        </w:numPr>
        <w:pStyle w:val="Compact"/>
      </w:pPr>
      <w:r>
        <w:t xml:space="preserve">--alloc contiguous: Enforces sequential blocks.</w:t>
      </w:r>
      <w:r>
        <w:br/>
      </w:r>
    </w:p>
    <w:p>
      <w:pPr>
        <w:numPr>
          <w:ilvl w:val="1"/>
          <w:numId w:val="1038"/>
        </w:numPr>
        <w:pStyle w:val="Compact"/>
      </w:pPr>
      <w:r>
        <w:t xml:space="preserve">--alloc cling: Prefers keeping data on the same PV.</w:t>
      </w:r>
      <w:r>
        <w:br/>
      </w:r>
    </w:p>
    <w:p>
      <w:pPr>
        <w:numPr>
          <w:ilvl w:val="1"/>
          <w:numId w:val="1038"/>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8"/>
    <w:bookmarkStart w:id="69" w:name="bad-block-relocation-bbr"/>
    <w:p>
      <w:pPr>
        <w:pStyle w:val="Heading4"/>
      </w:pPr>
      <w:r>
        <w:rPr>
          <w:rStyle w:val="SectionNumber"/>
        </w:rPr>
        <w:t xml:space="preserve">4.2.5.4</w:t>
      </w:r>
      <w:r>
        <w:tab/>
      </w:r>
      <w:r>
        <w:t xml:space="preserve">Bad Block Relocation (BBR)</w:t>
      </w:r>
    </w:p>
    <w:p>
      <w:pPr>
        <w:numPr>
          <w:ilvl w:val="0"/>
          <w:numId w:val="1039"/>
        </w:numPr>
        <w:pStyle w:val="Compact"/>
      </w:pPr>
      <w:r>
        <w:rPr>
          <w:bCs/>
          <w:b/>
        </w:rPr>
        <w:t xml:space="preserve">HP-UX:</w:t>
      </w:r>
      <w:r>
        <w:t xml:space="preserve"> </w:t>
      </w:r>
      <w:r>
        <w:t xml:space="preserve">LVM historically handled Bad Block Relocation (lvcreate -r y).</w:t>
      </w:r>
      <w:r>
        <w:br/>
      </w:r>
    </w:p>
    <w:p>
      <w:pPr>
        <w:numPr>
          <w:ilvl w:val="0"/>
          <w:numId w:val="1039"/>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9"/>
    <w:bookmarkEnd w:id="70"/>
    <w:bookmarkEnd w:id="71"/>
    <w:bookmarkStart w:id="76"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3" w:name="the-default-shell-landscape"/>
    <w:p>
      <w:pPr>
        <w:pStyle w:val="Heading3"/>
      </w:pPr>
      <w:r>
        <w:rPr>
          <w:rStyle w:val="SectionNumber"/>
        </w:rPr>
        <w:t xml:space="preserve">4.3.1</w:t>
      </w:r>
      <w:r>
        <w:tab/>
      </w:r>
      <w:r>
        <w:rPr>
          <w:bCs/>
          <w:b/>
        </w:rPr>
        <w:t xml:space="preserve">2.4.1 The Default Shell Landscape</w:t>
      </w:r>
    </w:p>
    <w:p>
      <w:pPr>
        <w:numPr>
          <w:ilvl w:val="0"/>
          <w:numId w:val="1040"/>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40"/>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2"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41"/>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41"/>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2"/>
    <w:bookmarkEnd w:id="73"/>
    <w:bookmarkStart w:id="75"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4" w:name="practical-migration-strategy"/>
    <w:p>
      <w:pPr>
        <w:pStyle w:val="Heading4"/>
      </w:pPr>
      <w:r>
        <w:rPr>
          <w:rStyle w:val="SectionNumber"/>
        </w:rPr>
        <w:t xml:space="preserve">4.3.2.1</w:t>
      </w:r>
      <w:r>
        <w:tab/>
      </w:r>
      <w:r>
        <w:rPr>
          <w:bCs/>
          <w:b/>
        </w:rPr>
        <w:t xml:space="preserve">Practical Migration Strategy</w:t>
      </w:r>
    </w:p>
    <w:p>
      <w:pPr>
        <w:numPr>
          <w:ilvl w:val="0"/>
          <w:numId w:val="1042"/>
        </w:numPr>
        <w:pStyle w:val="Compact"/>
      </w:pPr>
      <w:r>
        <w:rPr>
          <w:bCs/>
          <w:b/>
        </w:rPr>
        <w:t xml:space="preserve">Shebang Update:</w:t>
      </w:r>
      <w:r>
        <w:t xml:space="preserve"> </w:t>
      </w:r>
      <w:r>
        <w:t xml:space="preserve">Change #!/usr/bin/ksh to #!/bin/bash.</w:t>
      </w:r>
      <w:r>
        <w:br/>
      </w:r>
    </w:p>
    <w:p>
      <w:pPr>
        <w:numPr>
          <w:ilvl w:val="0"/>
          <w:numId w:val="1042"/>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42"/>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4"/>
    <w:bookmarkEnd w:id="75"/>
    <w:bookmarkEnd w:id="76"/>
    <w:bookmarkEnd w:id="77"/>
    <w:bookmarkStart w:id="90" w:name="advanced-systems-management-and-security"/>
    <w:p>
      <w:pPr>
        <w:pStyle w:val="Heading1"/>
      </w:pPr>
      <w:r>
        <w:rPr>
          <w:rStyle w:val="SectionNumber"/>
        </w:rPr>
        <w:t xml:space="preserve">5</w:t>
      </w:r>
      <w:r>
        <w:tab/>
      </w:r>
      <w:r>
        <w:t xml:space="preserve">Advanced Systems Management and Security</w:t>
      </w:r>
    </w:p>
    <w:p>
      <w:pPr>
        <w:numPr>
          <w:ilvl w:val="0"/>
          <w:numId w:val="1043"/>
        </w:numPr>
        <w:pStyle w:val="Compact"/>
      </w:pPr>
      <w:r>
        <w:t xml:space="preserve">Security and Access Control</w:t>
      </w:r>
    </w:p>
    <w:p>
      <w:pPr>
        <w:numPr>
          <w:ilvl w:val="0"/>
          <w:numId w:val="1043"/>
        </w:numPr>
        <w:pStyle w:val="Compact"/>
      </w:pPr>
      <w:r>
        <w:t xml:space="preserve">Logging and Auditing</w:t>
      </w:r>
    </w:p>
    <w:p>
      <w:pPr>
        <w:numPr>
          <w:ilvl w:val="0"/>
          <w:numId w:val="1043"/>
        </w:numPr>
        <w:pStyle w:val="Compact"/>
      </w:pPr>
      <w:r>
        <w:t xml:space="preserve">Clustering and High Availability: Serviceguard vs. Pacemaker</w:t>
      </w:r>
    </w:p>
    <w:p>
      <w:pPr>
        <w:numPr>
          <w:ilvl w:val="0"/>
          <w:numId w:val="1043"/>
        </w:numPr>
        <w:pStyle w:val="Compact"/>
      </w:pPr>
      <w:r>
        <w:t xml:space="preserve">Kernel Patching: Zero Downtime with kGraft</w:t>
      </w:r>
    </w:p>
    <w:p>
      <w:pPr>
        <w:numPr>
          <w:ilvl w:val="0"/>
          <w:numId w:val="1043"/>
        </w:numPr>
        <w:pStyle w:val="Compact"/>
      </w:pPr>
      <w:r>
        <w:t xml:space="preserve">Missing</w:t>
      </w:r>
    </w:p>
    <w:p>
      <w:pPr>
        <w:numPr>
          <w:ilvl w:val="1"/>
          <w:numId w:val="1044"/>
        </w:numPr>
        <w:pStyle w:val="Compact"/>
      </w:pPr>
      <w:r>
        <w:t xml:space="preserve">Time Sync Services (ntpd vs. Chrony)</w:t>
      </w:r>
    </w:p>
    <w:bookmarkStart w:id="80" w:name="security-and-access-control"/>
    <w:p>
      <w:pPr>
        <w:pStyle w:val="Heading2"/>
      </w:pPr>
      <w:r>
        <w:rPr>
          <w:rStyle w:val="SectionNumber"/>
        </w:rPr>
        <w:t xml:space="preserve">5.1</w:t>
      </w:r>
      <w:r>
        <w:tab/>
      </w:r>
      <w:r>
        <w:t xml:space="preserve">Security and Access Control</w:t>
      </w:r>
    </w:p>
    <w:bookmarkStart w:id="78"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5"/>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8"/>
    <w:bookmarkStart w:id="79"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46"/>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46"/>
        </w:numPr>
        <w:pStyle w:val="Compact"/>
      </w:pPr>
      <w:r>
        <w:rPr>
          <w:bCs/>
          <w:b/>
        </w:rPr>
        <w:t xml:space="preserve">Troubleshooting:</w:t>
      </w:r>
    </w:p>
    <w:p>
      <w:pPr>
        <w:numPr>
          <w:ilvl w:val="1"/>
          <w:numId w:val="1047"/>
        </w:numPr>
        <w:pStyle w:val="Compact"/>
      </w:pPr>
      <w:r>
        <w:rPr>
          <w:iCs/>
          <w:i/>
        </w:rPr>
        <w:t xml:space="preserve">Wrong Way:</w:t>
      </w:r>
      <w:r>
        <w:t xml:space="preserve"> </w:t>
      </w:r>
      <w:r>
        <w:t xml:space="preserve">setenforce 0 (Disabling security).</w:t>
      </w:r>
      <w:r>
        <w:br/>
      </w:r>
    </w:p>
    <w:p>
      <w:pPr>
        <w:numPr>
          <w:ilvl w:val="1"/>
          <w:numId w:val="1047"/>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46"/>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8"/>
        </w:numPr>
        <w:pStyle w:val="Compact"/>
      </w:pPr>
      <w:r>
        <w:t xml:space="preserve">Example: Allow Apache to connect to a remote database?</w:t>
      </w:r>
      <w:r>
        <w:br/>
      </w:r>
    </w:p>
    <w:p>
      <w:pPr>
        <w:numPr>
          <w:ilvl w:val="1"/>
          <w:numId w:val="1048"/>
        </w:numPr>
        <w:pStyle w:val="Compact"/>
      </w:pPr>
      <w:r>
        <w:t xml:space="preserve">Command: setsebool -P httpd_can_network_connect_db 1.</w:t>
      </w:r>
      <w:r>
        <w:br/>
      </w:r>
      <w:r>
        <w:t xml:space="preserve">This level of granular control does not exist in HP-UX.</w:t>
      </w:r>
    </w:p>
    <w:bookmarkEnd w:id="79"/>
    <w:bookmarkEnd w:id="80"/>
    <w:bookmarkStart w:id="83" w:name="logging-and-auditing"/>
    <w:p>
      <w:pPr>
        <w:pStyle w:val="Heading2"/>
      </w:pPr>
      <w:r>
        <w:rPr>
          <w:rStyle w:val="SectionNumber"/>
        </w:rPr>
        <w:t xml:space="preserve">5.2</w:t>
      </w:r>
      <w:r>
        <w:tab/>
      </w:r>
      <w:r>
        <w:t xml:space="preserve">Logging and Auditing</w:t>
      </w:r>
    </w:p>
    <w:bookmarkStart w:id="81"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9"/>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9"/>
        </w:numPr>
        <w:pStyle w:val="Compact"/>
      </w:pPr>
      <w:r>
        <w:rPr>
          <w:bCs/>
          <w:b/>
        </w:rPr>
        <w:t xml:space="preserve">Querying:</w:t>
      </w:r>
    </w:p>
    <w:p>
      <w:pPr>
        <w:numPr>
          <w:ilvl w:val="1"/>
          <w:numId w:val="1050"/>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50"/>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50"/>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1"/>
    <w:bookmarkStart w:id="82"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51"/>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51"/>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2"/>
    <w:bookmarkEnd w:id="83"/>
    <w:bookmarkStart w:id="86"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4"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4"/>
    <w:bookmarkStart w:id="85"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2"/>
        </w:numPr>
        <w:pStyle w:val="Compact"/>
      </w:pPr>
      <w:r>
        <w:rPr>
          <w:bCs/>
          <w:b/>
        </w:rPr>
        <w:t xml:space="preserve">Resource Group:</w:t>
      </w:r>
      <w:r>
        <w:t xml:space="preserve"> </w:t>
      </w:r>
      <w:r>
        <w:t xml:space="preserve">A container ensuring resources start sequentially on the same node.</w:t>
      </w:r>
      <w:r>
        <w:br/>
      </w:r>
    </w:p>
    <w:p>
      <w:pPr>
        <w:numPr>
          <w:ilvl w:val="0"/>
          <w:numId w:val="1052"/>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2"/>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53"/>
        </w:numPr>
        <w:pStyle w:val="Compact"/>
      </w:pPr>
      <w:r>
        <w:t xml:space="preserve">Define a Filesystem resource (OCF).</w:t>
      </w:r>
      <w:r>
        <w:br/>
      </w:r>
    </w:p>
    <w:p>
      <w:pPr>
        <w:numPr>
          <w:ilvl w:val="0"/>
          <w:numId w:val="1053"/>
        </w:numPr>
        <w:pStyle w:val="Compact"/>
      </w:pPr>
      <w:r>
        <w:t xml:space="preserve">Define an IPaddr2 resource (OCF).</w:t>
      </w:r>
      <w:r>
        <w:br/>
      </w:r>
    </w:p>
    <w:p>
      <w:pPr>
        <w:numPr>
          <w:ilvl w:val="0"/>
          <w:numId w:val="1053"/>
        </w:numPr>
        <w:pStyle w:val="Compact"/>
      </w:pPr>
      <w:r>
        <w:t xml:space="preserve">Define an oracle resource (OCF).</w:t>
      </w:r>
      <w:r>
        <w:br/>
      </w:r>
    </w:p>
    <w:p>
      <w:pPr>
        <w:numPr>
          <w:ilvl w:val="0"/>
          <w:numId w:val="1053"/>
        </w:numPr>
        <w:pStyle w:val="Compact"/>
      </w:pPr>
      <w:r>
        <w:t xml:space="preserve">Group them: pcs resource group add OracleGroup IP FS OracleDB.</w:t>
      </w:r>
      <w:r>
        <w:br/>
      </w:r>
      <w:r>
        <w:t xml:space="preserve">This modularity allows for more complex dependency graphs than Serviceguard’s linear scripts.37</w:t>
      </w:r>
    </w:p>
    <w:bookmarkEnd w:id="85"/>
    <w:bookmarkEnd w:id="86"/>
    <w:bookmarkStart w:id="89"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7"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4"/>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4"/>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7"/>
    <w:bookmarkStart w:id="88" w:name="admin-workflow"/>
    <w:p>
      <w:pPr>
        <w:pStyle w:val="Heading3"/>
      </w:pPr>
      <w:r>
        <w:rPr>
          <w:rStyle w:val="SectionNumber"/>
        </w:rPr>
        <w:t xml:space="preserve">5.4.2</w:t>
      </w:r>
      <w:r>
        <w:tab/>
      </w:r>
      <w:r>
        <w:t xml:space="preserve">Admin Workflow</w:t>
      </w:r>
    </w:p>
    <w:p>
      <w:pPr>
        <w:numPr>
          <w:ilvl w:val="0"/>
          <w:numId w:val="1055"/>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5"/>
        </w:numPr>
        <w:pStyle w:val="Compact"/>
      </w:pPr>
      <w:r>
        <w:rPr>
          <w:bCs/>
          <w:b/>
        </w:rPr>
        <w:t xml:space="preserve">Install Patch:</w:t>
      </w:r>
      <w:r>
        <w:t xml:space="preserve"> </w:t>
      </w:r>
      <w:r>
        <w:t xml:space="preserve">zypper install kernel-livepatch-SLE15-SPx…</w:t>
      </w:r>
      <w:r>
        <w:br/>
      </w:r>
    </w:p>
    <w:p>
      <w:pPr>
        <w:numPr>
          <w:ilvl w:val="0"/>
          <w:numId w:val="1055"/>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8"/>
    <w:bookmarkEnd w:id="89"/>
    <w:bookmarkEnd w:id="90"/>
    <w:bookmarkStart w:id="96" w:name="Xbce923894c58f847d0f0babfb25b3b57bf93237"/>
    <w:p>
      <w:pPr>
        <w:pStyle w:val="Heading1"/>
      </w:pPr>
      <w:r>
        <w:rPr>
          <w:rStyle w:val="SectionNumber"/>
        </w:rPr>
        <w:t xml:space="preserve">6</w:t>
      </w:r>
      <w:r>
        <w:tab/>
      </w:r>
      <w:r>
        <w:t xml:space="preserve">Future-Proofing and Development Ecosystem</w:t>
      </w:r>
    </w:p>
    <w:p>
      <w:pPr>
        <w:numPr>
          <w:ilvl w:val="0"/>
          <w:numId w:val="1056"/>
        </w:numPr>
        <w:pStyle w:val="Compact"/>
      </w:pPr>
      <w:r>
        <w:t xml:space="preserve">Configuration Management: The Shift to IaC</w:t>
      </w:r>
    </w:p>
    <w:p>
      <w:pPr>
        <w:numPr>
          <w:ilvl w:val="0"/>
          <w:numId w:val="1056"/>
        </w:numPr>
        <w:pStyle w:val="Compact"/>
      </w:pPr>
      <w:r>
        <w:t xml:space="preserve">Dynamic Linking, Compilation, and Symbol Versioning: Itanium vs. x86-64</w:t>
      </w:r>
    </w:p>
    <w:p>
      <w:pPr>
        <w:numPr>
          <w:ilvl w:val="0"/>
          <w:numId w:val="1056"/>
        </w:numPr>
        <w:pStyle w:val="Compact"/>
      </w:pPr>
      <w:r>
        <w:t xml:space="preserve">Missing</w:t>
      </w:r>
    </w:p>
    <w:p>
      <w:pPr>
        <w:numPr>
          <w:ilvl w:val="1"/>
          <w:numId w:val="1057"/>
        </w:numPr>
        <w:pStyle w:val="Compact"/>
      </w:pPr>
      <w:r>
        <w:t xml:space="preserve">Development Tools (Proprietary Compilers vs. GCC): Extended Development framework description</w:t>
      </w:r>
    </w:p>
    <w:p>
      <w:pPr>
        <w:numPr>
          <w:ilvl w:val="1"/>
          <w:numId w:val="1057"/>
        </w:numPr>
        <w:pStyle w:val="Compact"/>
      </w:pPr>
      <w:r>
        <w:t xml:space="preserve">Virtualization/Containers (HPVM vs. KVM/Podman/Docker)</w:t>
      </w:r>
    </w:p>
    <w:p>
      <w:pPr>
        <w:numPr>
          <w:ilvl w:val="1"/>
          <w:numId w:val="1057"/>
        </w:numPr>
        <w:pStyle w:val="Compact"/>
      </w:pPr>
      <w:r>
        <w:t xml:space="preserve">Monitoring &amp; Performance (GlancePlus vs. Prometheus/Grafana)</w:t>
      </w:r>
    </w:p>
    <w:bookmarkStart w:id="92"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1"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58"/>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58"/>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58"/>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1"/>
    <w:bookmarkEnd w:id="92"/>
    <w:bookmarkStart w:id="95"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3"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9"/>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9"/>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3"/>
    <w:bookmarkStart w:id="94"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60"/>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60"/>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60"/>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4"/>
    <w:bookmarkEnd w:id="95"/>
    <w:bookmarkEnd w:id="96"/>
    <w:bookmarkStart w:id="98" w:name="appendix"/>
    <w:p>
      <w:pPr>
        <w:pStyle w:val="Heading1"/>
      </w:pPr>
      <w:r>
        <w:rPr>
          <w:rStyle w:val="SectionNumber"/>
        </w:rPr>
        <w:t xml:space="preserve">7</w:t>
      </w:r>
      <w:r>
        <w:tab/>
      </w:r>
      <w:r>
        <w:t xml:space="preserve">Appendix</w:t>
      </w:r>
    </w:p>
    <w:bookmarkStart w:id="97"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2025-12-05T13:52:18Z</dcterms:created>
  <dcterms:modified xsi:type="dcterms:W3CDTF">2025-12-05T13:52:18Z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