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User Research Plan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Project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Version xx (Date)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 this project about?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Este proyecto se centra en la creación de una página web dedicada a la impartición de talleres de cocina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the purpose of this research? What insights will this research generate?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El objetivo de esta investigación es ampliarnos y hacernos más conocidos en toda la provincia. Las ideas generadas nos ayudarán a identificar las oportunidades de crecimiento en Granada para poder expandirnos aún más.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Objective &amp; KPIs </w:t>
      </w:r>
    </w:p>
    <w:tbl>
      <w:tblPr>
        <w:tblStyle w:val="Table1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1"/>
        <w:gridCol w:w="4981"/>
        <w:tblGridChange w:id="0">
          <w:tblGrid>
            <w:gridCol w:w="4981"/>
            <w:gridCol w:w="4981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Mejorar nuestra publicidad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Cuantas más personas escuchen hablar de nuestra página habrá más posibilidades de que contraten nuestros servicios y no los de la competencia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Mejora de marketing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Mejora en la forma de anunciación de los cursos así como posibles descuentos aplicables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Mejora de obtención de datos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Cuanto más precisos sean los datos que tengamos sobre nuestros clientes más podremos adaptar nuestros cursos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Success Criteria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qualitative and quantitative information about users will be collected?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Cuantitativos: número de personas apuntadas a cada curso, número de usuarios en línea en nuestra página, número de clicks en la información de un curso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 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Cualitativos: Opiniones de los usuarios en el foro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documents or artifacts need to be created?  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Una gran base de datos y ficha técnica de cada cliente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decisions need to be made with the research insights? 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Diseñar nuevas estrategias de marketing y creación de cursos especifícos</w:t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36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  <w:t xml:space="preserve">3. Research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  <w:rtl w:val="0"/>
        </w:rPr>
        <w:t xml:space="preserve">Note: Include one to two sentences explain what the method is and its purpose if your stakeholders aren’t familiar with user research.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research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Ethnography  (observation) : Observacion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Competitor analysis : Análisis sobre las otras empresas de la competencia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Journey Map: para ver los pensamientos del usuario durante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 test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Para ver si el curso funciona antes de sacarlo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4. Research Scope &amp; Focus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themes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1 high-level topics of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Nivel de habilidad culinaria: ¿Qué distintos niveles de proficiencia en el ámbito culinario tienen nuestros usuarios? ¿Qué nivel están dispuestos a alcanzar?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Poder adquisitivo: ¿Qué estarían dispuestos a gastar nuestros clientes? ¿Cómo podemos proporcionarle cursos en su rango de precio?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focus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Choose main focus areas and delete the rest.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Conseguir que nuestros clientes alcancen un nivel superior de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Facilidad de uso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Hacer que nuestros clientes naveguen los cursos de forma sencilla 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ción y progresión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Lograr que nuestros clientes estén satisfechos con la progresión de los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(Personal) Experience in this field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¡Cual es tu experiencia con este tipo de aplicaciones y productos?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5.1. As a stakeholder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was part of one experience as….)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 hemos participado como inversores.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5.2. As a designer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diseñadores tenemos algo de experiencia previa en diseño web, aunque no en el campo culinario.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5.3. As a observer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saw one day… 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Como observadores tenemos conocimientos de cocina básicos y nunca hemos tomado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5.4. User says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(someone tell me… 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 hemos tenido usuarios todavía.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6. Participant Recruiting 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¿quiénes pueden ser usuarios de esta aplicación y este negocio (añade al menos 3 perfiles y explica)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Eulalio, un hombre de tercera edad que busca aprender a cocinar para ser más independiente.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Mercedes, una mujer de mediana edad que quiere mejorar sus habilidades culinarias por su familia.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Basado en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rtl w:val="0"/>
          </w:rPr>
          <w:t xml:space="preserve">https://uxdesign.cc/user-research-plan-template-d7e263ebee79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https://taylornguyen.ca/ux-research-templates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Mincho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xdesign.cc/user-research-plan-template-d7e263ebee79" TargetMode="External"/><Relationship Id="rId7" Type="http://schemas.openxmlformats.org/officeDocument/2006/relationships/hyperlink" Target="https://taylornguyen.ca/ux-research-templa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