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C992" w14:textId="77777777" w:rsidR="007B6E5F" w:rsidRDefault="007B6E5F" w:rsidP="007B6E5F">
      <w:pPr>
        <w:pStyle w:val="Heading2"/>
      </w:pPr>
      <w:proofErr w:type="spellStart"/>
      <w:r>
        <w:t>Function</w:t>
      </w:r>
      <w:proofErr w:type="spellEnd"/>
      <w:r>
        <w:t xml:space="preserve"> </w:t>
      </w:r>
      <w:r w:rsidRPr="007B6E5F">
        <w:t>toPolar2d</w:t>
      </w:r>
    </w:p>
    <w:p w14:paraId="0C8E2EB5" w14:textId="77777777" w:rsidR="00CA0524" w:rsidRPr="00CA0524" w:rsidRDefault="00CA0524" w:rsidP="00CA0524">
      <w:pPr>
        <w:tabs>
          <w:tab w:val="left" w:pos="3040"/>
        </w:tabs>
        <w:rPr>
          <w:lang w:val="en-GB"/>
        </w:rPr>
      </w:pPr>
    </w:p>
    <w:p w14:paraId="5B4563FA" w14:textId="7243E2A6" w:rsidR="00CA0524" w:rsidRPr="00CA0524" w:rsidRDefault="00CA0524" w:rsidP="00CA0524">
      <w:pPr>
        <w:tabs>
          <w:tab w:val="left" w:pos="3040"/>
        </w:tabs>
      </w:pPr>
      <w:r w:rsidRPr="00CA0524">
        <w:drawing>
          <wp:inline distT="0" distB="0" distL="0" distR="0" wp14:anchorId="3BD90D77" wp14:editId="14072C87">
            <wp:extent cx="4876800" cy="4876800"/>
            <wp:effectExtent l="0" t="0" r="0" b="0"/>
            <wp:docPr id="1660379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94869" w14:textId="77777777" w:rsidR="00CA0524" w:rsidRPr="00CA0524" w:rsidRDefault="00CA0524" w:rsidP="00CA0524">
      <w:pPr>
        <w:tabs>
          <w:tab w:val="left" w:pos="3040"/>
        </w:tabs>
        <w:rPr>
          <w:lang w:val="en-GB"/>
        </w:rPr>
      </w:pPr>
      <w:r w:rsidRPr="00CA0524">
        <w:rPr>
          <w:lang w:val="en-GB"/>
        </w:rPr>
        <w:t>The graphic below illustrates the relationship between Cartesian coordinates $(x, y)$ and Polar coordinates $(r, \phi)$ as implemented in your toPolar2d method.</w:t>
      </w:r>
    </w:p>
    <w:p w14:paraId="34FBAEC6" w14:textId="77777777" w:rsidR="00CA0524" w:rsidRPr="00CA0524" w:rsidRDefault="00CA0524" w:rsidP="00CA0524">
      <w:pPr>
        <w:tabs>
          <w:tab w:val="left" w:pos="3040"/>
        </w:tabs>
        <w:rPr>
          <w:b/>
          <w:bCs/>
          <w:lang w:val="en-GB"/>
        </w:rPr>
      </w:pPr>
      <w:r w:rsidRPr="00CA0524">
        <w:rPr>
          <w:b/>
          <w:bCs/>
          <w:lang w:val="en-GB"/>
        </w:rPr>
        <w:t>Mathematical Components</w:t>
      </w:r>
    </w:p>
    <w:p w14:paraId="366CB879" w14:textId="77777777" w:rsidR="00CA0524" w:rsidRPr="00CA0524" w:rsidRDefault="00CA0524" w:rsidP="00CA0524">
      <w:pPr>
        <w:tabs>
          <w:tab w:val="left" w:pos="3040"/>
        </w:tabs>
        <w:rPr>
          <w:lang w:val="en-GB"/>
        </w:rPr>
      </w:pPr>
      <w:r w:rsidRPr="00CA0524">
        <w:rPr>
          <w:lang w:val="en-GB"/>
        </w:rPr>
        <w:t>In the transformation from Cartesian to Polar coordinates, we represent a point $P(x, y)$ in terms of its distance from the origin and its angle relative to the positive $x$-axis:</w:t>
      </w:r>
    </w:p>
    <w:p w14:paraId="03EDCBEF" w14:textId="77777777" w:rsidR="00CA0524" w:rsidRPr="00CA0524" w:rsidRDefault="00CA0524" w:rsidP="00CA0524">
      <w:pPr>
        <w:numPr>
          <w:ilvl w:val="0"/>
          <w:numId w:val="1"/>
        </w:numPr>
        <w:tabs>
          <w:tab w:val="left" w:pos="3040"/>
        </w:tabs>
        <w:rPr>
          <w:lang w:val="en-GB"/>
        </w:rPr>
      </w:pPr>
      <w:r w:rsidRPr="00CA0524">
        <w:rPr>
          <w:b/>
          <w:bCs/>
          <w:lang w:val="en-GB"/>
        </w:rPr>
        <w:t>Radius ($r$):</w:t>
      </w:r>
      <w:r w:rsidRPr="00CA0524">
        <w:rPr>
          <w:lang w:val="en-GB"/>
        </w:rPr>
        <w:t xml:space="preserve"> The Euclidean distance from the origin $(0,0)$ to the point $P(</w:t>
      </w:r>
      <w:proofErr w:type="spellStart"/>
      <w:r w:rsidRPr="00CA0524">
        <w:rPr>
          <w:lang w:val="en-GB"/>
        </w:rPr>
        <w:t>x,y</w:t>
      </w:r>
      <w:proofErr w:type="spellEnd"/>
      <w:r w:rsidRPr="00CA0524">
        <w:rPr>
          <w:lang w:val="en-GB"/>
        </w:rPr>
        <w:t>)$.</w:t>
      </w:r>
    </w:p>
    <w:p w14:paraId="54B5385C" w14:textId="77777777" w:rsidR="00CA0524" w:rsidRPr="00CA0524" w:rsidRDefault="00CA0524" w:rsidP="00CA0524">
      <w:pPr>
        <w:tabs>
          <w:tab w:val="left" w:pos="3040"/>
        </w:tabs>
        <w:rPr>
          <w:lang w:val="en-GB"/>
        </w:rPr>
      </w:pPr>
      <w:r w:rsidRPr="00CA0524">
        <w:rPr>
          <w:lang w:val="en-GB"/>
        </w:rPr>
        <w:t>$$r = \sqrt{x^2 + y^2}$$</w:t>
      </w:r>
    </w:p>
    <w:p w14:paraId="47400587" w14:textId="77777777" w:rsidR="00CA0524" w:rsidRPr="00CA0524" w:rsidRDefault="00CA0524" w:rsidP="00CA0524">
      <w:pPr>
        <w:tabs>
          <w:tab w:val="left" w:pos="3040"/>
        </w:tabs>
        <w:rPr>
          <w:lang w:val="en-GB"/>
        </w:rPr>
      </w:pPr>
      <w:r w:rsidRPr="00CA0524">
        <w:rPr>
          <w:lang w:val="en-GB"/>
        </w:rPr>
        <w:t xml:space="preserve">In Java, this is computed using </w:t>
      </w:r>
      <w:proofErr w:type="spellStart"/>
      <w:r w:rsidRPr="00CA0524">
        <w:rPr>
          <w:lang w:val="en-GB"/>
        </w:rPr>
        <w:t>Math.sqrt</w:t>
      </w:r>
      <w:proofErr w:type="spellEnd"/>
      <w:r w:rsidRPr="00CA0524">
        <w:rPr>
          <w:lang w:val="en-GB"/>
        </w:rPr>
        <w:t xml:space="preserve">(x*x + y*y) or </w:t>
      </w:r>
      <w:proofErr w:type="spellStart"/>
      <w:r w:rsidRPr="00CA0524">
        <w:rPr>
          <w:lang w:val="en-GB"/>
        </w:rPr>
        <w:t>Math.hypot</w:t>
      </w:r>
      <w:proofErr w:type="spellEnd"/>
      <w:r w:rsidRPr="00CA0524">
        <w:rPr>
          <w:lang w:val="en-GB"/>
        </w:rPr>
        <w:t>(x, y).</w:t>
      </w:r>
    </w:p>
    <w:p w14:paraId="7E20D94A" w14:textId="77777777" w:rsidR="00CA0524" w:rsidRPr="00CA0524" w:rsidRDefault="00CA0524" w:rsidP="00CA0524">
      <w:pPr>
        <w:numPr>
          <w:ilvl w:val="0"/>
          <w:numId w:val="1"/>
        </w:numPr>
        <w:tabs>
          <w:tab w:val="left" w:pos="3040"/>
        </w:tabs>
        <w:rPr>
          <w:lang w:val="en-GB"/>
        </w:rPr>
      </w:pPr>
      <w:r w:rsidRPr="00CA0524">
        <w:rPr>
          <w:b/>
          <w:bCs/>
          <w:lang w:val="en-GB"/>
        </w:rPr>
        <w:t>Phase ($\phi$ or $\text{phi}$):</w:t>
      </w:r>
      <w:r w:rsidRPr="00CA0524">
        <w:rPr>
          <w:lang w:val="en-GB"/>
        </w:rPr>
        <w:t xml:space="preserve"> The angle (in radians) between the positive $x$-axis and the line connecting the origin to $P$.</w:t>
      </w:r>
    </w:p>
    <w:p w14:paraId="4D3CF680" w14:textId="77777777" w:rsidR="00CA0524" w:rsidRPr="00CA0524" w:rsidRDefault="00CA0524" w:rsidP="00CA0524">
      <w:pPr>
        <w:tabs>
          <w:tab w:val="left" w:pos="3040"/>
        </w:tabs>
        <w:rPr>
          <w:lang w:val="en-GB"/>
        </w:rPr>
      </w:pPr>
      <w:r w:rsidRPr="00CA0524">
        <w:rPr>
          <w:lang w:val="en-GB"/>
        </w:rPr>
        <w:t>$$\phi = \</w:t>
      </w:r>
      <w:proofErr w:type="spellStart"/>
      <w:r w:rsidRPr="00CA0524">
        <w:rPr>
          <w:lang w:val="en-GB"/>
        </w:rPr>
        <w:t>operatorname</w:t>
      </w:r>
      <w:proofErr w:type="spellEnd"/>
      <w:r w:rsidRPr="00CA0524">
        <w:rPr>
          <w:lang w:val="en-GB"/>
        </w:rPr>
        <w:t>{atan2}(y, x)$$</w:t>
      </w:r>
    </w:p>
    <w:p w14:paraId="36C967D7" w14:textId="77777777" w:rsidR="00CA0524" w:rsidRPr="00CA0524" w:rsidRDefault="00CA0524" w:rsidP="00CA0524">
      <w:pPr>
        <w:tabs>
          <w:tab w:val="left" w:pos="3040"/>
        </w:tabs>
        <w:rPr>
          <w:lang w:val="en-GB"/>
        </w:rPr>
      </w:pPr>
      <w:r w:rsidRPr="00CA0524">
        <w:rPr>
          <w:lang w:val="en-GB"/>
        </w:rPr>
        <w:t>The Math.atan2(y, x) function is superior to $\arctan(y/x)$ because it:</w:t>
      </w:r>
    </w:p>
    <w:p w14:paraId="67A166B0" w14:textId="77777777" w:rsidR="00CA0524" w:rsidRPr="00CA0524" w:rsidRDefault="00CA0524" w:rsidP="00CA0524">
      <w:pPr>
        <w:numPr>
          <w:ilvl w:val="1"/>
          <w:numId w:val="1"/>
        </w:numPr>
        <w:tabs>
          <w:tab w:val="left" w:pos="3040"/>
        </w:tabs>
        <w:rPr>
          <w:lang w:val="en-GB"/>
        </w:rPr>
      </w:pPr>
      <w:r w:rsidRPr="00CA0524">
        <w:rPr>
          <w:lang w:val="en-GB"/>
        </w:rPr>
        <w:lastRenderedPageBreak/>
        <w:t>Handles the case where $x = 0$ (vertical lines).</w:t>
      </w:r>
    </w:p>
    <w:p w14:paraId="35ED67FF" w14:textId="77777777" w:rsidR="00CA0524" w:rsidRPr="00CA0524" w:rsidRDefault="00CA0524" w:rsidP="00CA0524">
      <w:pPr>
        <w:numPr>
          <w:ilvl w:val="1"/>
          <w:numId w:val="1"/>
        </w:numPr>
        <w:tabs>
          <w:tab w:val="left" w:pos="3040"/>
        </w:tabs>
        <w:rPr>
          <w:lang w:val="en-GB"/>
        </w:rPr>
      </w:pPr>
      <w:r w:rsidRPr="00CA0524">
        <w:rPr>
          <w:lang w:val="en-GB"/>
        </w:rPr>
        <w:t>Correctly identifies the quadrant (I, II, III, or IV) based on the signs of both $x$ and $y$.</w:t>
      </w:r>
    </w:p>
    <w:p w14:paraId="6FBB775A" w14:textId="77777777" w:rsidR="00CA0524" w:rsidRPr="00CA0524" w:rsidRDefault="00CA0524" w:rsidP="00CA0524">
      <w:pPr>
        <w:numPr>
          <w:ilvl w:val="1"/>
          <w:numId w:val="1"/>
        </w:numPr>
        <w:tabs>
          <w:tab w:val="left" w:pos="3040"/>
        </w:tabs>
        <w:rPr>
          <w:lang w:val="en-GB"/>
        </w:rPr>
      </w:pPr>
      <w:r w:rsidRPr="00CA0524">
        <w:rPr>
          <w:lang w:val="en-GB"/>
        </w:rPr>
        <w:t>Returns a value in the range $(-\pi, \pi]$.</w:t>
      </w:r>
    </w:p>
    <w:p w14:paraId="05DEB01C" w14:textId="77777777" w:rsidR="00CA0524" w:rsidRPr="00CA0524" w:rsidRDefault="00CA0524" w:rsidP="00CA0524">
      <w:pPr>
        <w:tabs>
          <w:tab w:val="left" w:pos="3040"/>
        </w:tabs>
        <w:rPr>
          <w:b/>
          <w:bCs/>
          <w:lang w:val="en-GB"/>
        </w:rPr>
      </w:pPr>
      <w:r w:rsidRPr="00CA0524">
        <w:rPr>
          <w:b/>
          <w:bCs/>
          <w:lang w:val="en-GB"/>
        </w:rPr>
        <w:t>Visual Representation</w:t>
      </w:r>
    </w:p>
    <w:p w14:paraId="4B16D1C0" w14:textId="77777777" w:rsidR="00CA0524" w:rsidRPr="00CA0524" w:rsidRDefault="00CA0524" w:rsidP="00CA0524">
      <w:pPr>
        <w:tabs>
          <w:tab w:val="left" w:pos="3040"/>
        </w:tabs>
        <w:rPr>
          <w:lang w:val="en-GB"/>
        </w:rPr>
      </w:pPr>
      <w:r w:rsidRPr="00CA0524">
        <w:rPr>
          <w:lang w:val="en-GB"/>
        </w:rPr>
        <w:t>The generated plot shows a point $P(3, 3)$:</w:t>
      </w:r>
    </w:p>
    <w:p w14:paraId="457999B4" w14:textId="77777777" w:rsidR="00CA0524" w:rsidRPr="00CA0524" w:rsidRDefault="00CA0524" w:rsidP="00CA0524">
      <w:pPr>
        <w:numPr>
          <w:ilvl w:val="0"/>
          <w:numId w:val="2"/>
        </w:numPr>
        <w:tabs>
          <w:tab w:val="left" w:pos="3040"/>
        </w:tabs>
        <w:rPr>
          <w:lang w:val="en-GB"/>
        </w:rPr>
      </w:pPr>
      <w:r w:rsidRPr="00CA0524">
        <w:rPr>
          <w:lang w:val="en-GB"/>
        </w:rPr>
        <w:t xml:space="preserve">The </w:t>
      </w:r>
      <w:r w:rsidRPr="00CA0524">
        <w:rPr>
          <w:b/>
          <w:bCs/>
          <w:lang w:val="en-GB"/>
        </w:rPr>
        <w:t>green dashed line</w:t>
      </w:r>
      <w:r w:rsidRPr="00CA0524">
        <w:rPr>
          <w:lang w:val="en-GB"/>
        </w:rPr>
        <w:t xml:space="preserve"> represents the $x$ component.</w:t>
      </w:r>
    </w:p>
    <w:p w14:paraId="650A57E5" w14:textId="77777777" w:rsidR="00CA0524" w:rsidRPr="00CA0524" w:rsidRDefault="00CA0524" w:rsidP="00CA0524">
      <w:pPr>
        <w:numPr>
          <w:ilvl w:val="0"/>
          <w:numId w:val="2"/>
        </w:numPr>
        <w:tabs>
          <w:tab w:val="left" w:pos="3040"/>
        </w:tabs>
        <w:rPr>
          <w:lang w:val="en-GB"/>
        </w:rPr>
      </w:pPr>
      <w:r w:rsidRPr="00CA0524">
        <w:rPr>
          <w:lang w:val="en-GB"/>
        </w:rPr>
        <w:t xml:space="preserve">The </w:t>
      </w:r>
      <w:r w:rsidRPr="00CA0524">
        <w:rPr>
          <w:b/>
          <w:bCs/>
          <w:lang w:val="en-GB"/>
        </w:rPr>
        <w:t>blue dashed line</w:t>
      </w:r>
      <w:r w:rsidRPr="00CA0524">
        <w:rPr>
          <w:lang w:val="en-GB"/>
        </w:rPr>
        <w:t xml:space="preserve"> represents the $y$ component.</w:t>
      </w:r>
    </w:p>
    <w:p w14:paraId="58DACD4C" w14:textId="77777777" w:rsidR="00CA0524" w:rsidRPr="00CA0524" w:rsidRDefault="00CA0524" w:rsidP="00CA0524">
      <w:pPr>
        <w:numPr>
          <w:ilvl w:val="0"/>
          <w:numId w:val="2"/>
        </w:numPr>
        <w:tabs>
          <w:tab w:val="left" w:pos="3040"/>
        </w:tabs>
        <w:rPr>
          <w:lang w:val="en-GB"/>
        </w:rPr>
      </w:pPr>
      <w:r w:rsidRPr="00CA0524">
        <w:rPr>
          <w:lang w:val="en-GB"/>
        </w:rPr>
        <w:t xml:space="preserve">The </w:t>
      </w:r>
      <w:r w:rsidRPr="00CA0524">
        <w:rPr>
          <w:b/>
          <w:bCs/>
          <w:lang w:val="en-GB"/>
        </w:rPr>
        <w:t>red solid line</w:t>
      </w:r>
      <w:r w:rsidRPr="00CA0524">
        <w:rPr>
          <w:lang w:val="en-GB"/>
        </w:rPr>
        <w:t xml:space="preserve"> is the radius $r$, which is the hypotenuse of the right triangle formed by $x$ and $y$.</w:t>
      </w:r>
    </w:p>
    <w:p w14:paraId="5D02C608" w14:textId="77777777" w:rsidR="00CA0524" w:rsidRPr="00CA0524" w:rsidRDefault="00CA0524" w:rsidP="00CA0524">
      <w:pPr>
        <w:numPr>
          <w:ilvl w:val="0"/>
          <w:numId w:val="2"/>
        </w:numPr>
        <w:tabs>
          <w:tab w:val="left" w:pos="3040"/>
        </w:tabs>
        <w:rPr>
          <w:lang w:val="en-GB"/>
        </w:rPr>
      </w:pPr>
      <w:r w:rsidRPr="00CA0524">
        <w:rPr>
          <w:lang w:val="en-GB"/>
        </w:rPr>
        <w:t xml:space="preserve">The </w:t>
      </w:r>
      <w:r w:rsidRPr="00CA0524">
        <w:rPr>
          <w:b/>
          <w:bCs/>
          <w:lang w:val="en-GB"/>
        </w:rPr>
        <w:t>orange arc</w:t>
      </w:r>
      <w:r w:rsidRPr="00CA0524">
        <w:rPr>
          <w:lang w:val="en-GB"/>
        </w:rPr>
        <w:t xml:space="preserve"> represents the angle $\phi$ (in this case, $45^\</w:t>
      </w:r>
      <w:proofErr w:type="spellStart"/>
      <w:r w:rsidRPr="00CA0524">
        <w:rPr>
          <w:lang w:val="en-GB"/>
        </w:rPr>
        <w:t>circ</w:t>
      </w:r>
      <w:proofErr w:type="spellEnd"/>
      <w:r w:rsidRPr="00CA0524">
        <w:rPr>
          <w:lang w:val="en-GB"/>
        </w:rPr>
        <w:t>$ or $0.785$ radians).</w:t>
      </w:r>
    </w:p>
    <w:p w14:paraId="4E74108D" w14:textId="6EE3CC23" w:rsidR="00CA0524" w:rsidRPr="00CA0524" w:rsidRDefault="00CA0524" w:rsidP="00CA0524">
      <w:pPr>
        <w:tabs>
          <w:tab w:val="left" w:pos="3040"/>
        </w:tabs>
      </w:pPr>
      <w:r w:rsidRPr="00CA0524">
        <w:drawing>
          <wp:inline distT="0" distB="0" distL="0" distR="0" wp14:anchorId="10E671BD" wp14:editId="6FB73A62">
            <wp:extent cx="5760720" cy="5760720"/>
            <wp:effectExtent l="0" t="0" r="0" b="0"/>
            <wp:docPr id="1422353033" name="Picture 3" descr="polar coordinate system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olar coordinate system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BD6C" w14:textId="77777777" w:rsidR="00CA0524" w:rsidRPr="00CA0524" w:rsidRDefault="00CA0524" w:rsidP="00CA0524">
      <w:pPr>
        <w:tabs>
          <w:tab w:val="left" w:pos="3040"/>
        </w:tabs>
      </w:pPr>
      <w:proofErr w:type="spellStart"/>
      <w:r w:rsidRPr="00CA0524">
        <w:lastRenderedPageBreak/>
        <w:t>Shutterstock</w:t>
      </w:r>
      <w:proofErr w:type="spellEnd"/>
    </w:p>
    <w:p w14:paraId="388ECE06" w14:textId="77777777" w:rsidR="00CA0524" w:rsidRPr="00CA0524" w:rsidRDefault="00CA0524" w:rsidP="00CA0524">
      <w:pPr>
        <w:tabs>
          <w:tab w:val="left" w:pos="3040"/>
        </w:tabs>
        <w:rPr>
          <w:b/>
          <w:bCs/>
        </w:rPr>
      </w:pPr>
      <w:r w:rsidRPr="00CA0524">
        <w:rPr>
          <w:b/>
          <w:bCs/>
        </w:rPr>
        <w:t xml:space="preserve">Range </w:t>
      </w:r>
      <w:proofErr w:type="spellStart"/>
      <w:r w:rsidRPr="00CA0524">
        <w:rPr>
          <w:b/>
          <w:bCs/>
        </w:rPr>
        <w:t>and</w:t>
      </w:r>
      <w:proofErr w:type="spellEnd"/>
      <w:r w:rsidRPr="00CA0524">
        <w:rPr>
          <w:b/>
          <w:bCs/>
        </w:rPr>
        <w:t xml:space="preserve"> Units</w:t>
      </w:r>
    </w:p>
    <w:p w14:paraId="59828456" w14:textId="77777777" w:rsidR="00CA0524" w:rsidRPr="00CA0524" w:rsidRDefault="00CA0524" w:rsidP="00CA0524">
      <w:pPr>
        <w:numPr>
          <w:ilvl w:val="0"/>
          <w:numId w:val="3"/>
        </w:numPr>
        <w:tabs>
          <w:tab w:val="left" w:pos="3040"/>
        </w:tabs>
        <w:rPr>
          <w:lang w:val="en-GB"/>
        </w:rPr>
      </w:pPr>
      <w:r w:rsidRPr="00CA0524">
        <w:rPr>
          <w:b/>
          <w:bCs/>
          <w:lang w:val="en-GB"/>
        </w:rPr>
        <w:t>$r$</w:t>
      </w:r>
      <w:r w:rsidRPr="00CA0524">
        <w:rPr>
          <w:lang w:val="en-GB"/>
        </w:rPr>
        <w:t xml:space="preserve"> is always non-negative ($r \</w:t>
      </w:r>
      <w:proofErr w:type="spellStart"/>
      <w:r w:rsidRPr="00CA0524">
        <w:rPr>
          <w:lang w:val="en-GB"/>
        </w:rPr>
        <w:t>ge</w:t>
      </w:r>
      <w:proofErr w:type="spellEnd"/>
      <w:r w:rsidRPr="00CA0524">
        <w:rPr>
          <w:lang w:val="en-GB"/>
        </w:rPr>
        <w:t xml:space="preserve"> 0$).</w:t>
      </w:r>
    </w:p>
    <w:p w14:paraId="7F1BAE01" w14:textId="77777777" w:rsidR="00CA0524" w:rsidRPr="00CA0524" w:rsidRDefault="00CA0524" w:rsidP="00CA0524">
      <w:pPr>
        <w:numPr>
          <w:ilvl w:val="0"/>
          <w:numId w:val="3"/>
        </w:numPr>
        <w:tabs>
          <w:tab w:val="left" w:pos="3040"/>
        </w:tabs>
        <w:rPr>
          <w:lang w:val="en-GB"/>
        </w:rPr>
      </w:pPr>
      <w:r w:rsidRPr="00CA0524">
        <w:rPr>
          <w:b/>
          <w:bCs/>
          <w:lang w:val="en-GB"/>
        </w:rPr>
        <w:t>$\phi$</w:t>
      </w:r>
      <w:r w:rsidRPr="00CA0524">
        <w:rPr>
          <w:lang w:val="en-GB"/>
        </w:rPr>
        <w:t xml:space="preserve"> is measured in </w:t>
      </w:r>
      <w:r w:rsidRPr="00CA0524">
        <w:rPr>
          <w:b/>
          <w:bCs/>
          <w:lang w:val="en-GB"/>
        </w:rPr>
        <w:t>radians</w:t>
      </w:r>
      <w:r w:rsidRPr="00CA0524">
        <w:rPr>
          <w:lang w:val="en-GB"/>
        </w:rPr>
        <w:t>. As you noted in your previous questions:</w:t>
      </w:r>
    </w:p>
    <w:p w14:paraId="63EF699A" w14:textId="77777777" w:rsidR="00CA0524" w:rsidRPr="00CA0524" w:rsidRDefault="00CA0524" w:rsidP="00CA0524">
      <w:pPr>
        <w:numPr>
          <w:ilvl w:val="1"/>
          <w:numId w:val="3"/>
        </w:numPr>
        <w:tabs>
          <w:tab w:val="left" w:pos="3040"/>
        </w:tabs>
        <w:rPr>
          <w:lang w:val="en-GB"/>
        </w:rPr>
      </w:pPr>
      <w:r w:rsidRPr="00CA0524">
        <w:rPr>
          <w:lang w:val="en-GB"/>
        </w:rPr>
        <w:t>$\pi/2 \</w:t>
      </w:r>
      <w:proofErr w:type="spellStart"/>
      <w:r w:rsidRPr="00CA0524">
        <w:rPr>
          <w:lang w:val="en-GB"/>
        </w:rPr>
        <w:t>approx</w:t>
      </w:r>
      <w:proofErr w:type="spellEnd"/>
      <w:r w:rsidRPr="00CA0524">
        <w:rPr>
          <w:lang w:val="en-GB"/>
        </w:rPr>
        <w:t xml:space="preserve"> 1.57$ rad $\</w:t>
      </w:r>
      <w:proofErr w:type="spellStart"/>
      <w:r w:rsidRPr="00CA0524">
        <w:rPr>
          <w:lang w:val="en-GB"/>
        </w:rPr>
        <w:t>rightarrow</w:t>
      </w:r>
      <w:proofErr w:type="spellEnd"/>
      <w:r w:rsidRPr="00CA0524">
        <w:rPr>
          <w:lang w:val="en-GB"/>
        </w:rPr>
        <w:t xml:space="preserve"> 90^\</w:t>
      </w:r>
      <w:proofErr w:type="spellStart"/>
      <w:r w:rsidRPr="00CA0524">
        <w:rPr>
          <w:lang w:val="en-GB"/>
        </w:rPr>
        <w:t>circ</w:t>
      </w:r>
      <w:proofErr w:type="spellEnd"/>
      <w:r w:rsidRPr="00CA0524">
        <w:rPr>
          <w:lang w:val="en-GB"/>
        </w:rPr>
        <w:t>$</w:t>
      </w:r>
    </w:p>
    <w:p w14:paraId="72B321EB" w14:textId="77777777" w:rsidR="00CA0524" w:rsidRPr="00CA0524" w:rsidRDefault="00CA0524" w:rsidP="00CA0524">
      <w:pPr>
        <w:numPr>
          <w:ilvl w:val="1"/>
          <w:numId w:val="3"/>
        </w:numPr>
        <w:tabs>
          <w:tab w:val="left" w:pos="3040"/>
        </w:tabs>
        <w:rPr>
          <w:lang w:val="en-GB"/>
        </w:rPr>
      </w:pPr>
      <w:r w:rsidRPr="00CA0524">
        <w:rPr>
          <w:lang w:val="en-GB"/>
        </w:rPr>
        <w:t>$\pi \</w:t>
      </w:r>
      <w:proofErr w:type="spellStart"/>
      <w:r w:rsidRPr="00CA0524">
        <w:rPr>
          <w:lang w:val="en-GB"/>
        </w:rPr>
        <w:t>approx</w:t>
      </w:r>
      <w:proofErr w:type="spellEnd"/>
      <w:r w:rsidRPr="00CA0524">
        <w:rPr>
          <w:lang w:val="en-GB"/>
        </w:rPr>
        <w:t xml:space="preserve"> 3.14$ rad $\</w:t>
      </w:r>
      <w:proofErr w:type="spellStart"/>
      <w:r w:rsidRPr="00CA0524">
        <w:rPr>
          <w:lang w:val="en-GB"/>
        </w:rPr>
        <w:t>rightarrow</w:t>
      </w:r>
      <w:proofErr w:type="spellEnd"/>
      <w:r w:rsidRPr="00CA0524">
        <w:rPr>
          <w:lang w:val="en-GB"/>
        </w:rPr>
        <w:t xml:space="preserve"> 180^\</w:t>
      </w:r>
      <w:proofErr w:type="spellStart"/>
      <w:r w:rsidRPr="00CA0524">
        <w:rPr>
          <w:lang w:val="en-GB"/>
        </w:rPr>
        <w:t>circ</w:t>
      </w:r>
      <w:proofErr w:type="spellEnd"/>
      <w:r w:rsidRPr="00CA0524">
        <w:rPr>
          <w:lang w:val="en-GB"/>
        </w:rPr>
        <w:t>$</w:t>
      </w:r>
    </w:p>
    <w:p w14:paraId="5D292091" w14:textId="77777777" w:rsidR="00CA0524" w:rsidRPr="00CA0524" w:rsidRDefault="00CA0524" w:rsidP="00CA0524">
      <w:pPr>
        <w:numPr>
          <w:ilvl w:val="1"/>
          <w:numId w:val="3"/>
        </w:numPr>
        <w:tabs>
          <w:tab w:val="left" w:pos="3040"/>
        </w:tabs>
        <w:rPr>
          <w:lang w:val="en-GB"/>
        </w:rPr>
      </w:pPr>
      <w:r w:rsidRPr="00CA0524">
        <w:rPr>
          <w:lang w:val="en-GB"/>
        </w:rPr>
        <w:t>$-\pi/2 \</w:t>
      </w:r>
      <w:proofErr w:type="spellStart"/>
      <w:r w:rsidRPr="00CA0524">
        <w:rPr>
          <w:lang w:val="en-GB"/>
        </w:rPr>
        <w:t>approx</w:t>
      </w:r>
      <w:proofErr w:type="spellEnd"/>
      <w:r w:rsidRPr="00CA0524">
        <w:rPr>
          <w:lang w:val="en-GB"/>
        </w:rPr>
        <w:t xml:space="preserve"> -1.57$ rad $\</w:t>
      </w:r>
      <w:proofErr w:type="spellStart"/>
      <w:r w:rsidRPr="00CA0524">
        <w:rPr>
          <w:lang w:val="en-GB"/>
        </w:rPr>
        <w:t>rightarrow</w:t>
      </w:r>
      <w:proofErr w:type="spellEnd"/>
      <w:r w:rsidRPr="00CA0524">
        <w:rPr>
          <w:lang w:val="en-GB"/>
        </w:rPr>
        <w:t xml:space="preserve"> -90^\</w:t>
      </w:r>
      <w:proofErr w:type="spellStart"/>
      <w:r w:rsidRPr="00CA0524">
        <w:rPr>
          <w:lang w:val="en-GB"/>
        </w:rPr>
        <w:t>circ</w:t>
      </w:r>
      <w:proofErr w:type="spellEnd"/>
      <w:r w:rsidRPr="00CA0524">
        <w:rPr>
          <w:lang w:val="en-GB"/>
        </w:rPr>
        <w:t>$ (or $270^\</w:t>
      </w:r>
      <w:proofErr w:type="spellStart"/>
      <w:r w:rsidRPr="00CA0524">
        <w:rPr>
          <w:lang w:val="en-GB"/>
        </w:rPr>
        <w:t>circ</w:t>
      </w:r>
      <w:proofErr w:type="spellEnd"/>
      <w:r w:rsidRPr="00CA0524">
        <w:rPr>
          <w:lang w:val="en-GB"/>
        </w:rPr>
        <w:t>$)</w:t>
      </w:r>
    </w:p>
    <w:p w14:paraId="257A65F4" w14:textId="0DD33F9C" w:rsidR="00996BB7" w:rsidRPr="007B6E5F" w:rsidRDefault="00996BB7" w:rsidP="00CA0524">
      <w:pPr>
        <w:tabs>
          <w:tab w:val="left" w:pos="3040"/>
        </w:tabs>
        <w:rPr>
          <w:lang w:val="en-GB"/>
        </w:rPr>
      </w:pPr>
    </w:p>
    <w:sectPr w:rsidR="00996BB7" w:rsidRPr="007B6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826C0" w14:textId="77777777" w:rsidR="002012E5" w:rsidRDefault="002012E5" w:rsidP="007B6E5F">
      <w:pPr>
        <w:spacing w:after="0" w:line="240" w:lineRule="auto"/>
      </w:pPr>
      <w:r>
        <w:separator/>
      </w:r>
    </w:p>
  </w:endnote>
  <w:endnote w:type="continuationSeparator" w:id="0">
    <w:p w14:paraId="57E72573" w14:textId="77777777" w:rsidR="002012E5" w:rsidRDefault="002012E5" w:rsidP="007B6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4F848" w14:textId="77777777" w:rsidR="002012E5" w:rsidRDefault="002012E5" w:rsidP="007B6E5F">
      <w:pPr>
        <w:spacing w:after="0" w:line="240" w:lineRule="auto"/>
      </w:pPr>
      <w:r>
        <w:separator/>
      </w:r>
    </w:p>
  </w:footnote>
  <w:footnote w:type="continuationSeparator" w:id="0">
    <w:p w14:paraId="229BDA2C" w14:textId="77777777" w:rsidR="002012E5" w:rsidRDefault="002012E5" w:rsidP="007B6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DE0"/>
    <w:multiLevelType w:val="multilevel"/>
    <w:tmpl w:val="2B5E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F2AB1"/>
    <w:multiLevelType w:val="multilevel"/>
    <w:tmpl w:val="FFC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15F60"/>
    <w:multiLevelType w:val="multilevel"/>
    <w:tmpl w:val="6C7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2673">
    <w:abstractNumId w:val="0"/>
  </w:num>
  <w:num w:numId="2" w16cid:durableId="671833607">
    <w:abstractNumId w:val="1"/>
  </w:num>
  <w:num w:numId="3" w16cid:durableId="172384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6F"/>
    <w:rsid w:val="002012E5"/>
    <w:rsid w:val="004E6EB3"/>
    <w:rsid w:val="007B6E5F"/>
    <w:rsid w:val="00896FDB"/>
    <w:rsid w:val="00996BB7"/>
    <w:rsid w:val="00A5766F"/>
    <w:rsid w:val="00CA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4FD4B"/>
  <w15:chartTrackingRefBased/>
  <w15:docId w15:val="{4347AC6C-CAF4-48E8-949A-A5359043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6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6E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E5F"/>
  </w:style>
  <w:style w:type="paragraph" w:styleId="Footer">
    <w:name w:val="footer"/>
    <w:basedOn w:val="Normal"/>
    <w:link w:val="FooterChar"/>
    <w:uiPriority w:val="99"/>
    <w:unhideWhenUsed/>
    <w:rsid w:val="007B6E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256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Gerrits</dc:creator>
  <cp:keywords/>
  <dc:description/>
  <cp:lastModifiedBy>Marc Gerrits</cp:lastModifiedBy>
  <cp:revision>3</cp:revision>
  <dcterms:created xsi:type="dcterms:W3CDTF">2026-03-19T20:33:00Z</dcterms:created>
  <dcterms:modified xsi:type="dcterms:W3CDTF">2026-03-19T20:37:00Z</dcterms:modified>
</cp:coreProperties>
</file>