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0A1" w14:textId="77777777" w:rsidR="005D378D" w:rsidRPr="00FF0551" w:rsidRDefault="005D378D" w:rsidP="005D378D">
      <w:pPr>
        <w:rPr>
          <w:rFonts w:ascii="Arial" w:hAnsi="Arial" w:cs="Arial"/>
          <w:b/>
          <w:bCs/>
          <w:sz w:val="18"/>
          <w:szCs w:val="18"/>
        </w:rPr>
      </w:pPr>
      <w:r w:rsidRPr="00FF0551">
        <w:rPr>
          <w:rFonts w:ascii="Arial" w:hAnsi="Arial" w:cs="Arial"/>
          <w:b/>
          <w:bCs/>
          <w:sz w:val="18"/>
          <w:szCs w:val="18"/>
        </w:rPr>
        <w:t>README</w:t>
      </w:r>
    </w:p>
    <w:p w14:paraId="33AA7C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E68B71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2448A35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MAZE3_preproc_iEEG.m</w:t>
      </w:r>
    </w:p>
    <w:p w14:paraId="1A76C41C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resampling, filtering line noise  </w:t>
      </w:r>
    </w:p>
    <w:p w14:paraId="594E2A22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26B3418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MAZE4_detect_SWR_MGS.m</w:t>
      </w:r>
    </w:p>
    <w:p w14:paraId="45E5B67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wrapper function to run ripple detection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</w:t>
      </w:r>
    </w:p>
    <w:p w14:paraId="189554E3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33E64CA7" w14:textId="2C753BA0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detect_SWR</w:t>
      </w:r>
      <w:r w:rsidR="00506DFB">
        <w:rPr>
          <w:rFonts w:ascii="Consolas" w:eastAsia="Times New Roman" w:hAnsi="Consolas" w:cs="Times New Roman"/>
          <w:sz w:val="20"/>
          <w:szCs w:val="20"/>
          <w:lang w:eastAsia="en-US" w:bidi="he-IL"/>
        </w:rPr>
        <w:t>.m</w:t>
      </w:r>
    </w:p>
    <w:p w14:paraId="25176163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modified from </w:t>
      </w:r>
    </w:p>
    <w:p w14:paraId="0CFFC7B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detect_SWR_events_in_hippocampus.m [Yitzhak Norman] and </w:t>
      </w:r>
    </w:p>
    <w:p w14:paraId="4B9D8C8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SWR detection algorithm.</w:t>
      </w:r>
    </w:p>
    <w:p w14:paraId="7624D0B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after exclusion of electrical/muscular artifacts and interictal epileptic discharges (IEDs).</w:t>
      </w:r>
    </w:p>
    <w:p w14:paraId="7D68B74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The algorithm uses three main signals: </w:t>
      </w:r>
    </w:p>
    <w:p w14:paraId="354B154D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(1) hippocampal (CA1/subiculum) ripple band (70-180 Hz)</w:t>
      </w:r>
    </w:p>
    <w:p w14:paraId="1C7CF8FA" w14:textId="46186BAE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(2) common average of all iEEG c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ha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nnels (filtered between 70-180 Hz for control detection)</w:t>
      </w:r>
    </w:p>
    <w:p w14:paraId="016845AC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       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(3) hippocampal IED band (25-60 Hz)</w:t>
      </w:r>
    </w:p>
    <w:p w14:paraId="1845897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 xml:space="preserve"> </w:t>
      </w:r>
    </w:p>
    <w:p w14:paraId="3EB753A1" w14:textId="25EB43F9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sz w:val="20"/>
          <w:szCs w:val="20"/>
          <w:lang w:eastAsia="en-US" w:bidi="he-IL"/>
        </w:rPr>
        <w:t>ripples_detection_excluding_IED</w:t>
      </w:r>
      <w:r w:rsidR="00506DFB">
        <w:rPr>
          <w:rFonts w:ascii="Consolas" w:eastAsia="Times New Roman" w:hAnsi="Consolas" w:cs="Times New Roman"/>
          <w:sz w:val="20"/>
          <w:szCs w:val="20"/>
          <w:lang w:eastAsia="en-US" w:bidi="he-IL"/>
        </w:rPr>
        <w:t>.m</w:t>
      </w:r>
    </w:p>
    <w:p w14:paraId="7717A731" w14:textId="2C1069A3" w:rsidR="00692076" w:rsidRPr="00BF1401" w:rsidRDefault="005D378D" w:rsidP="00692076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Detecting ripples based on Stark et al. 2014 (Neuron) method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with </w:t>
      </w:r>
      <w:r w:rsidR="00692076"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Itzik Norman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’s adjustments published on </w:t>
      </w:r>
      <w:r w:rsidR="00692076"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15/12/17</w:t>
      </w:r>
    </w:p>
    <w:p w14:paraId="1A100BB7" w14:textId="6175F6B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</w:p>
    <w:p w14:paraId="749E1A88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input:</w:t>
      </w:r>
    </w:p>
    <w:p w14:paraId="706CD64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signal = normalized squared bandpassed LFP signal from the hippocampus</w:t>
      </w:r>
    </w:p>
    <w:p w14:paraId="1A6654C4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       (assuming sampling rate of 500Hz)</w:t>
      </w:r>
    </w:p>
    <w:p w14:paraId="62CEA25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BP = raw bandpass signal</w:t>
      </w:r>
    </w:p>
    <w:p w14:paraId="2C37CEB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 = corresponding time in sec</w:t>
      </w:r>
    </w:p>
    <w:p w14:paraId="7401D86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th = threshold in stdev [onset/offset peak]</w:t>
      </w:r>
    </w:p>
    <w:p w14:paraId="05D8FCA2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minDistance = in sec</w:t>
      </w:r>
    </w:p>
    <w:p w14:paraId="70609250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minRippleDuration = min ripple duration in Sec</w:t>
      </w:r>
    </w:p>
    <w:p w14:paraId="43DA017F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maxRippleDuration = max ripple duration in Sec</w:t>
      </w:r>
    </w:p>
    <w:p w14:paraId="1D78377C" w14:textId="24A89F1A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noise_ch = normalized squared bandpassed LFP signal from channels to exclude global artefacts identif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ed as ripples</w:t>
      </w:r>
    </w:p>
    <w:p w14:paraId="27F55B6D" w14:textId="52D081E2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IED_ch = normalized squared bandpassed LFP signal from channel to exclude IEDs that were identif</w:t>
      </w:r>
      <w:r w:rsidR="00692076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i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ed as ripples</w:t>
      </w:r>
    </w:p>
    <w:p w14:paraId="0AC1341A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Fs = sampling rate</w:t>
      </w:r>
    </w:p>
    <w:p w14:paraId="30F8723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46422DE6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output: </w:t>
      </w:r>
    </w:p>
    <w:p w14:paraId="73E7B7C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ripples = output table with ripple-timing and other features (start,</w:t>
      </w:r>
    </w:p>
    <w:p w14:paraId="1B833F37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peak, end, amplitude, etc.)</w:t>
      </w:r>
    </w:p>
    <w:p w14:paraId="151CF1A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ripples_stat = statistics of excluded events</w:t>
      </w:r>
    </w:p>
    <w:p w14:paraId="12706BB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</w:p>
    <w:p w14:paraId="7DE20F18" w14:textId="19DD327F" w:rsidR="005D378D" w:rsidRPr="00BF1401" w:rsidRDefault="005D378D" w:rsidP="00692076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</w:p>
    <w:p w14:paraId="5080EF46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7D683E92" w14:textId="0B1DCCE8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BF1401">
        <w:rPr>
          <w:rFonts w:ascii="Arial" w:hAnsi="Arial" w:cs="Arial"/>
          <w:sz w:val="18"/>
          <w:szCs w:val="18"/>
        </w:rPr>
        <w:t>MAZE6_ER_RippleRate_psth.m</w:t>
      </w:r>
    </w:p>
    <w:p w14:paraId="233567B1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2D7C67E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obtain event-related ripple rats using PSTH (centering bins around the</w:t>
      </w:r>
    </w:p>
    <w:p w14:paraId="3AE6BDC5" w14:textId="77777777" w:rsidR="005D378D" w:rsidRPr="00BF1401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</w:t>
      </w:r>
      <w:r w:rsidRPr="00BF1401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the event of interest)</w:t>
      </w:r>
    </w:p>
    <w:p w14:paraId="410AFAE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D48E6BB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0C87A36" w14:textId="5235B935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CB467B">
        <w:rPr>
          <w:rFonts w:ascii="Arial" w:hAnsi="Arial" w:cs="Arial"/>
          <w:sz w:val="18"/>
          <w:szCs w:val="18"/>
        </w:rPr>
        <w:t>MAZE7_erRR_traces.m</w:t>
      </w:r>
    </w:p>
    <w:p w14:paraId="36054122" w14:textId="77777777" w:rsidR="005D378D" w:rsidRPr="00CB467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%%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Calculate </w:t>
      </w:r>
      <w:r w:rsidRPr="00CB467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grand-average 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of ripple rates, shuffling procedure against a surrogate </w:t>
      </w:r>
    </w:p>
    <w:p w14:paraId="02A0953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65881220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  <w:r w:rsidRPr="00962D6B">
        <w:rPr>
          <w:rFonts w:ascii="Arial" w:hAnsi="Arial" w:cs="Arial"/>
          <w:sz w:val="18"/>
          <w:szCs w:val="18"/>
        </w:rPr>
        <w:t>MAZE9_SpectralDecomposition.m</w:t>
      </w:r>
    </w:p>
    <w:p w14:paraId="302C3E9A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lastRenderedPageBreak/>
        <w:t>%% run spectral decomposition</w:t>
      </w:r>
    </w:p>
    <w:p w14:paraId="2C6A76C8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0B5BB286" w14:textId="77777777" w:rsidR="005D378D" w:rsidRDefault="005D378D" w:rsidP="005D378D">
      <w:pPr>
        <w:tabs>
          <w:tab w:val="left" w:pos="72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>
        <w:rPr>
          <w:rFonts w:ascii="Segoe UI" w:hAnsi="Segoe UI" w:cs="Segoe UI"/>
          <w:color w:val="000000"/>
          <w:sz w:val="18"/>
          <w:szCs w:val="18"/>
          <w:lang w:bidi="he-IL"/>
        </w:rPr>
        <w:t>MAZE11_hpc_mpfc_master.m</w:t>
      </w:r>
    </w:p>
    <w:p w14:paraId="57DC6651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This code examines OFC oscill power at the time SWR occurs in HPC.</w:t>
      </w:r>
    </w:p>
    <w:p w14:paraId="3D4E0EA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%% by contrasting the SWR-locked LPF with non-SWR-locked LPF with matching time window size</w:t>
      </w:r>
    </w:p>
    <w:p w14:paraId="76945B8D" w14:textId="60D0BE58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Statistical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approach:</w:t>
      </w:r>
    </w:p>
    <w:p w14:paraId="34893658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channel-level **</w:t>
      </w:r>
    </w:p>
    <w:p w14:paraId="0EF6AD35" w14:textId="344A5C8D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Take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OFC LFP +/= 200ms from HPC SWR peaks</w:t>
      </w:r>
    </w:p>
    <w:p w14:paraId="285F7890" w14:textId="19878788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Generate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401ms-long non-swr segments from task duration LFP</w:t>
      </w:r>
    </w:p>
    <w:p w14:paraId="71A0E987" w14:textId="33448701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Random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selection of non-swr segs, same # as swr segs</w:t>
      </w:r>
    </w:p>
    <w:p w14:paraId="452BC93E" w14:textId="6F82CD56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% </w:t>
      </w:r>
      <w:r w:rsidR="00A454F5"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Generate</w:t>
      </w: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 xml:space="preserve"> channel-level t-maps for true and permuted data</w:t>
      </w:r>
    </w:p>
    <w:p w14:paraId="3BD42A43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** group-level **</w:t>
      </w:r>
    </w:p>
    <w:p w14:paraId="556624E7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run mixed-model regressions that</w:t>
      </w:r>
    </w:p>
    <w:p w14:paraId="4AA2A695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1) tests the t-value intercept</w:t>
      </w:r>
    </w:p>
    <w:p w14:paraId="5CDD74D9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  2) includes (chan|subj)</w:t>
      </w:r>
    </w:p>
    <w:p w14:paraId="36D8970D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on true t-maps and permuted t-maps</w:t>
      </w:r>
    </w:p>
    <w:p w14:paraId="2E27AEFB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Use regression results from permuted t-maps to determine</w:t>
      </w:r>
    </w:p>
    <w:p w14:paraId="4370A42E" w14:textId="77777777" w:rsidR="005D378D" w:rsidRPr="00962D6B" w:rsidRDefault="005D378D" w:rsidP="005D378D">
      <w:pPr>
        <w:rPr>
          <w:rFonts w:ascii="Consolas" w:eastAsia="Times New Roman" w:hAnsi="Consolas" w:cs="Times New Roman"/>
          <w:sz w:val="20"/>
          <w:szCs w:val="20"/>
          <w:lang w:eastAsia="en-US" w:bidi="he-IL"/>
        </w:rPr>
      </w:pPr>
      <w:r w:rsidRPr="00962D6B">
        <w:rPr>
          <w:rFonts w:ascii="Consolas" w:eastAsia="Times New Roman" w:hAnsi="Consolas" w:cs="Times New Roman"/>
          <w:color w:val="008013"/>
          <w:sz w:val="20"/>
          <w:szCs w:val="20"/>
          <w:lang w:eastAsia="en-US" w:bidi="he-IL"/>
        </w:rPr>
        <w:t>% statistically significant intercept and cluster size</w:t>
      </w:r>
    </w:p>
    <w:p w14:paraId="5357601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A0F057C" w14:textId="77777777" w:rsidR="005D378D" w:rsidRDefault="005D378D" w:rsidP="005D378D">
      <w:pPr>
        <w:rPr>
          <w:rFonts w:ascii="Arial" w:hAnsi="Arial" w:cs="Arial"/>
          <w:sz w:val="18"/>
          <w:szCs w:val="18"/>
        </w:rPr>
      </w:pPr>
    </w:p>
    <w:p w14:paraId="520A7579" w14:textId="7588FEC1" w:rsidR="00F01B1C" w:rsidRDefault="00F01B1C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F01B1C">
        <w:rPr>
          <w:rFonts w:ascii="Segoe UI" w:hAnsi="Segoe UI" w:cs="Segoe UI"/>
          <w:color w:val="000000"/>
          <w:sz w:val="18"/>
          <w:szCs w:val="18"/>
          <w:lang w:bidi="he-IL"/>
        </w:rPr>
        <w:t>MAZE12_OFC_Gamma_stats</w:t>
      </w:r>
      <w:r>
        <w:rPr>
          <w:rFonts w:ascii="Segoe UI" w:hAnsi="Segoe UI" w:cs="Segoe UI"/>
          <w:color w:val="000000"/>
          <w:sz w:val="18"/>
          <w:szCs w:val="18"/>
          <w:lang w:bidi="he-IL"/>
        </w:rPr>
        <w:t>.m</w:t>
      </w:r>
    </w:p>
    <w:p w14:paraId="0BFE338C" w14:textId="14A83120" w:rsidR="00F01B1C" w:rsidRDefault="00F01B1C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 xml:space="preserve">% Factorial stats analyzing TFR diagrams </w:t>
      </w:r>
    </w:p>
    <w:p w14:paraId="13716821" w14:textId="00B462C1" w:rsidR="006661CF" w:rsidRDefault="006661CF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</w:p>
    <w:p w14:paraId="233D3266" w14:textId="7DC333F1" w:rsidR="006661CF" w:rsidRDefault="006661CF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</w:p>
    <w:p w14:paraId="44AC956E" w14:textId="31A6E49C" w:rsidR="006661CF" w:rsidRDefault="006661CF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  <w:r w:rsidRPr="006661CF">
        <w:rPr>
          <w:rFonts w:ascii="Segoe UI" w:hAnsi="Segoe UI" w:cs="Segoe UI"/>
          <w:color w:val="000000"/>
          <w:sz w:val="18"/>
          <w:szCs w:val="18"/>
          <w:lang w:bidi="he-IL"/>
        </w:rPr>
        <w:t>MAZE13_genFig_Gamma_behav.m</w:t>
      </w:r>
    </w:p>
    <w:p w14:paraId="76B7D783" w14:textId="658BA4CC" w:rsidR="006661CF" w:rsidRDefault="006661CF" w:rsidP="006661C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 xml:space="preserve">% </w:t>
      </w:r>
      <w:r>
        <w:rPr>
          <w:rFonts w:ascii="Courier New" w:eastAsiaTheme="minorHAnsi" w:hAnsi="Courier New" w:cs="Courier New"/>
          <w:color w:val="228B22"/>
          <w:sz w:val="20"/>
          <w:szCs w:val="20"/>
          <w:lang w:eastAsia="en-US" w:bidi="he-IL"/>
        </w:rPr>
        <w:t>Stats related to Ripple-locked OFC power (Fig. 3)</w:t>
      </w:r>
    </w:p>
    <w:p w14:paraId="6A9D085D" w14:textId="2556D3DE" w:rsidR="006661CF" w:rsidRDefault="006661CF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</w:p>
    <w:p w14:paraId="0F0ABDB3" w14:textId="77777777" w:rsidR="006661CF" w:rsidRPr="006661CF" w:rsidRDefault="006661CF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</w:p>
    <w:p w14:paraId="320C30B1" w14:textId="77777777" w:rsidR="00F01B1C" w:rsidRPr="006661CF" w:rsidRDefault="00F01B1C" w:rsidP="00F01B1C">
      <w:pPr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  <w:lang w:bidi="he-IL"/>
        </w:rPr>
      </w:pPr>
    </w:p>
    <w:p w14:paraId="23A21E89" w14:textId="77777777" w:rsidR="00F01B1C" w:rsidRDefault="00F01B1C" w:rsidP="00F01B1C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 w:bidi="he-IL"/>
        </w:rPr>
      </w:pPr>
    </w:p>
    <w:p w14:paraId="148A261F" w14:textId="77777777" w:rsidR="00330C1F" w:rsidRDefault="00330C1F"/>
    <w:sectPr w:rsidR="00330C1F" w:rsidSect="00FE7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I2MbE0MrSwMDQwNjdX0lEKTi0uzszPAykwrgUALRyVLCwAAAA="/>
  </w:docVars>
  <w:rsids>
    <w:rsidRoot w:val="005D378D"/>
    <w:rsid w:val="00330C1F"/>
    <w:rsid w:val="004B0417"/>
    <w:rsid w:val="00506DFB"/>
    <w:rsid w:val="005D378D"/>
    <w:rsid w:val="006661CF"/>
    <w:rsid w:val="00692076"/>
    <w:rsid w:val="008127F6"/>
    <w:rsid w:val="00A20B6C"/>
    <w:rsid w:val="00A210A7"/>
    <w:rsid w:val="00A454F5"/>
    <w:rsid w:val="00A91223"/>
    <w:rsid w:val="00E40049"/>
    <w:rsid w:val="00EF4393"/>
    <w:rsid w:val="00F01B1C"/>
    <w:rsid w:val="00F936A6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ED28"/>
  <w15:chartTrackingRefBased/>
  <w15:docId w15:val="{D04B9CA5-960B-4292-AADE-A9BFFCEB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8D"/>
    <w:pPr>
      <w:spacing w:after="0" w:line="240" w:lineRule="auto"/>
    </w:pPr>
    <w:rPr>
      <w:rFonts w:eastAsiaTheme="minorEastAsia"/>
      <w:sz w:val="24"/>
      <w:szCs w:val="24"/>
      <w:lang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GS</dc:creator>
  <cp:keywords/>
  <dc:description/>
  <cp:lastModifiedBy>Maya GS</cp:lastModifiedBy>
  <cp:revision>6</cp:revision>
  <dcterms:created xsi:type="dcterms:W3CDTF">2025-05-21T23:48:00Z</dcterms:created>
  <dcterms:modified xsi:type="dcterms:W3CDTF">2025-07-15T21:05:00Z</dcterms:modified>
</cp:coreProperties>
</file>