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380A1" w14:textId="77777777" w:rsidR="005D378D" w:rsidRPr="00FF0551" w:rsidRDefault="005D378D" w:rsidP="005D378D">
      <w:pPr>
        <w:rPr>
          <w:rFonts w:ascii="Arial" w:hAnsi="Arial" w:cs="Arial"/>
          <w:b/>
          <w:bCs/>
          <w:sz w:val="18"/>
          <w:szCs w:val="18"/>
        </w:rPr>
      </w:pPr>
      <w:r w:rsidRPr="00FF0551">
        <w:rPr>
          <w:rFonts w:ascii="Arial" w:hAnsi="Arial" w:cs="Arial"/>
          <w:b/>
          <w:bCs/>
          <w:sz w:val="18"/>
          <w:szCs w:val="18"/>
        </w:rPr>
        <w:t>README</w:t>
      </w:r>
    </w:p>
    <w:p w14:paraId="33AA7C20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2E68B716" w14:textId="06965C2F" w:rsidR="005D378D" w:rsidRPr="000832FE" w:rsidRDefault="000832FE" w:rsidP="000832FE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%% 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resampling, filtering line noise  </w:t>
      </w:r>
    </w:p>
    <w:p w14:paraId="02448A35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  <w:r w:rsidRPr="00BF1401">
        <w:rPr>
          <w:rFonts w:ascii="Arial" w:hAnsi="Arial" w:cs="Arial"/>
          <w:sz w:val="18"/>
          <w:szCs w:val="18"/>
        </w:rPr>
        <w:t>MAZE3_preproc_iEEG.m</w:t>
      </w:r>
    </w:p>
    <w:p w14:paraId="594E2A22" w14:textId="34229660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5EC42835" w14:textId="77777777" w:rsidR="000832FE" w:rsidRPr="00BF1401" w:rsidRDefault="000832FE" w:rsidP="000832FE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%% 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wrapper function to run ripple detection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</w:t>
      </w:r>
    </w:p>
    <w:p w14:paraId="26B34188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  <w:r w:rsidRPr="00BF1401">
        <w:rPr>
          <w:rFonts w:ascii="Arial" w:hAnsi="Arial" w:cs="Arial"/>
          <w:sz w:val="18"/>
          <w:szCs w:val="18"/>
        </w:rPr>
        <w:t>MAZE4_detect_SWR_MGS.m</w:t>
      </w:r>
    </w:p>
    <w:p w14:paraId="189554E3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4D41A8BE" w14:textId="77777777" w:rsidR="000832FE" w:rsidRPr="00BF1401" w:rsidRDefault="000832FE" w:rsidP="000832FE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SWR detection algorithm.</w:t>
      </w:r>
    </w:p>
    <w:p w14:paraId="0CFFC7B8" w14:textId="3A5DC618" w:rsidR="005D378D" w:rsidRPr="00BF1401" w:rsidRDefault="005D378D" w:rsidP="000832FE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gram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modified</w:t>
      </w:r>
      <w:proofErr w:type="gram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from </w:t>
      </w:r>
      <w:r w:rsidR="000832FE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detect_SWR_events_in_hippocampus.m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[Yitzhak Norman] </w:t>
      </w:r>
    </w:p>
    <w:p w14:paraId="4B9D8C86" w14:textId="3589CF7B" w:rsidR="005D378D" w:rsidRPr="00BF1401" w:rsidRDefault="005D378D" w:rsidP="000832FE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</w:p>
    <w:p w14:paraId="7624D0BC" w14:textId="30434DE3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Detecting ripples after exclusion of electrical/muscular artifacts and interictal epileptic discharges (IEDs).</w:t>
      </w:r>
    </w:p>
    <w:p w14:paraId="7D68B740" w14:textId="309DD505" w:rsidR="005D378D" w:rsidRPr="00BF1401" w:rsidRDefault="000832FE" w:rsidP="000832FE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       </w:t>
      </w:r>
      <w:r w:rsidR="005D378D"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The algorithm uses three main signals: </w:t>
      </w:r>
    </w:p>
    <w:p w14:paraId="354B154D" w14:textId="018F913C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sz w:val="20"/>
          <w:szCs w:val="20"/>
          <w:lang w:eastAsia="en-US" w:bidi="he-IL"/>
        </w:rPr>
        <w:t xml:space="preserve">        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(1) ripple band (70-180 Hz)</w:t>
      </w:r>
      <w:r w:rsidR="000832FE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</w:t>
      </w:r>
    </w:p>
    <w:p w14:paraId="5927FA03" w14:textId="77777777" w:rsidR="000832FE" w:rsidRDefault="005D378D" w:rsidP="005D378D">
      <w:pP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sz w:val="20"/>
          <w:szCs w:val="20"/>
          <w:lang w:eastAsia="en-US" w:bidi="he-IL"/>
        </w:rPr>
        <w:t xml:space="preserve">        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(2) common average of all iEEG c</w:t>
      </w:r>
      <w:r w:rsidR="00692076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ha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nnels (filtered between 70-180 Hz for </w:t>
      </w:r>
    </w:p>
    <w:p w14:paraId="1C7CF8FA" w14:textId="7DB0DBD2" w:rsidR="005D378D" w:rsidRPr="00BF1401" w:rsidRDefault="000832FE" w:rsidP="000832FE">
      <w:pPr>
        <w:ind w:left="1440"/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</w:t>
      </w:r>
      <w:r w:rsidR="005D378D"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control detection)</w:t>
      </w:r>
    </w:p>
    <w:p w14:paraId="3885D6D6" w14:textId="0F9A4567" w:rsidR="000832FE" w:rsidRPr="000832FE" w:rsidRDefault="005D378D" w:rsidP="000832FE">
      <w:pP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sz w:val="20"/>
          <w:szCs w:val="20"/>
          <w:lang w:eastAsia="en-US" w:bidi="he-IL"/>
        </w:rPr>
        <w:t xml:space="preserve">        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(3) IED band (25-60 Hz)</w:t>
      </w:r>
    </w:p>
    <w:p w14:paraId="191D9376" w14:textId="77777777" w:rsidR="000832FE" w:rsidRPr="00BF1401" w:rsidRDefault="000832FE" w:rsidP="000832FE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proofErr w:type="spellStart"/>
      <w:r w:rsidRPr="00BF1401">
        <w:rPr>
          <w:rFonts w:ascii="Consolas" w:eastAsia="Times New Roman" w:hAnsi="Consolas" w:cs="Times New Roman"/>
          <w:sz w:val="20"/>
          <w:szCs w:val="20"/>
          <w:lang w:eastAsia="en-US" w:bidi="he-IL"/>
        </w:rPr>
        <w:t>detect_SWR</w:t>
      </w:r>
      <w:r>
        <w:rPr>
          <w:rFonts w:ascii="Consolas" w:eastAsia="Times New Roman" w:hAnsi="Consolas" w:cs="Times New Roman"/>
          <w:sz w:val="20"/>
          <w:szCs w:val="20"/>
          <w:lang w:eastAsia="en-US" w:bidi="he-IL"/>
        </w:rPr>
        <w:t>.m</w:t>
      </w:r>
      <w:proofErr w:type="spellEnd"/>
    </w:p>
    <w:p w14:paraId="367F97D3" w14:textId="77777777" w:rsidR="000832FE" w:rsidRDefault="000832FE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</w:p>
    <w:p w14:paraId="1A100BB7" w14:textId="688C9BB5" w:rsidR="005D378D" w:rsidRPr="00BF1401" w:rsidRDefault="000832FE" w:rsidP="000832FE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Detecting ripples based on Stark et al. 2014 (Neuron) method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with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Itzik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Norman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’s adjustments published on 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15/12/17</w:t>
      </w:r>
      <w:r w:rsidR="005D378D" w:rsidRPr="00BF1401">
        <w:rPr>
          <w:rFonts w:ascii="Consolas" w:eastAsia="Times New Roman" w:hAnsi="Consolas" w:cs="Times New Roman"/>
          <w:sz w:val="20"/>
          <w:szCs w:val="20"/>
          <w:lang w:eastAsia="en-US" w:bidi="he-IL"/>
        </w:rPr>
        <w:t xml:space="preserve"> </w:t>
      </w:r>
    </w:p>
    <w:p w14:paraId="749E1A88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gram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input</w:t>
      </w:r>
      <w:proofErr w:type="gram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:</w:t>
      </w:r>
    </w:p>
    <w:p w14:paraId="706CD64E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signal = normalized squared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bandpassed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LFP signal from the hippocampus</w:t>
      </w:r>
    </w:p>
    <w:p w14:paraId="1A6654C4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         (assuming sampling rate of 500Hz)</w:t>
      </w:r>
    </w:p>
    <w:p w14:paraId="62CEA25E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BP = raw bandpass signal</w:t>
      </w:r>
    </w:p>
    <w:p w14:paraId="2C37CEB6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t = corresponding time in sec</w:t>
      </w:r>
    </w:p>
    <w:p w14:paraId="7401D86E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th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= threshold in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stdev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[onset/offset peak]</w:t>
      </w:r>
    </w:p>
    <w:p w14:paraId="05D8FCA2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minDistance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= in sec</w:t>
      </w:r>
    </w:p>
    <w:p w14:paraId="70609250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minRippleDuration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= min ripple duration in Sec</w:t>
      </w:r>
    </w:p>
    <w:p w14:paraId="43DA017F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maxRippleDuration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= max ripple duration in Sec</w:t>
      </w:r>
    </w:p>
    <w:p w14:paraId="1D78377C" w14:textId="24A89F1A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spellStart"/>
      <w:proofErr w:type="gram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noise</w:t>
      </w:r>
      <w:proofErr w:type="gram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_ch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= normalized squared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bandpassed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LFP signal from channels to exclude global artefacts identif</w:t>
      </w:r>
      <w:r w:rsidR="00692076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i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ed as ripples</w:t>
      </w:r>
    </w:p>
    <w:p w14:paraId="27F55B6D" w14:textId="52D081E2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IED_ch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= normalized squared </w:t>
      </w:r>
      <w:proofErr w:type="spell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bandpassed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LFP signal from channel to exclude IEDs that were identif</w:t>
      </w:r>
      <w:r w:rsidR="00692076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i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ed as ripples</w:t>
      </w:r>
    </w:p>
    <w:p w14:paraId="0AC1341A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Fs = sampling rate</w:t>
      </w:r>
    </w:p>
    <w:p w14:paraId="30F87235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</w:t>
      </w:r>
    </w:p>
    <w:p w14:paraId="46422DE6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gram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output</w:t>
      </w:r>
      <w:proofErr w:type="gram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: </w:t>
      </w:r>
    </w:p>
    <w:p w14:paraId="73E7B7CE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ripples = output table with ripple-timing and other features (start,</w:t>
      </w:r>
    </w:p>
    <w:p w14:paraId="1B833F37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gram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peak</w:t>
      </w:r>
      <w:proofErr w:type="gram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, end, amplitude, etc.)</w:t>
      </w:r>
    </w:p>
    <w:p w14:paraId="151CF1AE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spellStart"/>
      <w:proofErr w:type="gramStart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ripples</w:t>
      </w:r>
      <w:proofErr w:type="gram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_stat</w:t>
      </w:r>
      <w:proofErr w:type="spellEnd"/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= statistics of excluded events</w:t>
      </w:r>
    </w:p>
    <w:p w14:paraId="12706BBE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</w:t>
      </w:r>
    </w:p>
    <w:p w14:paraId="7DE20F18" w14:textId="726DD5A3" w:rsidR="005D378D" w:rsidRDefault="000832FE" w:rsidP="00692076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proofErr w:type="spellStart"/>
      <w:r w:rsidRPr="00BF1401">
        <w:rPr>
          <w:rFonts w:ascii="Consolas" w:eastAsia="Times New Roman" w:hAnsi="Consolas" w:cs="Times New Roman"/>
          <w:sz w:val="20"/>
          <w:szCs w:val="20"/>
          <w:lang w:eastAsia="en-US" w:bidi="he-IL"/>
        </w:rPr>
        <w:t>ripples_detection_excluding_IED</w:t>
      </w:r>
      <w:r>
        <w:rPr>
          <w:rFonts w:ascii="Consolas" w:eastAsia="Times New Roman" w:hAnsi="Consolas" w:cs="Times New Roman"/>
          <w:sz w:val="20"/>
          <w:szCs w:val="20"/>
          <w:lang w:eastAsia="en-US" w:bidi="he-IL"/>
        </w:rPr>
        <w:t>.m</w:t>
      </w:r>
      <w:proofErr w:type="spellEnd"/>
    </w:p>
    <w:p w14:paraId="7AA9C0C7" w14:textId="77777777" w:rsidR="000832FE" w:rsidRPr="00BF1401" w:rsidRDefault="000832FE" w:rsidP="00692076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</w:p>
    <w:p w14:paraId="5080EF46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233567B1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52D7C67E" w14:textId="5D1C7DFD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obtain event-related ripple rat</w:t>
      </w:r>
      <w:r w:rsidR="000832FE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e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s using PSTH (centering bins around the</w:t>
      </w:r>
    </w:p>
    <w:p w14:paraId="3AE6BDC5" w14:textId="77777777" w:rsidR="005D378D" w:rsidRPr="00BF1401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</w:t>
      </w:r>
      <w:r w:rsidRPr="00BF1401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the event of interest)</w:t>
      </w:r>
    </w:p>
    <w:p w14:paraId="20FB208D" w14:textId="77777777" w:rsidR="000832FE" w:rsidRDefault="000832FE" w:rsidP="000832FE">
      <w:pPr>
        <w:rPr>
          <w:rFonts w:ascii="Arial" w:hAnsi="Arial" w:cs="Arial"/>
          <w:sz w:val="18"/>
          <w:szCs w:val="18"/>
        </w:rPr>
      </w:pPr>
      <w:r w:rsidRPr="00BF1401">
        <w:rPr>
          <w:rFonts w:ascii="Arial" w:hAnsi="Arial" w:cs="Arial"/>
          <w:sz w:val="18"/>
          <w:szCs w:val="18"/>
        </w:rPr>
        <w:t>MAZE6_ER_RippleRate_psth.m</w:t>
      </w:r>
    </w:p>
    <w:p w14:paraId="410AFAEB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5D48E6BB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36054122" w14:textId="77777777" w:rsidR="005D378D" w:rsidRPr="00CB467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%% 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Calculate </w:t>
      </w:r>
      <w:r w:rsidRPr="00CB467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grand-average 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of ripple rates, shuffling procedure against a surrogate </w:t>
      </w:r>
    </w:p>
    <w:p w14:paraId="6DFC9EDB" w14:textId="77777777" w:rsidR="000832FE" w:rsidRDefault="000832FE" w:rsidP="000832FE">
      <w:pPr>
        <w:rPr>
          <w:rFonts w:ascii="Arial" w:hAnsi="Arial" w:cs="Arial"/>
          <w:sz w:val="18"/>
          <w:szCs w:val="18"/>
        </w:rPr>
      </w:pPr>
      <w:r w:rsidRPr="00CB467B">
        <w:rPr>
          <w:rFonts w:ascii="Arial" w:hAnsi="Arial" w:cs="Arial"/>
          <w:sz w:val="18"/>
          <w:szCs w:val="18"/>
        </w:rPr>
        <w:t>MAZE7_erRR_traces.m</w:t>
      </w:r>
    </w:p>
    <w:p w14:paraId="02A09530" w14:textId="0F67343E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054BEB98" w14:textId="77777777" w:rsidR="000832FE" w:rsidRDefault="000832FE" w:rsidP="005D378D">
      <w:pPr>
        <w:rPr>
          <w:rFonts w:ascii="Arial" w:hAnsi="Arial" w:cs="Arial"/>
          <w:sz w:val="18"/>
          <w:szCs w:val="18"/>
        </w:rPr>
      </w:pPr>
    </w:p>
    <w:p w14:paraId="302C3E9A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%% run spectral decomposition</w:t>
      </w:r>
    </w:p>
    <w:p w14:paraId="4577F0E1" w14:textId="77777777" w:rsidR="000832FE" w:rsidRDefault="000832FE" w:rsidP="000832FE">
      <w:pPr>
        <w:rPr>
          <w:rFonts w:ascii="Arial" w:hAnsi="Arial" w:cs="Arial"/>
          <w:sz w:val="18"/>
          <w:szCs w:val="18"/>
        </w:rPr>
      </w:pPr>
      <w:r w:rsidRPr="00962D6B">
        <w:rPr>
          <w:rFonts w:ascii="Arial" w:hAnsi="Arial" w:cs="Arial"/>
          <w:sz w:val="18"/>
          <w:szCs w:val="18"/>
        </w:rPr>
        <w:t>MAZE9_SpectralDecomposition.m</w:t>
      </w:r>
    </w:p>
    <w:p w14:paraId="2C6A76C8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57DC6651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%% This code examines OFC </w:t>
      </w:r>
      <w:proofErr w:type="spellStart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oscill</w:t>
      </w:r>
      <w:proofErr w:type="spellEnd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power at the time SWR occurs in HPC.</w:t>
      </w:r>
    </w:p>
    <w:p w14:paraId="3D4E0EA3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%% by contrasting the SWR-locked LPF with non-SWR-locked LPF with matching time window size</w:t>
      </w:r>
    </w:p>
    <w:p w14:paraId="76945B8D" w14:textId="60D0BE58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r w:rsidR="00A454F5"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Statistical</w:t>
      </w: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approach:</w:t>
      </w:r>
    </w:p>
    <w:p w14:paraId="34893658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** channel-level **</w:t>
      </w:r>
    </w:p>
    <w:p w14:paraId="0EF6AD35" w14:textId="344A5C8D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r w:rsidR="00A454F5"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Take</w:t>
      </w: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OFC LFP +/= 200ms from HPC SWR peaks</w:t>
      </w:r>
    </w:p>
    <w:p w14:paraId="285F7890" w14:textId="19878788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r w:rsidR="00A454F5"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Generate</w:t>
      </w: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401ms-long non-</w:t>
      </w:r>
      <w:proofErr w:type="spellStart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swr</w:t>
      </w:r>
      <w:proofErr w:type="spellEnd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segments from task duration LFP</w:t>
      </w:r>
    </w:p>
    <w:p w14:paraId="71A0E987" w14:textId="33448701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r w:rsidR="00A454F5"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Random</w:t>
      </w: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selection of non-</w:t>
      </w:r>
      <w:proofErr w:type="spellStart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swr</w:t>
      </w:r>
      <w:proofErr w:type="spellEnd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segs, same # as </w:t>
      </w:r>
      <w:proofErr w:type="spellStart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swr</w:t>
      </w:r>
      <w:proofErr w:type="spellEnd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segs</w:t>
      </w:r>
    </w:p>
    <w:p w14:paraId="452BC93E" w14:textId="6F82CD56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r w:rsidR="00A454F5"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Generate</w:t>
      </w: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channel-level t-maps for true and permuted data</w:t>
      </w:r>
    </w:p>
    <w:p w14:paraId="3BD42A43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** group-level **</w:t>
      </w:r>
    </w:p>
    <w:p w14:paraId="556624E7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gramStart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run</w:t>
      </w:r>
      <w:proofErr w:type="gramEnd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mixed-model regressions that</w:t>
      </w:r>
    </w:p>
    <w:p w14:paraId="4AA2A695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  1) tests the t-value intercept</w:t>
      </w:r>
    </w:p>
    <w:p w14:paraId="5CDD74D9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  2) includes (</w:t>
      </w:r>
      <w:proofErr w:type="spellStart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chan|subj</w:t>
      </w:r>
      <w:proofErr w:type="spellEnd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)</w:t>
      </w:r>
    </w:p>
    <w:p w14:paraId="36D8970D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gramStart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on</w:t>
      </w:r>
      <w:proofErr w:type="gramEnd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true t-maps and permuted t-maps</w:t>
      </w:r>
    </w:p>
    <w:p w14:paraId="2E27AEFB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% Use regression results from permuted t-maps to determine</w:t>
      </w:r>
    </w:p>
    <w:p w14:paraId="4370A42E" w14:textId="77777777" w:rsidR="005D378D" w:rsidRPr="00962D6B" w:rsidRDefault="005D378D" w:rsidP="005D378D">
      <w:pPr>
        <w:rPr>
          <w:rFonts w:ascii="Consolas" w:eastAsia="Times New Roman" w:hAnsi="Consolas" w:cs="Times New Roman"/>
          <w:sz w:val="20"/>
          <w:szCs w:val="20"/>
          <w:lang w:eastAsia="en-US" w:bidi="he-IL"/>
        </w:rPr>
      </w:pPr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% </w:t>
      </w:r>
      <w:proofErr w:type="gramStart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>statistically</w:t>
      </w:r>
      <w:proofErr w:type="gramEnd"/>
      <w:r w:rsidRPr="00962D6B">
        <w:rPr>
          <w:rFonts w:ascii="Consolas" w:eastAsia="Times New Roman" w:hAnsi="Consolas" w:cs="Times New Roman"/>
          <w:color w:val="008013"/>
          <w:sz w:val="20"/>
          <w:szCs w:val="20"/>
          <w:lang w:eastAsia="en-US" w:bidi="he-IL"/>
        </w:rPr>
        <w:t xml:space="preserve"> significant intercept and cluster size</w:t>
      </w:r>
    </w:p>
    <w:p w14:paraId="0BA17FEF" w14:textId="77777777" w:rsidR="000832FE" w:rsidRDefault="000832FE" w:rsidP="000832FE">
      <w:pPr>
        <w:tabs>
          <w:tab w:val="left" w:pos="720"/>
        </w:tabs>
        <w:autoSpaceDE w:val="0"/>
        <w:autoSpaceDN w:val="0"/>
        <w:adjustRightInd w:val="0"/>
        <w:rPr>
          <w:rFonts w:ascii="Segoe UI" w:hAnsi="Segoe UI" w:cs="Segoe UI"/>
          <w:color w:val="000000"/>
          <w:sz w:val="18"/>
          <w:szCs w:val="18"/>
          <w:lang w:bidi="he-IL"/>
        </w:rPr>
      </w:pPr>
      <w:r>
        <w:rPr>
          <w:rFonts w:ascii="Segoe UI" w:hAnsi="Segoe UI" w:cs="Segoe UI"/>
          <w:color w:val="000000"/>
          <w:sz w:val="18"/>
          <w:szCs w:val="18"/>
          <w:lang w:bidi="he-IL"/>
        </w:rPr>
        <w:t>MAZE11_hpc_mpfc_master.m</w:t>
      </w:r>
    </w:p>
    <w:p w14:paraId="5357601C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5A0F057C" w14:textId="77777777" w:rsidR="005D378D" w:rsidRDefault="005D378D" w:rsidP="005D378D">
      <w:pPr>
        <w:rPr>
          <w:rFonts w:ascii="Arial" w:hAnsi="Arial" w:cs="Arial"/>
          <w:sz w:val="18"/>
          <w:szCs w:val="18"/>
        </w:rPr>
      </w:pPr>
    </w:p>
    <w:p w14:paraId="0BFE338C" w14:textId="7D6BC6D8" w:rsidR="00F01B1C" w:rsidRDefault="00F01B1C" w:rsidP="00F01B1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228B22"/>
          <w:sz w:val="20"/>
          <w:szCs w:val="20"/>
          <w:lang w:eastAsia="en-US" w:bidi="he-IL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eastAsia="en-US" w:bidi="he-IL"/>
        </w:rPr>
        <w:t>% Factorial stats analyzing TFR diagrams</w:t>
      </w:r>
      <w:r w:rsidR="007C10CE">
        <w:rPr>
          <w:rFonts w:ascii="Courier New" w:eastAsiaTheme="minorHAnsi" w:hAnsi="Courier New" w:cs="Courier New"/>
          <w:color w:val="228B22"/>
          <w:sz w:val="20"/>
          <w:szCs w:val="20"/>
          <w:lang w:eastAsia="en-US" w:bidi="he-IL"/>
        </w:rPr>
        <w:t xml:space="preserve"> – time locked to different behavioral events</w:t>
      </w:r>
      <w:r>
        <w:rPr>
          <w:rFonts w:ascii="Courier New" w:eastAsiaTheme="minorHAnsi" w:hAnsi="Courier New" w:cs="Courier New"/>
          <w:color w:val="228B22"/>
          <w:sz w:val="20"/>
          <w:szCs w:val="20"/>
          <w:lang w:eastAsia="en-US" w:bidi="he-IL"/>
        </w:rPr>
        <w:t xml:space="preserve"> </w:t>
      </w:r>
    </w:p>
    <w:p w14:paraId="4C3C2E04" w14:textId="77777777" w:rsidR="000832FE" w:rsidRDefault="000832FE" w:rsidP="000832FE">
      <w:pPr>
        <w:autoSpaceDE w:val="0"/>
        <w:autoSpaceDN w:val="0"/>
        <w:adjustRightInd w:val="0"/>
        <w:rPr>
          <w:rFonts w:ascii="Segoe UI" w:hAnsi="Segoe UI" w:cs="Segoe UI"/>
          <w:color w:val="000000"/>
          <w:sz w:val="18"/>
          <w:szCs w:val="18"/>
          <w:lang w:bidi="he-IL"/>
        </w:rPr>
      </w:pPr>
      <w:r w:rsidRPr="00F01B1C">
        <w:rPr>
          <w:rFonts w:ascii="Segoe UI" w:hAnsi="Segoe UI" w:cs="Segoe UI"/>
          <w:color w:val="000000"/>
          <w:sz w:val="18"/>
          <w:szCs w:val="18"/>
          <w:lang w:bidi="he-IL"/>
        </w:rPr>
        <w:t>MAZE12_OFC_Gamma_stats</w:t>
      </w:r>
      <w:r>
        <w:rPr>
          <w:rFonts w:ascii="Segoe UI" w:hAnsi="Segoe UI" w:cs="Segoe UI"/>
          <w:color w:val="000000"/>
          <w:sz w:val="18"/>
          <w:szCs w:val="18"/>
          <w:lang w:bidi="he-IL"/>
        </w:rPr>
        <w:t>.m</w:t>
      </w:r>
    </w:p>
    <w:p w14:paraId="13716821" w14:textId="00B462C1" w:rsidR="006661CF" w:rsidRDefault="006661CF" w:rsidP="00F01B1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228B22"/>
          <w:sz w:val="20"/>
          <w:szCs w:val="20"/>
          <w:lang w:eastAsia="en-US" w:bidi="he-IL"/>
        </w:rPr>
      </w:pPr>
    </w:p>
    <w:p w14:paraId="233D3266" w14:textId="7DC333F1" w:rsidR="006661CF" w:rsidRDefault="006661CF" w:rsidP="00F01B1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228B22"/>
          <w:sz w:val="20"/>
          <w:szCs w:val="20"/>
          <w:lang w:eastAsia="en-US" w:bidi="he-IL"/>
        </w:rPr>
      </w:pPr>
    </w:p>
    <w:p w14:paraId="6A9D085D" w14:textId="7641EB86" w:rsidR="006661CF" w:rsidRPr="000832FE" w:rsidRDefault="006661CF" w:rsidP="000832FE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228B22"/>
          <w:sz w:val="20"/>
          <w:szCs w:val="20"/>
          <w:lang w:eastAsia="en-US" w:bidi="he-IL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eastAsia="en-US" w:bidi="he-IL"/>
        </w:rPr>
        <w:t>% Stats related to Ripple-locked OFC power (Fig. 3)</w:t>
      </w:r>
    </w:p>
    <w:p w14:paraId="09E6CC8D" w14:textId="77777777" w:rsidR="000832FE" w:rsidRDefault="000832FE" w:rsidP="000832FE">
      <w:pPr>
        <w:autoSpaceDE w:val="0"/>
        <w:autoSpaceDN w:val="0"/>
        <w:adjustRightInd w:val="0"/>
        <w:rPr>
          <w:rFonts w:ascii="Segoe UI" w:hAnsi="Segoe UI" w:cs="Segoe UI"/>
          <w:color w:val="000000"/>
          <w:sz w:val="18"/>
          <w:szCs w:val="18"/>
          <w:lang w:bidi="he-IL"/>
        </w:rPr>
      </w:pPr>
      <w:r w:rsidRPr="006661CF">
        <w:rPr>
          <w:rFonts w:ascii="Segoe UI" w:hAnsi="Segoe UI" w:cs="Segoe UI"/>
          <w:color w:val="000000"/>
          <w:sz w:val="18"/>
          <w:szCs w:val="18"/>
          <w:lang w:bidi="he-IL"/>
        </w:rPr>
        <w:t>MAZE13_genFig_Gamma_behav.m</w:t>
      </w:r>
    </w:p>
    <w:p w14:paraId="0F0ABDB3" w14:textId="77777777" w:rsidR="006661CF" w:rsidRPr="006661CF" w:rsidRDefault="006661CF" w:rsidP="00F01B1C">
      <w:pPr>
        <w:autoSpaceDE w:val="0"/>
        <w:autoSpaceDN w:val="0"/>
        <w:adjustRightInd w:val="0"/>
        <w:rPr>
          <w:rFonts w:ascii="Segoe UI" w:hAnsi="Segoe UI" w:cs="Segoe UI"/>
          <w:color w:val="000000"/>
          <w:sz w:val="18"/>
          <w:szCs w:val="18"/>
          <w:lang w:bidi="he-IL"/>
        </w:rPr>
      </w:pPr>
    </w:p>
    <w:p w14:paraId="320C30B1" w14:textId="77777777" w:rsidR="00F01B1C" w:rsidRPr="006661CF" w:rsidRDefault="00F01B1C" w:rsidP="00F01B1C">
      <w:pPr>
        <w:autoSpaceDE w:val="0"/>
        <w:autoSpaceDN w:val="0"/>
        <w:adjustRightInd w:val="0"/>
        <w:rPr>
          <w:rFonts w:ascii="Segoe UI" w:hAnsi="Segoe UI" w:cs="Segoe UI"/>
          <w:color w:val="000000"/>
          <w:sz w:val="18"/>
          <w:szCs w:val="18"/>
          <w:lang w:bidi="he-IL"/>
        </w:rPr>
      </w:pPr>
    </w:p>
    <w:p w14:paraId="23A21E89" w14:textId="77777777" w:rsidR="00F01B1C" w:rsidRDefault="00F01B1C" w:rsidP="00F01B1C">
      <w:pPr>
        <w:autoSpaceDE w:val="0"/>
        <w:autoSpaceDN w:val="0"/>
        <w:adjustRightInd w:val="0"/>
        <w:rPr>
          <w:rFonts w:ascii="Courier New" w:eastAsiaTheme="minorHAnsi" w:hAnsi="Courier New" w:cs="Courier New"/>
          <w:lang w:eastAsia="en-US" w:bidi="he-IL"/>
        </w:rPr>
      </w:pPr>
    </w:p>
    <w:p w14:paraId="148A261F" w14:textId="77777777" w:rsidR="00330C1F" w:rsidRDefault="00330C1F"/>
    <w:p/>
    <w:p>
      <w:r>
        <w:t>%% Block1-vs-Block2 OFC gamma amplitude cross-correlation peak significance (Figure 2D)</w:t>
      </w:r>
    </w:p>
    <w:p>
      <w:r>
        <w:t>MAZE10_plotTFR_OFC_axis.m</w:t>
      </w:r>
    </w:p>
    <w:p>
      <w:r>
        <w:t>% Mean-subtract envelopes, xcorr over lags +/- 0.2 s, then 1000 random permutations of one time course to build a null of peak values. Observed peak is significant if it exceeds the 95th percentile of the null (help_functions/amp_xcorr_peak_sig.m). Lag-0 corrcoef r/p is reported for description only.</w:t>
      </w:r>
    </w:p>
    <w:sectPr w:rsidR="00330C1F" w:rsidSect="00FE7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2MbE0MrSwMDQwNjdX0lEKTi0uzszPAykwqQUA6orUYywAAAA="/>
  </w:docVars>
  <w:rsids>
    <w:rsidRoot w:val="005D378D"/>
    <w:rsid w:val="000832FE"/>
    <w:rsid w:val="00330C1F"/>
    <w:rsid w:val="004B0417"/>
    <w:rsid w:val="00506DFB"/>
    <w:rsid w:val="005D378D"/>
    <w:rsid w:val="006661CF"/>
    <w:rsid w:val="00692076"/>
    <w:rsid w:val="00746C39"/>
    <w:rsid w:val="007C10CE"/>
    <w:rsid w:val="008127F6"/>
    <w:rsid w:val="00A20B6C"/>
    <w:rsid w:val="00A210A7"/>
    <w:rsid w:val="00A454F5"/>
    <w:rsid w:val="00A91223"/>
    <w:rsid w:val="00E40049"/>
    <w:rsid w:val="00EF4393"/>
    <w:rsid w:val="00F01B1C"/>
    <w:rsid w:val="00F936A6"/>
    <w:rsid w:val="00F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ED28"/>
  <w15:chartTrackingRefBased/>
  <w15:docId w15:val="{D04B9CA5-960B-4292-AADE-A9BFFCEB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78D"/>
    <w:pPr>
      <w:spacing w:after="0" w:line="240" w:lineRule="auto"/>
    </w:pPr>
    <w:rPr>
      <w:rFonts w:eastAsiaTheme="minorEastAsia"/>
      <w:sz w:val="24"/>
      <w:szCs w:val="24"/>
      <w:lang w:eastAsia="ko-K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GS</dc:creator>
  <cp:keywords/>
  <dc:description/>
  <cp:lastModifiedBy>Maya GS</cp:lastModifiedBy>
  <cp:revision>8</cp:revision>
  <dcterms:created xsi:type="dcterms:W3CDTF">2025-05-21T23:48:00Z</dcterms:created>
  <dcterms:modified xsi:type="dcterms:W3CDTF">2025-10-21T22:44:00Z</dcterms:modified>
</cp:coreProperties>
</file>