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905E4" w14:textId="77777777" w:rsidR="00721D7A" w:rsidRDefault="00721D7A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  <w:bookmarkStart w:id="0" w:name="_Toc300050389"/>
    </w:p>
    <w:p w14:paraId="2D13E45B" w14:textId="77777777" w:rsidR="00721D7A" w:rsidRDefault="00721D7A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6F2C3971" w14:textId="77777777" w:rsidR="00721D7A" w:rsidRDefault="00721D7A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0EA4A1B5" w14:textId="77777777" w:rsidR="00BE0274" w:rsidRDefault="00BE0274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  <w:r w:rsidRPr="00AA5421">
        <w:rPr>
          <w:noProof/>
        </w:rPr>
        <w:drawing>
          <wp:inline distT="0" distB="0" distL="0" distR="0" wp14:anchorId="6E245D6E" wp14:editId="042141A5">
            <wp:extent cx="2514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Census 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67C1" w14:textId="77777777" w:rsidR="00BE0274" w:rsidRDefault="00BE0274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0E855080" w14:textId="603C15A7" w:rsidR="00721D7A" w:rsidRDefault="00685415" w:rsidP="3C85FE19">
      <w:pPr>
        <w:pStyle w:val="DOCUMENTTITLE"/>
        <w:spacing w:after="0"/>
        <w:ind w:left="360"/>
        <w:rPr>
          <w:color w:val="auto"/>
        </w:rPr>
      </w:pPr>
      <w:r>
        <w:rPr>
          <w:color w:val="auto"/>
        </w:rPr>
        <w:t xml:space="preserve">2018 </w:t>
      </w:r>
      <w:r w:rsidR="00482D1A">
        <w:rPr>
          <w:color w:val="auto"/>
        </w:rPr>
        <w:t>Microdata Detail File</w:t>
      </w:r>
      <w:r>
        <w:rPr>
          <w:color w:val="auto"/>
        </w:rPr>
        <w:t xml:space="preserve"> Specification</w:t>
      </w:r>
    </w:p>
    <w:p w14:paraId="768915CF" w14:textId="77777777" w:rsidR="00516F4B" w:rsidRPr="006359CD" w:rsidRDefault="00516F4B" w:rsidP="3C85FE19">
      <w:pPr>
        <w:pStyle w:val="DOCUMENTTITLE"/>
        <w:spacing w:after="0"/>
        <w:ind w:left="360"/>
        <w:rPr>
          <w:color w:val="auto"/>
        </w:rPr>
      </w:pPr>
    </w:p>
    <w:p w14:paraId="2B6DFBDE" w14:textId="12785FE7" w:rsidR="00721D7A" w:rsidRDefault="00721D7A" w:rsidP="3C85FE19">
      <w:pPr>
        <w:pStyle w:val="DOCUMENTTITLE"/>
        <w:spacing w:after="0"/>
        <w:ind w:left="360"/>
        <w:rPr>
          <w:color w:val="auto"/>
        </w:rPr>
      </w:pPr>
      <w:r w:rsidRPr="001F589D">
        <w:rPr>
          <w:color w:val="auto"/>
        </w:rPr>
        <w:t xml:space="preserve">Version </w:t>
      </w:r>
      <w:r w:rsidR="00B366C7">
        <w:rPr>
          <w:color w:val="auto"/>
        </w:rPr>
        <w:t>3</w:t>
      </w:r>
      <w:r w:rsidR="3C85FE19">
        <w:rPr>
          <w:color w:val="auto"/>
        </w:rPr>
        <w:t>.</w:t>
      </w:r>
      <w:r w:rsidR="005156DB">
        <w:rPr>
          <w:color w:val="auto"/>
        </w:rPr>
        <w:t>1.</w:t>
      </w:r>
      <w:r w:rsidR="00854B8B">
        <w:rPr>
          <w:color w:val="auto"/>
        </w:rPr>
        <w:t>4</w:t>
      </w:r>
    </w:p>
    <w:p w14:paraId="73624D0F" w14:textId="77777777" w:rsidR="00516F4B" w:rsidRPr="00482B29" w:rsidRDefault="00516F4B" w:rsidP="3C85FE19">
      <w:pPr>
        <w:pStyle w:val="DOCUMENTTITLE"/>
        <w:spacing w:after="0"/>
        <w:ind w:left="360"/>
        <w:rPr>
          <w:i/>
          <w:color w:val="auto"/>
        </w:rPr>
      </w:pPr>
    </w:p>
    <w:p w14:paraId="3564446C" w14:textId="5424A9A8" w:rsidR="00721D7A" w:rsidRDefault="00854B8B" w:rsidP="3C85FE19">
      <w:pPr>
        <w:pStyle w:val="DocumentDate"/>
        <w:spacing w:before="0" w:after="0"/>
        <w:ind w:left="360"/>
        <w:rPr>
          <w:rFonts w:ascii="Times New Roman" w:hAnsi="Times New Roman"/>
          <w:sz w:val="40"/>
        </w:rPr>
      </w:pPr>
      <w:bookmarkStart w:id="1" w:name="_GoBack"/>
      <w:bookmarkEnd w:id="1"/>
      <w:r>
        <w:rPr>
          <w:rFonts w:ascii="Times New Roman" w:hAnsi="Times New Roman"/>
          <w:sz w:val="40"/>
        </w:rPr>
        <w:t>October 10</w:t>
      </w:r>
      <w:r w:rsidR="001F329D">
        <w:rPr>
          <w:rFonts w:ascii="Times New Roman" w:hAnsi="Times New Roman"/>
          <w:sz w:val="40"/>
        </w:rPr>
        <w:t>, 2018</w:t>
      </w:r>
    </w:p>
    <w:p w14:paraId="19808A7A" w14:textId="53B48658" w:rsidR="00FC0F50" w:rsidRDefault="00FC0F50" w:rsidP="3C85FE19">
      <w:pPr>
        <w:pStyle w:val="DocumentDate"/>
        <w:spacing w:before="0" w:after="0"/>
        <w:ind w:left="360"/>
        <w:rPr>
          <w:rFonts w:ascii="Times New Roman" w:hAnsi="Times New Roman"/>
          <w:sz w:val="28"/>
        </w:rPr>
      </w:pPr>
    </w:p>
    <w:p w14:paraId="4F92CCC9" w14:textId="639ACF1B" w:rsidR="00FC0F50" w:rsidRDefault="00FC0F50" w:rsidP="3C85FE19">
      <w:pPr>
        <w:pStyle w:val="DocumentDate"/>
        <w:spacing w:before="0" w:after="0"/>
        <w:ind w:left="360"/>
        <w:rPr>
          <w:rFonts w:ascii="Times New Roman" w:hAnsi="Times New Roman"/>
          <w:sz w:val="28"/>
        </w:rPr>
      </w:pPr>
    </w:p>
    <w:p w14:paraId="45083DD0" w14:textId="0F78D5A8" w:rsidR="00FC0F50" w:rsidRDefault="00FC0F50" w:rsidP="3C85FE19">
      <w:pPr>
        <w:pStyle w:val="DocumentDate"/>
        <w:spacing w:before="0" w:after="0"/>
        <w:ind w:left="360"/>
        <w:rPr>
          <w:rFonts w:ascii="Times New Roman" w:hAnsi="Times New Roman"/>
          <w:sz w:val="28"/>
        </w:rPr>
      </w:pPr>
    </w:p>
    <w:p w14:paraId="29A93E23" w14:textId="1A720CC6" w:rsidR="00FC0F50" w:rsidRDefault="00FC0F50" w:rsidP="3C85FE19">
      <w:pPr>
        <w:pStyle w:val="DocumentDate"/>
        <w:spacing w:before="0" w:after="0"/>
        <w:ind w:left="360"/>
        <w:rPr>
          <w:rFonts w:ascii="Times New Roman" w:hAnsi="Times New Roman"/>
          <w:sz w:val="28"/>
        </w:rPr>
      </w:pPr>
    </w:p>
    <w:p w14:paraId="2460D5DB" w14:textId="4FC230D0" w:rsidR="00FC0F50" w:rsidRPr="00FC0F50" w:rsidRDefault="00FC0F50" w:rsidP="3C85FE19">
      <w:pPr>
        <w:pStyle w:val="DocumentDate"/>
        <w:spacing w:before="0" w:after="0"/>
        <w:ind w:left="360"/>
        <w:rPr>
          <w:rFonts w:ascii="Times New Roman" w:hAnsi="Times New Roman"/>
          <w:sz w:val="28"/>
        </w:rPr>
      </w:pPr>
      <w:r w:rsidRPr="00FC0F50">
        <w:rPr>
          <w:rFonts w:ascii="Times New Roman" w:hAnsi="Times New Roman"/>
          <w:sz w:val="28"/>
        </w:rPr>
        <w:t>DRAFT --- PRE-DECISIONAL</w:t>
      </w:r>
      <w:r w:rsidRPr="00FC0F50">
        <w:rPr>
          <w:rFonts w:ascii="Times New Roman" w:hAnsi="Times New Roman"/>
          <w:sz w:val="28"/>
        </w:rPr>
        <w:br/>
        <w:t>NOT FOR DISTRIBUTION OUTSIDE OF THE CENSUS BUREAU</w:t>
      </w:r>
    </w:p>
    <w:p w14:paraId="62A1B5BB" w14:textId="77777777" w:rsidR="00721D7A" w:rsidRPr="00AA5421" w:rsidRDefault="00721D7A" w:rsidP="3C85FE19">
      <w:pPr>
        <w:pStyle w:val="DocumentDate"/>
        <w:spacing w:before="0" w:after="0"/>
        <w:ind w:left="360"/>
        <w:jc w:val="left"/>
        <w:rPr>
          <w:rFonts w:ascii="Times New Roman" w:hAnsi="Times New Roman"/>
          <w:b w:val="0"/>
          <w:sz w:val="24"/>
          <w:szCs w:val="24"/>
        </w:rPr>
      </w:pPr>
    </w:p>
    <w:p w14:paraId="70C5A03F" w14:textId="77777777" w:rsidR="00BE0274" w:rsidRDefault="00BE0274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68A17E81" w14:textId="77777777" w:rsidR="00BE0274" w:rsidRDefault="00BE0274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  <w:sectPr w:rsidR="00BE0274" w:rsidSect="008709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1008" w:footer="1008" w:gutter="0"/>
          <w:cols w:space="720"/>
          <w:docGrid w:linePitch="360"/>
        </w:sectPr>
      </w:pPr>
    </w:p>
    <w:p w14:paraId="167F112E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23C2BDEC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00FCC0A8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7B77B02A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39AE31DF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6ABC0BB4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4B19F479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3DC49801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3A08343B" w14:textId="77777777" w:rsidR="0053673F" w:rsidRDefault="0053673F" w:rsidP="3C85FE19">
      <w:pPr>
        <w:pStyle w:val="FrontMatterHeader"/>
        <w:spacing w:before="0" w:after="0"/>
        <w:jc w:val="center"/>
        <w:rPr>
          <w:b w:val="0"/>
          <w:kern w:val="32"/>
          <w:sz w:val="32"/>
          <w:szCs w:val="32"/>
        </w:rPr>
      </w:pPr>
    </w:p>
    <w:p w14:paraId="67C89B6A" w14:textId="77777777" w:rsidR="0053673F" w:rsidRPr="00A8089A" w:rsidRDefault="0053673F" w:rsidP="3C85FE19">
      <w:pPr>
        <w:pStyle w:val="FrontMatterHeader"/>
        <w:spacing w:before="0" w:after="0"/>
        <w:jc w:val="center"/>
        <w:rPr>
          <w:i/>
          <w:kern w:val="32"/>
          <w:sz w:val="28"/>
          <w:szCs w:val="28"/>
        </w:rPr>
      </w:pPr>
      <w:r w:rsidRPr="00A8089A">
        <w:rPr>
          <w:rFonts w:ascii="Times New Roman" w:hAnsi="Times New Roman"/>
          <w:i/>
          <w:sz w:val="28"/>
          <w:szCs w:val="28"/>
        </w:rPr>
        <w:t>This page intentionally left blan</w:t>
      </w:r>
      <w:r w:rsidR="00A8089A" w:rsidRPr="00A8089A">
        <w:rPr>
          <w:rFonts w:ascii="Times New Roman" w:hAnsi="Times New Roman"/>
          <w:i/>
          <w:sz w:val="28"/>
          <w:szCs w:val="28"/>
        </w:rPr>
        <w:t>k</w:t>
      </w:r>
    </w:p>
    <w:p w14:paraId="15FF2580" w14:textId="77777777" w:rsidR="00D86873" w:rsidRPr="002A2514" w:rsidRDefault="0053673F" w:rsidP="3C85FE19">
      <w:pPr>
        <w:rPr>
          <w:sz w:val="24"/>
        </w:rPr>
      </w:pPr>
      <w:r w:rsidRPr="002A2514">
        <w:rPr>
          <w:b/>
          <w:kern w:val="32"/>
          <w:sz w:val="24"/>
        </w:rPr>
        <w:br w:type="page"/>
      </w:r>
    </w:p>
    <w:p w14:paraId="17AE5A01" w14:textId="77777777" w:rsidR="0047780B" w:rsidRPr="00545A7F" w:rsidRDefault="0047780B" w:rsidP="3C85FE19">
      <w:pPr>
        <w:jc w:val="center"/>
        <w:rPr>
          <w:b/>
          <w:caps/>
          <w:sz w:val="28"/>
          <w:szCs w:val="20"/>
        </w:rPr>
      </w:pPr>
      <w:bookmarkStart w:id="2" w:name="_Toc297724739"/>
      <w:bookmarkStart w:id="3" w:name="_Toc410379973"/>
      <w:bookmarkStart w:id="4" w:name="_Toc410380111"/>
      <w:r w:rsidRPr="00545A7F">
        <w:rPr>
          <w:b/>
          <w:caps/>
          <w:sz w:val="28"/>
          <w:szCs w:val="20"/>
        </w:rPr>
        <w:lastRenderedPageBreak/>
        <w:t>Document Approval</w:t>
      </w:r>
      <w:bookmarkEnd w:id="2"/>
      <w:bookmarkEnd w:id="3"/>
      <w:bookmarkEnd w:id="4"/>
    </w:p>
    <w:p w14:paraId="16BF9429" w14:textId="77777777" w:rsidR="0047780B" w:rsidRPr="00E87BC5" w:rsidRDefault="0047780B" w:rsidP="3C85FE19">
      <w:pPr>
        <w:rPr>
          <w:sz w:val="24"/>
        </w:rPr>
      </w:pPr>
    </w:p>
    <w:p w14:paraId="4EA39A6C" w14:textId="65A4853E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______________________________</w:t>
      </w:r>
      <w:r>
        <w:rPr>
          <w:sz w:val="24"/>
        </w:rPr>
        <w:tab/>
        <w:t>_______________________________</w:t>
      </w:r>
      <w:r w:rsidR="00B320C0">
        <w:rPr>
          <w:sz w:val="24"/>
        </w:rPr>
        <w:t>_</w:t>
      </w:r>
    </w:p>
    <w:p w14:paraId="7567FD8B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Karen Battle</w:t>
      </w:r>
      <w:r w:rsidRPr="00E87BC5">
        <w:rPr>
          <w:sz w:val="24"/>
        </w:rPr>
        <w:tab/>
        <w:t>Date Signed</w:t>
      </w:r>
    </w:p>
    <w:p w14:paraId="3176B54F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Division Chief Population Division</w:t>
      </w:r>
    </w:p>
    <w:p w14:paraId="1EDE3189" w14:textId="77777777" w:rsidR="0047780B" w:rsidRDefault="0047780B" w:rsidP="3C85FE19">
      <w:pPr>
        <w:tabs>
          <w:tab w:val="left" w:pos="5040"/>
        </w:tabs>
        <w:rPr>
          <w:sz w:val="24"/>
        </w:rPr>
      </w:pPr>
    </w:p>
    <w:p w14:paraId="4D1F1B47" w14:textId="455F8B09" w:rsidR="0047780B" w:rsidRPr="00E87BC5" w:rsidRDefault="00476069" w:rsidP="3C85FE19">
      <w:pPr>
        <w:tabs>
          <w:tab w:val="left" w:pos="5040"/>
        </w:tabs>
        <w:rPr>
          <w:sz w:val="24"/>
        </w:rPr>
      </w:pPr>
      <w:r w:rsidRPr="00476069">
        <w:rPr>
          <w:sz w:val="24"/>
        </w:rPr>
        <w:t>______________________________</w:t>
      </w:r>
      <w:r w:rsidRPr="00E87BC5">
        <w:rPr>
          <w:sz w:val="24"/>
        </w:rPr>
        <w:tab/>
      </w:r>
      <w:r w:rsidRPr="00476069">
        <w:rPr>
          <w:sz w:val="24"/>
        </w:rPr>
        <w:t>_______________________________</w:t>
      </w:r>
      <w:r w:rsidRPr="00C70321">
        <w:rPr>
          <w:sz w:val="24"/>
        </w:rPr>
        <w:t>_</w:t>
      </w:r>
    </w:p>
    <w:p w14:paraId="3D6649B6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David Waddington</w:t>
      </w:r>
      <w:r w:rsidRPr="00E87BC5">
        <w:rPr>
          <w:sz w:val="24"/>
        </w:rPr>
        <w:tab/>
        <w:t>Date Signed</w:t>
      </w:r>
    </w:p>
    <w:p w14:paraId="18269992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Division Chief, Social, Economic, and</w:t>
      </w:r>
    </w:p>
    <w:p w14:paraId="1BDE3056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Housing Statistics Division (SEHSD)</w:t>
      </w:r>
    </w:p>
    <w:p w14:paraId="7C6D3D90" w14:textId="77777777" w:rsidR="0047780B" w:rsidRDefault="0047780B" w:rsidP="3C85FE19">
      <w:pPr>
        <w:tabs>
          <w:tab w:val="left" w:pos="5040"/>
        </w:tabs>
        <w:rPr>
          <w:sz w:val="24"/>
        </w:rPr>
      </w:pPr>
    </w:p>
    <w:p w14:paraId="5ECA3371" w14:textId="77777777" w:rsidR="00476069" w:rsidRDefault="00476069" w:rsidP="3C85FE19">
      <w:pPr>
        <w:tabs>
          <w:tab w:val="left" w:pos="5040"/>
        </w:tabs>
        <w:rPr>
          <w:sz w:val="24"/>
        </w:rPr>
      </w:pPr>
      <w:r w:rsidRPr="00476069">
        <w:rPr>
          <w:sz w:val="24"/>
        </w:rPr>
        <w:t>____________________________</w:t>
      </w:r>
      <w:r>
        <w:rPr>
          <w:sz w:val="24"/>
        </w:rPr>
        <w:t>__</w:t>
      </w:r>
      <w:r>
        <w:rPr>
          <w:sz w:val="24"/>
        </w:rPr>
        <w:tab/>
        <w:t>____________________________</w:t>
      </w:r>
      <w:r w:rsidR="0047780B" w:rsidRPr="00476069">
        <w:rPr>
          <w:sz w:val="24"/>
        </w:rPr>
        <w:t>_______</w:t>
      </w:r>
    </w:p>
    <w:p w14:paraId="7114DE1D" w14:textId="0DB473C6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Jason Devine</w:t>
      </w:r>
      <w:r w:rsidRPr="00E87BC5">
        <w:rPr>
          <w:sz w:val="24"/>
        </w:rPr>
        <w:tab/>
        <w:t>Date Signed</w:t>
      </w:r>
    </w:p>
    <w:p w14:paraId="4899FC90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 xml:space="preserve">ADC Census Programs Area, </w:t>
      </w:r>
    </w:p>
    <w:p w14:paraId="567B0E3B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Population Division</w:t>
      </w:r>
    </w:p>
    <w:p w14:paraId="5EE19B31" w14:textId="0D00B304" w:rsidR="0047780B" w:rsidRDefault="0047780B" w:rsidP="3C85FE19">
      <w:pPr>
        <w:tabs>
          <w:tab w:val="left" w:pos="5040"/>
        </w:tabs>
        <w:rPr>
          <w:sz w:val="24"/>
        </w:rPr>
      </w:pPr>
    </w:p>
    <w:p w14:paraId="3757BDD7" w14:textId="18D26D4E" w:rsidR="00C70321" w:rsidRPr="00476069" w:rsidRDefault="00C70321" w:rsidP="00C70321">
      <w:pPr>
        <w:tabs>
          <w:tab w:val="left" w:pos="5040"/>
        </w:tabs>
        <w:rPr>
          <w:sz w:val="24"/>
        </w:rPr>
      </w:pPr>
      <w:r w:rsidRPr="00476069">
        <w:rPr>
          <w:sz w:val="24"/>
        </w:rPr>
        <w:t>______________________________</w:t>
      </w:r>
      <w:r w:rsidRPr="00476069">
        <w:rPr>
          <w:sz w:val="24"/>
        </w:rPr>
        <w:tab/>
        <w:t>____________________________________</w:t>
      </w:r>
    </w:p>
    <w:p w14:paraId="2621B06E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 xml:space="preserve">Roberto Ramirez </w:t>
      </w:r>
      <w:r w:rsidRPr="00E87BC5">
        <w:rPr>
          <w:sz w:val="24"/>
        </w:rPr>
        <w:tab/>
        <w:t>Date Signed</w:t>
      </w:r>
    </w:p>
    <w:p w14:paraId="757A3A09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ADC Special Population Statistics,</w:t>
      </w:r>
    </w:p>
    <w:p w14:paraId="6D114F72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Population Division</w:t>
      </w:r>
    </w:p>
    <w:p w14:paraId="464570B7" w14:textId="77777777" w:rsidR="0047780B" w:rsidRDefault="0047780B" w:rsidP="3C85FE19">
      <w:pPr>
        <w:tabs>
          <w:tab w:val="left" w:pos="5040"/>
        </w:tabs>
        <w:rPr>
          <w:sz w:val="24"/>
        </w:rPr>
      </w:pPr>
    </w:p>
    <w:p w14:paraId="44692421" w14:textId="77777777" w:rsidR="00C70321" w:rsidRPr="00476069" w:rsidRDefault="00C70321" w:rsidP="00C70321">
      <w:pPr>
        <w:tabs>
          <w:tab w:val="left" w:pos="5040"/>
        </w:tabs>
        <w:rPr>
          <w:sz w:val="24"/>
        </w:rPr>
      </w:pPr>
      <w:r w:rsidRPr="00476069">
        <w:rPr>
          <w:sz w:val="24"/>
        </w:rPr>
        <w:t>______________________________</w:t>
      </w:r>
      <w:r w:rsidRPr="00476069">
        <w:rPr>
          <w:sz w:val="24"/>
        </w:rPr>
        <w:tab/>
        <w:t>____________________________________</w:t>
      </w:r>
    </w:p>
    <w:p w14:paraId="7402D192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Edward Welniak</w:t>
      </w:r>
      <w:r w:rsidRPr="00E87BC5">
        <w:rPr>
          <w:sz w:val="24"/>
        </w:rPr>
        <w:tab/>
        <w:t>Date Signed</w:t>
      </w:r>
    </w:p>
    <w:p w14:paraId="2B2EB8AA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ADC Housing Characteristics, Social,</w:t>
      </w:r>
    </w:p>
    <w:p w14:paraId="3A6F1784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Economic, and Housing Statistics</w:t>
      </w:r>
    </w:p>
    <w:p w14:paraId="52E600EA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Division</w:t>
      </w:r>
    </w:p>
    <w:p w14:paraId="5CBDE24E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</w:p>
    <w:p w14:paraId="7B9FA73E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 w:rsidRPr="00E87BC5">
        <w:rPr>
          <w:sz w:val="24"/>
        </w:rPr>
        <w:t>______________________________</w:t>
      </w:r>
      <w:r w:rsidRPr="00E87BC5">
        <w:rPr>
          <w:sz w:val="24"/>
        </w:rPr>
        <w:tab/>
        <w:t>_______________________________</w:t>
      </w:r>
    </w:p>
    <w:p w14:paraId="36DFFEB8" w14:textId="3CC3F245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 xml:space="preserve">Stephanie </w:t>
      </w:r>
      <w:r w:rsidR="00DB6BE3">
        <w:rPr>
          <w:sz w:val="24"/>
        </w:rPr>
        <w:t>Galvin</w:t>
      </w:r>
      <w:r w:rsidRPr="00E87BC5">
        <w:rPr>
          <w:sz w:val="24"/>
        </w:rPr>
        <w:tab/>
        <w:t>Date Signed</w:t>
      </w:r>
    </w:p>
    <w:p w14:paraId="4A3BA2CC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ADC Social Characteristics, Social,</w:t>
      </w:r>
    </w:p>
    <w:p w14:paraId="6CE150A9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Economic, and Housing Statistics</w:t>
      </w:r>
    </w:p>
    <w:p w14:paraId="1AE05A75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Division</w:t>
      </w:r>
    </w:p>
    <w:p w14:paraId="2BFB061C" w14:textId="77777777" w:rsidR="0047780B" w:rsidRDefault="0047780B" w:rsidP="3C85FE19">
      <w:pPr>
        <w:tabs>
          <w:tab w:val="left" w:pos="5040"/>
        </w:tabs>
        <w:rPr>
          <w:sz w:val="24"/>
        </w:rPr>
      </w:pPr>
    </w:p>
    <w:p w14:paraId="58261E36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__</w:t>
      </w:r>
      <w:r w:rsidRPr="00E87BC5">
        <w:rPr>
          <w:sz w:val="24"/>
        </w:rPr>
        <w:t>___________________________</w:t>
      </w:r>
      <w:r w:rsidRPr="00E87BC5">
        <w:rPr>
          <w:sz w:val="24"/>
        </w:rPr>
        <w:tab/>
        <w:t>_______________________________</w:t>
      </w:r>
    </w:p>
    <w:p w14:paraId="4961E6BE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Colleen Keating</w:t>
      </w:r>
      <w:r w:rsidRPr="00E87BC5">
        <w:rPr>
          <w:sz w:val="24"/>
        </w:rPr>
        <w:tab/>
        <w:t>Date Signed</w:t>
      </w:r>
    </w:p>
    <w:p w14:paraId="4BDDDACB" w14:textId="77777777" w:rsidR="0047780B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Chief Decennial Programs Branch,</w:t>
      </w:r>
    </w:p>
    <w:p w14:paraId="191F7A6F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Population Division</w:t>
      </w:r>
    </w:p>
    <w:p w14:paraId="67A8C23F" w14:textId="77777777" w:rsidR="0047780B" w:rsidRDefault="0047780B" w:rsidP="3C85FE19">
      <w:pPr>
        <w:tabs>
          <w:tab w:val="left" w:pos="5040"/>
        </w:tabs>
        <w:rPr>
          <w:sz w:val="24"/>
        </w:rPr>
      </w:pPr>
    </w:p>
    <w:p w14:paraId="5030E77E" w14:textId="77777777" w:rsidR="0047780B" w:rsidRPr="00E87BC5" w:rsidRDefault="0047780B" w:rsidP="3C85FE19">
      <w:pPr>
        <w:tabs>
          <w:tab w:val="left" w:pos="5040"/>
        </w:tabs>
        <w:rPr>
          <w:sz w:val="24"/>
        </w:rPr>
      </w:pPr>
      <w:r w:rsidRPr="00E87BC5">
        <w:rPr>
          <w:sz w:val="24"/>
        </w:rPr>
        <w:t>______________________________</w:t>
      </w:r>
      <w:r w:rsidRPr="00E87BC5">
        <w:rPr>
          <w:sz w:val="24"/>
        </w:rPr>
        <w:tab/>
        <w:t>_______________________________</w:t>
      </w:r>
    </w:p>
    <w:p w14:paraId="7F2DA93B" w14:textId="6ADCF3A2" w:rsidR="0047780B" w:rsidRPr="00E87BC5" w:rsidRDefault="003E0837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C Peter Borsella</w:t>
      </w:r>
      <w:r w:rsidR="0047780B" w:rsidRPr="00E87BC5">
        <w:rPr>
          <w:sz w:val="24"/>
        </w:rPr>
        <w:tab/>
        <w:t>Date Signed</w:t>
      </w:r>
    </w:p>
    <w:p w14:paraId="15C2422F" w14:textId="397B71F5" w:rsidR="0047780B" w:rsidRDefault="003E0837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Decennial Programs Branch</w:t>
      </w:r>
      <w:r w:rsidR="0047780B">
        <w:rPr>
          <w:sz w:val="24"/>
        </w:rPr>
        <w:t xml:space="preserve">, Population </w:t>
      </w:r>
    </w:p>
    <w:p w14:paraId="5F648D20" w14:textId="3F3D13EF" w:rsidR="00721D7A" w:rsidRDefault="0047780B" w:rsidP="3C85FE19">
      <w:pPr>
        <w:tabs>
          <w:tab w:val="left" w:pos="5040"/>
        </w:tabs>
        <w:rPr>
          <w:sz w:val="24"/>
        </w:rPr>
      </w:pPr>
      <w:r>
        <w:rPr>
          <w:sz w:val="24"/>
        </w:rPr>
        <w:t>Division</w:t>
      </w:r>
    </w:p>
    <w:p w14:paraId="4EF90696" w14:textId="77777777" w:rsidR="006053F1" w:rsidRDefault="006053F1" w:rsidP="3C85FE19">
      <w:pPr>
        <w:rPr>
          <w:b/>
          <w:caps/>
          <w:sz w:val="28"/>
          <w:szCs w:val="20"/>
        </w:rPr>
      </w:pPr>
      <w:r>
        <w:rPr>
          <w:b/>
          <w:caps/>
          <w:sz w:val="28"/>
          <w:szCs w:val="20"/>
        </w:rPr>
        <w:br w:type="page"/>
      </w:r>
    </w:p>
    <w:p w14:paraId="67EB3F19" w14:textId="235A0185" w:rsidR="00D86873" w:rsidRPr="00545A7F" w:rsidRDefault="00721D7A" w:rsidP="3C85FE19">
      <w:pPr>
        <w:tabs>
          <w:tab w:val="left" w:pos="0"/>
          <w:tab w:val="left" w:pos="1728"/>
          <w:tab w:val="left" w:leader="dot" w:pos="6750"/>
          <w:tab w:val="left" w:pos="7380"/>
          <w:tab w:val="left" w:leader="dot" w:pos="8820"/>
          <w:tab w:val="left" w:pos="9360"/>
          <w:tab w:val="left" w:pos="10080"/>
        </w:tabs>
        <w:jc w:val="center"/>
        <w:rPr>
          <w:b/>
          <w:caps/>
          <w:sz w:val="28"/>
          <w:szCs w:val="20"/>
        </w:rPr>
      </w:pPr>
      <w:r w:rsidRPr="00545A7F">
        <w:rPr>
          <w:b/>
          <w:caps/>
          <w:sz w:val="28"/>
          <w:szCs w:val="20"/>
        </w:rPr>
        <w:lastRenderedPageBreak/>
        <w:t xml:space="preserve">Document </w:t>
      </w:r>
      <w:r w:rsidR="00D86873" w:rsidRPr="00545A7F">
        <w:rPr>
          <w:b/>
          <w:caps/>
          <w:sz w:val="28"/>
          <w:szCs w:val="20"/>
        </w:rPr>
        <w:t>Revision History</w:t>
      </w:r>
    </w:p>
    <w:p w14:paraId="46E0819E" w14:textId="77777777" w:rsidR="00D86873" w:rsidRDefault="00D86873" w:rsidP="3C85FE19">
      <w:pPr>
        <w:tabs>
          <w:tab w:val="left" w:pos="0"/>
          <w:tab w:val="left" w:pos="1728"/>
          <w:tab w:val="left" w:leader="dot" w:pos="6750"/>
          <w:tab w:val="left" w:pos="7380"/>
          <w:tab w:val="left" w:leader="dot" w:pos="8820"/>
          <w:tab w:val="left" w:pos="9360"/>
          <w:tab w:val="left" w:pos="10080"/>
        </w:tabs>
      </w:pPr>
    </w:p>
    <w:tbl>
      <w:tblPr>
        <w:tblW w:w="9325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090"/>
        <w:gridCol w:w="1350"/>
        <w:gridCol w:w="1080"/>
      </w:tblGrid>
      <w:tr w:rsidR="00D86873" w:rsidRPr="006A35F6" w14:paraId="7AF3DB60" w14:textId="77777777" w:rsidTr="00157326">
        <w:trPr>
          <w:cantSplit/>
          <w:trHeight w:val="432"/>
          <w:tblHeader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2DD95494" w14:textId="77777777" w:rsidR="00D86873" w:rsidRPr="006A35F6" w:rsidRDefault="00D8687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bCs/>
                <w:szCs w:val="22"/>
              </w:rPr>
            </w:pPr>
            <w:r w:rsidRPr="006A35F6">
              <w:rPr>
                <w:b/>
                <w:bCs/>
                <w:szCs w:val="22"/>
              </w:rPr>
              <w:t>R</w:t>
            </w:r>
            <w:r w:rsidR="00E87BC5" w:rsidRPr="006A35F6">
              <w:rPr>
                <w:b/>
                <w:bCs/>
                <w:szCs w:val="22"/>
              </w:rPr>
              <w:t>EV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58E84DD" w14:textId="77777777" w:rsidR="00D86873" w:rsidRPr="006A35F6" w:rsidRDefault="00E87BC5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bCs/>
                <w:szCs w:val="22"/>
              </w:rPr>
            </w:pPr>
            <w:r w:rsidRPr="006A35F6">
              <w:rPr>
                <w:rStyle w:val="Centered"/>
                <w:b/>
                <w:bCs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478BD69F" w14:textId="77777777" w:rsidR="00D86873" w:rsidRPr="006A35F6" w:rsidRDefault="00E87BC5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bCs/>
                <w:szCs w:val="22"/>
              </w:rPr>
            </w:pPr>
            <w:r w:rsidRPr="006A35F6">
              <w:rPr>
                <w:rStyle w:val="Centered"/>
                <w:b/>
                <w:bCs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5AB55E69" w14:textId="77777777" w:rsidR="00D86873" w:rsidRPr="006A35F6" w:rsidRDefault="00E87BC5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Style w:val="Centered"/>
                <w:b/>
                <w:bCs/>
                <w:szCs w:val="22"/>
              </w:rPr>
            </w:pPr>
            <w:r w:rsidRPr="006A35F6">
              <w:rPr>
                <w:rStyle w:val="Centered"/>
                <w:b/>
                <w:bCs/>
                <w:szCs w:val="22"/>
              </w:rPr>
              <w:t>CR</w:t>
            </w:r>
            <w:r w:rsidR="006A35F6" w:rsidRPr="006A35F6">
              <w:rPr>
                <w:rStyle w:val="Centered"/>
                <w:b/>
                <w:bCs/>
                <w:szCs w:val="22"/>
              </w:rPr>
              <w:t xml:space="preserve"> ID</w:t>
            </w:r>
          </w:p>
        </w:tc>
      </w:tr>
      <w:tr w:rsidR="00D86873" w:rsidRPr="006A35F6" w14:paraId="614B2910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7833EE07" w14:textId="6B963DF0" w:rsidR="00D86873" w:rsidRPr="00F22217" w:rsidRDefault="007A10D9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  <w:r w:rsidRPr="00F22217">
              <w:rPr>
                <w:bCs/>
                <w:sz w:val="24"/>
              </w:rPr>
              <w:t>1.0</w:t>
            </w:r>
          </w:p>
        </w:tc>
        <w:tc>
          <w:tcPr>
            <w:tcW w:w="6090" w:type="dxa"/>
            <w:vAlign w:val="center"/>
          </w:tcPr>
          <w:p w14:paraId="7B3F81FE" w14:textId="77777777" w:rsidR="00D86873" w:rsidRPr="00F22217" w:rsidRDefault="00BA17B7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4"/>
              </w:rPr>
            </w:pPr>
            <w:r w:rsidRPr="00F22217">
              <w:rPr>
                <w:bCs/>
                <w:sz w:val="24"/>
              </w:rPr>
              <w:t>Initial Draft</w:t>
            </w:r>
          </w:p>
        </w:tc>
        <w:tc>
          <w:tcPr>
            <w:tcW w:w="1350" w:type="dxa"/>
            <w:vAlign w:val="center"/>
          </w:tcPr>
          <w:p w14:paraId="4E6AEC6D" w14:textId="1B5BA39B" w:rsidR="00D86873" w:rsidRPr="00F22217" w:rsidRDefault="00F56B31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 w:val="24"/>
              </w:rPr>
            </w:pPr>
            <w:r w:rsidRPr="00F22217">
              <w:rPr>
                <w:bCs/>
                <w:sz w:val="24"/>
              </w:rPr>
              <w:t>6</w:t>
            </w:r>
            <w:r w:rsidR="00BA17B7" w:rsidRPr="00F22217">
              <w:rPr>
                <w:bCs/>
                <w:sz w:val="24"/>
              </w:rPr>
              <w:t>/</w:t>
            </w:r>
            <w:r w:rsidR="007A10D9" w:rsidRPr="00F22217">
              <w:rPr>
                <w:bCs/>
                <w:sz w:val="24"/>
              </w:rPr>
              <w:t>30</w:t>
            </w:r>
            <w:r w:rsidR="00BA17B7" w:rsidRPr="00F22217">
              <w:rPr>
                <w:bCs/>
                <w:sz w:val="24"/>
              </w:rPr>
              <w:t>/2017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76FCF4E0" w14:textId="77777777" w:rsidR="00D86873" w:rsidRPr="00F22217" w:rsidRDefault="00D8687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</w:p>
        </w:tc>
      </w:tr>
      <w:tr w:rsidR="009D7933" w:rsidRPr="006A35F6" w14:paraId="6F3799A4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1B73360A" w14:textId="42E0D8CC" w:rsidR="009D7933" w:rsidRPr="00F22217" w:rsidRDefault="00BD18B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  <w:r w:rsidRPr="00F22217">
              <w:rPr>
                <w:sz w:val="24"/>
              </w:rPr>
              <w:t>1.2</w:t>
            </w:r>
          </w:p>
        </w:tc>
        <w:tc>
          <w:tcPr>
            <w:tcW w:w="6090" w:type="dxa"/>
            <w:vAlign w:val="center"/>
          </w:tcPr>
          <w:p w14:paraId="2DECCE56" w14:textId="5EEB2CEC" w:rsidR="009D7933" w:rsidRPr="00F22217" w:rsidRDefault="00BD18B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4"/>
              </w:rPr>
            </w:pPr>
            <w:r w:rsidRPr="00F22217">
              <w:rPr>
                <w:sz w:val="24"/>
              </w:rPr>
              <w:t>Revised by CDAR</w:t>
            </w:r>
          </w:p>
        </w:tc>
        <w:tc>
          <w:tcPr>
            <w:tcW w:w="1350" w:type="dxa"/>
            <w:vAlign w:val="center"/>
          </w:tcPr>
          <w:p w14:paraId="70B495A0" w14:textId="24322584" w:rsidR="009D7933" w:rsidRPr="00F22217" w:rsidRDefault="00BD18B2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 w:val="24"/>
              </w:rPr>
            </w:pPr>
            <w:r w:rsidRPr="00F22217">
              <w:rPr>
                <w:sz w:val="24"/>
              </w:rPr>
              <w:t>7/21/2017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5ADD19E7" w14:textId="77777777" w:rsidR="009D7933" w:rsidRPr="00F22217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</w:p>
        </w:tc>
      </w:tr>
      <w:tr w:rsidR="009D7933" w:rsidRPr="006A35F6" w14:paraId="385150EC" w14:textId="77777777" w:rsidTr="3C85FE19">
        <w:trPr>
          <w:cantSplit/>
          <w:trHeight w:val="43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0E29E8" w14:textId="494DFB8D" w:rsidR="009D7933" w:rsidRPr="00F22217" w:rsidRDefault="0048039E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  <w:r w:rsidRPr="00F22217">
              <w:rPr>
                <w:sz w:val="24"/>
              </w:rPr>
              <w:t>1.3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A708B" w14:textId="7320A03C" w:rsidR="009D7933" w:rsidRPr="00F22217" w:rsidRDefault="0048039E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4"/>
              </w:rPr>
            </w:pPr>
            <w:r w:rsidRPr="00F22217">
              <w:rPr>
                <w:sz w:val="24"/>
              </w:rPr>
              <w:t>Revised by CDAR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C2E02" w14:textId="0C63DDDF" w:rsidR="009D7933" w:rsidRPr="00F22217" w:rsidRDefault="0048039E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 w:val="24"/>
              </w:rPr>
            </w:pPr>
            <w:r w:rsidRPr="00F22217">
              <w:rPr>
                <w:sz w:val="24"/>
              </w:rPr>
              <w:t>7/24/2017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CE54" w14:textId="77777777" w:rsidR="009D7933" w:rsidRPr="00F22217" w:rsidRDefault="009D7933" w:rsidP="3C85FE19">
            <w:pPr>
              <w:pStyle w:val="Header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</w:p>
        </w:tc>
      </w:tr>
      <w:tr w:rsidR="009D7933" w:rsidRPr="006A35F6" w14:paraId="7D71C50E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229A307F" w14:textId="32A498AD" w:rsidR="009D7933" w:rsidRPr="00F22217" w:rsidRDefault="00BB468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  <w:r w:rsidRPr="00F22217">
              <w:rPr>
                <w:sz w:val="24"/>
              </w:rPr>
              <w:t>1.4</w:t>
            </w:r>
          </w:p>
        </w:tc>
        <w:tc>
          <w:tcPr>
            <w:tcW w:w="6090" w:type="dxa"/>
            <w:vAlign w:val="center"/>
          </w:tcPr>
          <w:p w14:paraId="10434BE9" w14:textId="0B2B133A" w:rsidR="009D7933" w:rsidRPr="00F22217" w:rsidRDefault="00BB468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4"/>
              </w:rPr>
            </w:pPr>
            <w:r w:rsidRPr="00F22217">
              <w:rPr>
                <w:sz w:val="24"/>
              </w:rPr>
              <w:t>Revised by POP</w:t>
            </w:r>
          </w:p>
        </w:tc>
        <w:tc>
          <w:tcPr>
            <w:tcW w:w="1350" w:type="dxa"/>
            <w:vAlign w:val="center"/>
          </w:tcPr>
          <w:p w14:paraId="00C3DFF9" w14:textId="29B946A6" w:rsidR="009D7933" w:rsidRPr="00F22217" w:rsidRDefault="00BB4682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 w:val="24"/>
              </w:rPr>
            </w:pPr>
            <w:r w:rsidRPr="00F22217">
              <w:rPr>
                <w:sz w:val="24"/>
              </w:rPr>
              <w:t>8/3/2017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7573FB04" w14:textId="77777777" w:rsidR="009D7933" w:rsidRPr="00F22217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</w:p>
        </w:tc>
      </w:tr>
      <w:tr w:rsidR="009D7933" w:rsidRPr="006A35F6" w14:paraId="0CC0436D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10A1B887" w14:textId="0DAAA808" w:rsidR="009D7933" w:rsidRPr="00F22217" w:rsidRDefault="00D7689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  <w:r w:rsidRPr="00F22217">
              <w:rPr>
                <w:sz w:val="24"/>
              </w:rPr>
              <w:t>2.0</w:t>
            </w:r>
          </w:p>
        </w:tc>
        <w:tc>
          <w:tcPr>
            <w:tcW w:w="6090" w:type="dxa"/>
            <w:vAlign w:val="center"/>
          </w:tcPr>
          <w:p w14:paraId="2730D20F" w14:textId="5A495DA9" w:rsidR="009D7933" w:rsidRPr="00F22217" w:rsidRDefault="00D7689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4"/>
              </w:rPr>
            </w:pPr>
            <w:r w:rsidRPr="00F22217">
              <w:rPr>
                <w:sz w:val="24"/>
              </w:rPr>
              <w:t>Comments from POP-SEHSD Final Review</w:t>
            </w:r>
          </w:p>
        </w:tc>
        <w:tc>
          <w:tcPr>
            <w:tcW w:w="1350" w:type="dxa"/>
            <w:vAlign w:val="center"/>
          </w:tcPr>
          <w:p w14:paraId="16F75A13" w14:textId="4CDF75CE" w:rsidR="009D7933" w:rsidRPr="00F22217" w:rsidRDefault="00D76892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 w:val="24"/>
              </w:rPr>
            </w:pPr>
            <w:r w:rsidRPr="00F22217">
              <w:rPr>
                <w:sz w:val="24"/>
              </w:rPr>
              <w:t>8/31/</w:t>
            </w:r>
            <w:r w:rsidR="00691E90">
              <w:rPr>
                <w:sz w:val="24"/>
              </w:rPr>
              <w:t>20</w:t>
            </w:r>
            <w:r w:rsidRPr="00F22217">
              <w:rPr>
                <w:sz w:val="24"/>
              </w:rPr>
              <w:t>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2A474F77" w14:textId="77777777" w:rsidR="009D7933" w:rsidRPr="00F22217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4"/>
              </w:rPr>
            </w:pPr>
          </w:p>
        </w:tc>
      </w:tr>
      <w:tr w:rsidR="009D7933" w:rsidRPr="006A35F6" w14:paraId="025712F0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46E7731B" w14:textId="08B92906" w:rsidR="009D7933" w:rsidRPr="006A35F6" w:rsidRDefault="00691E90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6090" w:type="dxa"/>
            <w:vAlign w:val="center"/>
          </w:tcPr>
          <w:p w14:paraId="3837A9BA" w14:textId="21E96192" w:rsidR="009D7933" w:rsidRPr="006A35F6" w:rsidRDefault="00691E90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Revised by CDAR</w:t>
            </w:r>
          </w:p>
        </w:tc>
        <w:tc>
          <w:tcPr>
            <w:tcW w:w="1350" w:type="dxa"/>
            <w:vAlign w:val="center"/>
          </w:tcPr>
          <w:p w14:paraId="4A771305" w14:textId="25399981" w:rsidR="009D7933" w:rsidRPr="006A35F6" w:rsidRDefault="00691E90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9/3/2017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55218779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6ABA6324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617E3CD4" w14:textId="2D534CBA" w:rsidR="009D7933" w:rsidRPr="006A35F6" w:rsidRDefault="00DB6BE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2.2</w:t>
            </w:r>
          </w:p>
        </w:tc>
        <w:tc>
          <w:tcPr>
            <w:tcW w:w="6090" w:type="dxa"/>
            <w:vAlign w:val="center"/>
          </w:tcPr>
          <w:p w14:paraId="42F08156" w14:textId="07CB1CB6" w:rsidR="009D7933" w:rsidRPr="006A35F6" w:rsidRDefault="00DB6BE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Revised by POP</w:t>
            </w:r>
          </w:p>
        </w:tc>
        <w:tc>
          <w:tcPr>
            <w:tcW w:w="1350" w:type="dxa"/>
            <w:vAlign w:val="center"/>
          </w:tcPr>
          <w:p w14:paraId="1F9E9570" w14:textId="4F4F952D" w:rsidR="009D7933" w:rsidRPr="006A35F6" w:rsidRDefault="00DB6BE3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10/25/17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21D7B152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1D336AE6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0B7A3971" w14:textId="7A40D932" w:rsidR="009D7933" w:rsidRPr="006A35F6" w:rsidRDefault="003E0837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2.4</w:t>
            </w:r>
          </w:p>
        </w:tc>
        <w:tc>
          <w:tcPr>
            <w:tcW w:w="6090" w:type="dxa"/>
            <w:vAlign w:val="center"/>
          </w:tcPr>
          <w:p w14:paraId="6AFA63F6" w14:textId="682603CA" w:rsidR="009D7933" w:rsidRPr="006A35F6" w:rsidRDefault="003E0837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Revised by POP</w:t>
            </w:r>
          </w:p>
        </w:tc>
        <w:tc>
          <w:tcPr>
            <w:tcW w:w="1350" w:type="dxa"/>
            <w:vAlign w:val="center"/>
          </w:tcPr>
          <w:p w14:paraId="22D9D240" w14:textId="4609B72D" w:rsidR="009D7933" w:rsidRPr="006A35F6" w:rsidRDefault="003E0837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4/11/2018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19639AB9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02849AA4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5898BC2A" w14:textId="469080BF" w:rsidR="009D7933" w:rsidRPr="006A35F6" w:rsidRDefault="00347866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2.4.2</w:t>
            </w:r>
          </w:p>
        </w:tc>
        <w:tc>
          <w:tcPr>
            <w:tcW w:w="6090" w:type="dxa"/>
            <w:vAlign w:val="center"/>
          </w:tcPr>
          <w:p w14:paraId="76778374" w14:textId="64EF9ACC" w:rsidR="009D7933" w:rsidRPr="006A35F6" w:rsidRDefault="00347866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Revised by ADRM to correct language for 2018 End-to-End</w:t>
            </w:r>
          </w:p>
        </w:tc>
        <w:tc>
          <w:tcPr>
            <w:tcW w:w="1350" w:type="dxa"/>
            <w:vAlign w:val="center"/>
          </w:tcPr>
          <w:p w14:paraId="61FADE11" w14:textId="7D8BD2D3" w:rsidR="009D7933" w:rsidRPr="006A35F6" w:rsidRDefault="00347866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5/22/2018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702625CA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26F654F1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342D3A8E" w14:textId="407143B4" w:rsidR="009D7933" w:rsidRPr="006A35F6" w:rsidRDefault="00095116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2.4.3</w:t>
            </w:r>
          </w:p>
        </w:tc>
        <w:tc>
          <w:tcPr>
            <w:tcW w:w="6090" w:type="dxa"/>
            <w:vAlign w:val="center"/>
          </w:tcPr>
          <w:p w14:paraId="462C1D2C" w14:textId="4DFB90F6" w:rsidR="009D7933" w:rsidRPr="006A35F6" w:rsidRDefault="00095116" w:rsidP="008A02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Revised by POP (QREL</w:t>
            </w:r>
            <w:r w:rsidR="008A0226">
              <w:rPr>
                <w:szCs w:val="22"/>
              </w:rPr>
              <w:t xml:space="preserve"> reversion</w:t>
            </w:r>
            <w:r>
              <w:rPr>
                <w:szCs w:val="22"/>
              </w:rPr>
              <w:t xml:space="preserve">, </w:t>
            </w:r>
            <w:r w:rsidR="008A0226">
              <w:rPr>
                <w:szCs w:val="22"/>
              </w:rPr>
              <w:t>MENA deletion</w:t>
            </w:r>
            <w:r>
              <w:rPr>
                <w:szCs w:val="22"/>
              </w:rPr>
              <w:t>)</w:t>
            </w:r>
          </w:p>
        </w:tc>
        <w:tc>
          <w:tcPr>
            <w:tcW w:w="1350" w:type="dxa"/>
            <w:vAlign w:val="center"/>
          </w:tcPr>
          <w:p w14:paraId="25680BAF" w14:textId="1D5AB7E8" w:rsidR="009D7933" w:rsidRPr="006A35F6" w:rsidRDefault="00095116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6/6/2018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2395053A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2F25D96A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53257758" w14:textId="38890024" w:rsidR="009D7933" w:rsidRPr="006A35F6" w:rsidRDefault="00B366C7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3.0.0</w:t>
            </w:r>
          </w:p>
        </w:tc>
        <w:tc>
          <w:tcPr>
            <w:tcW w:w="6090" w:type="dxa"/>
            <w:vAlign w:val="center"/>
          </w:tcPr>
          <w:p w14:paraId="5F6043FB" w14:textId="44F62218" w:rsidR="009D7933" w:rsidRPr="006A35F6" w:rsidRDefault="006A7983" w:rsidP="006A798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Major r</w:t>
            </w:r>
            <w:r w:rsidR="00B366C7">
              <w:rPr>
                <w:szCs w:val="22"/>
              </w:rPr>
              <w:t>evis</w:t>
            </w:r>
            <w:r>
              <w:rPr>
                <w:szCs w:val="22"/>
              </w:rPr>
              <w:t>ions</w:t>
            </w:r>
            <w:r w:rsidR="00B366C7">
              <w:rPr>
                <w:szCs w:val="22"/>
              </w:rPr>
              <w:t xml:space="preserve"> by POP after recode evaluation requested by CDAR</w:t>
            </w:r>
          </w:p>
        </w:tc>
        <w:tc>
          <w:tcPr>
            <w:tcW w:w="1350" w:type="dxa"/>
            <w:vAlign w:val="center"/>
          </w:tcPr>
          <w:p w14:paraId="0B1CEC4C" w14:textId="6B8EBC30" w:rsidR="009D7933" w:rsidRPr="006A35F6" w:rsidRDefault="00B366C7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7/5/2018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6FA1D99A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1B3EAA34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5A1283B5" w14:textId="15CA6EA2" w:rsidR="009D7933" w:rsidRPr="006A35F6" w:rsidRDefault="005156DB" w:rsidP="005156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3.1</w:t>
            </w:r>
            <w:r w:rsidR="00120F00">
              <w:rPr>
                <w:szCs w:val="22"/>
              </w:rPr>
              <w:t>.</w:t>
            </w:r>
            <w:r>
              <w:rPr>
                <w:szCs w:val="22"/>
              </w:rPr>
              <w:t>0</w:t>
            </w:r>
          </w:p>
        </w:tc>
        <w:tc>
          <w:tcPr>
            <w:tcW w:w="6090" w:type="dxa"/>
            <w:vAlign w:val="center"/>
          </w:tcPr>
          <w:p w14:paraId="1353AC8B" w14:textId="53DF08BD" w:rsidR="009D7933" w:rsidRPr="006A35F6" w:rsidRDefault="005156DB" w:rsidP="005156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Removal of OIDTABBLK and m</w:t>
            </w:r>
            <w:r w:rsidR="00120F00">
              <w:rPr>
                <w:szCs w:val="22"/>
              </w:rPr>
              <w:t>inor revisions after CDAR review</w:t>
            </w:r>
          </w:p>
        </w:tc>
        <w:tc>
          <w:tcPr>
            <w:tcW w:w="1350" w:type="dxa"/>
            <w:vAlign w:val="center"/>
          </w:tcPr>
          <w:p w14:paraId="0C0F18A8" w14:textId="79224A80" w:rsidR="009D7933" w:rsidRPr="006A35F6" w:rsidRDefault="00120F00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8/30/2018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3A319570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9D7933" w:rsidRPr="006A35F6" w14:paraId="43D18659" w14:textId="77777777" w:rsidTr="000B29DA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</w:tcBorders>
            <w:vAlign w:val="center"/>
          </w:tcPr>
          <w:p w14:paraId="4E144F6D" w14:textId="48011F1A" w:rsidR="009D7933" w:rsidRPr="006A35F6" w:rsidRDefault="00893D8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3.1.2</w:t>
            </w:r>
          </w:p>
        </w:tc>
        <w:tc>
          <w:tcPr>
            <w:tcW w:w="6090" w:type="dxa"/>
            <w:vAlign w:val="center"/>
          </w:tcPr>
          <w:p w14:paraId="7C37EDD3" w14:textId="06AD7DC6" w:rsidR="009D7933" w:rsidRPr="006A35F6" w:rsidRDefault="00893D8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 xml:space="preserve">Added back in metadata for each tables necessary for automated processing. </w:t>
            </w:r>
          </w:p>
        </w:tc>
        <w:tc>
          <w:tcPr>
            <w:tcW w:w="1350" w:type="dxa"/>
            <w:vAlign w:val="center"/>
          </w:tcPr>
          <w:p w14:paraId="08ABA0B5" w14:textId="3A7B4B22" w:rsidR="009D7933" w:rsidRPr="006A35F6" w:rsidRDefault="00893D82" w:rsidP="00D12AD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9/7/2018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3B40E658" w14:textId="77777777" w:rsidR="009D7933" w:rsidRPr="006A35F6" w:rsidRDefault="009D7933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  <w:tr w:rsidR="00427752" w:rsidRPr="006A35F6" w14:paraId="455AFB5C" w14:textId="77777777" w:rsidTr="3C85FE19">
        <w:trPr>
          <w:cantSplit/>
          <w:trHeight w:val="432"/>
        </w:trPr>
        <w:tc>
          <w:tcPr>
            <w:tcW w:w="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389BFE" w14:textId="54DDC6A2" w:rsidR="00427752" w:rsidRDefault="006C559A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3.1.4</w:t>
            </w:r>
          </w:p>
        </w:tc>
        <w:tc>
          <w:tcPr>
            <w:tcW w:w="6090" w:type="dxa"/>
            <w:tcBorders>
              <w:bottom w:val="single" w:sz="4" w:space="0" w:color="auto"/>
            </w:tcBorders>
            <w:vAlign w:val="center"/>
          </w:tcPr>
          <w:p w14:paraId="14C50D95" w14:textId="0DD7C012" w:rsidR="00427752" w:rsidRDefault="00427752" w:rsidP="0042775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Cs w:val="22"/>
              </w:rPr>
            </w:pPr>
            <w:r>
              <w:rPr>
                <w:szCs w:val="22"/>
              </w:rPr>
              <w:t>Minor revisions by POP after review. IMPRACE removed.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6A6CA58" w14:textId="7BABCF42" w:rsidR="00427752" w:rsidRDefault="006C559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right"/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427752">
              <w:rPr>
                <w:szCs w:val="22"/>
              </w:rPr>
              <w:t>/</w:t>
            </w:r>
            <w:r>
              <w:rPr>
                <w:szCs w:val="22"/>
              </w:rPr>
              <w:t>10</w:t>
            </w:r>
            <w:r w:rsidR="00427752">
              <w:rPr>
                <w:szCs w:val="22"/>
              </w:rPr>
              <w:t>/2018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AD7B2B" w14:textId="77777777" w:rsidR="00427752" w:rsidRPr="006A35F6" w:rsidRDefault="00427752" w:rsidP="3C85FE1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Cs w:val="22"/>
              </w:rPr>
            </w:pPr>
          </w:p>
        </w:tc>
      </w:tr>
    </w:tbl>
    <w:p w14:paraId="581BF001" w14:textId="77777777" w:rsidR="00D86873" w:rsidRDefault="00D86873" w:rsidP="3C85FE19">
      <w:pPr>
        <w:pStyle w:val="Caption"/>
      </w:pPr>
    </w:p>
    <w:p w14:paraId="42D330E0" w14:textId="77777777" w:rsidR="00721D7A" w:rsidRDefault="00721D7A" w:rsidP="3C85FE19">
      <w:pPr>
        <w:pStyle w:val="Caption"/>
      </w:pPr>
      <w:r>
        <w:br w:type="page"/>
      </w:r>
    </w:p>
    <w:p w14:paraId="3B06EB66" w14:textId="77777777" w:rsidR="0087711F" w:rsidRPr="0078616E" w:rsidRDefault="0087711F" w:rsidP="3C85FE19">
      <w:pPr>
        <w:jc w:val="center"/>
        <w:outlineLvl w:val="6"/>
        <w:rPr>
          <w:b/>
          <w:caps/>
          <w:sz w:val="28"/>
        </w:rPr>
      </w:pPr>
      <w:bookmarkStart w:id="5" w:name="_Toc410379975"/>
      <w:bookmarkStart w:id="6" w:name="_Toc410380113"/>
      <w:r w:rsidRPr="0078616E">
        <w:rPr>
          <w:b/>
          <w:caps/>
          <w:sz w:val="28"/>
        </w:rPr>
        <w:lastRenderedPageBreak/>
        <w:t>Points of Contact</w:t>
      </w:r>
      <w:bookmarkEnd w:id="5"/>
      <w:bookmarkEnd w:id="6"/>
    </w:p>
    <w:p w14:paraId="6A809E70" w14:textId="4E345DA5" w:rsidR="0087711F" w:rsidRPr="00EF7CF0" w:rsidRDefault="0087711F" w:rsidP="3C85FE19"/>
    <w:tbl>
      <w:tblPr>
        <w:tblW w:w="9344" w:type="dxa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1440"/>
        <w:gridCol w:w="1980"/>
        <w:gridCol w:w="1694"/>
        <w:gridCol w:w="3060"/>
        <w:gridCol w:w="1170"/>
      </w:tblGrid>
      <w:tr w:rsidR="004F18F0" w:rsidRPr="002C6D27" w14:paraId="43D1EE58" w14:textId="77777777" w:rsidTr="00157326">
        <w:trPr>
          <w:cantSplit/>
          <w:tblHeader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14:paraId="634B2778" w14:textId="77777777" w:rsidR="004F18F0" w:rsidRPr="002C6D27" w:rsidRDefault="004F18F0" w:rsidP="3C85FE19">
            <w:pPr>
              <w:contextualSpacing/>
              <w:jc w:val="center"/>
              <w:rPr>
                <w:b/>
                <w:sz w:val="20"/>
              </w:rPr>
            </w:pPr>
            <w:r w:rsidRPr="002C6D27">
              <w:rPr>
                <w:b/>
                <w:sz w:val="20"/>
              </w:rPr>
              <w:t>ROLE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14:paraId="55361F4D" w14:textId="77777777" w:rsidR="004F18F0" w:rsidRPr="002C6D27" w:rsidRDefault="004F18F0" w:rsidP="3C85FE19">
            <w:pPr>
              <w:contextualSpacing/>
              <w:jc w:val="center"/>
              <w:rPr>
                <w:b/>
                <w:sz w:val="20"/>
              </w:rPr>
            </w:pPr>
            <w:r w:rsidRPr="002C6D27">
              <w:rPr>
                <w:b/>
                <w:sz w:val="20"/>
              </w:rPr>
              <w:t>RESPONSIBILITY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</w:tcPr>
          <w:p w14:paraId="185BBEB7" w14:textId="77777777" w:rsidR="004F18F0" w:rsidRPr="002C6D27" w:rsidRDefault="004F18F0" w:rsidP="3C85FE19">
            <w:pPr>
              <w:contextualSpacing/>
              <w:jc w:val="center"/>
              <w:rPr>
                <w:b/>
                <w:sz w:val="20"/>
              </w:rPr>
            </w:pPr>
            <w:r w:rsidRPr="002C6D27">
              <w:rPr>
                <w:b/>
                <w:sz w:val="20"/>
              </w:rPr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5D1B14A" w14:textId="77777777" w:rsidR="004F18F0" w:rsidRDefault="003E252C" w:rsidP="3C85FE19">
            <w:pPr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</w:p>
          <w:p w14:paraId="12B041FC" w14:textId="689C9C6D" w:rsidR="003E252C" w:rsidRDefault="003E252C" w:rsidP="3C85FE19">
            <w:pPr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14:paraId="0EE00950" w14:textId="77777777" w:rsidR="004F18F0" w:rsidRPr="002C6D27" w:rsidRDefault="004F18F0" w:rsidP="3C85FE19">
            <w:pPr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DIVISION</w:t>
            </w:r>
          </w:p>
        </w:tc>
      </w:tr>
      <w:tr w:rsidR="004F18F0" w:rsidRPr="002C6D27" w14:paraId="43BE13E5" w14:textId="77777777" w:rsidTr="00B366C7">
        <w:trPr>
          <w:cantSplit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8D38" w14:textId="77777777" w:rsidR="004F18F0" w:rsidRPr="00B57755" w:rsidRDefault="004F18F0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Chief Decennial Program Branch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82B9" w14:textId="77777777" w:rsidR="004F18F0" w:rsidRPr="00B57755" w:rsidRDefault="004F18F0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Demographics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C3D4" w14:textId="09597146" w:rsidR="004F18F0" w:rsidRPr="00B57755" w:rsidRDefault="009614EA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Colleen</w:t>
            </w:r>
            <w:r w:rsidR="004F18F0" w:rsidRPr="00B57755">
              <w:rPr>
                <w:sz w:val="24"/>
              </w:rPr>
              <w:t xml:space="preserve"> Keating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7C05" w14:textId="77777777" w:rsidR="003E252C" w:rsidRDefault="00D30559" w:rsidP="3C85FE19">
            <w:pPr>
              <w:contextualSpacing/>
              <w:rPr>
                <w:sz w:val="24"/>
              </w:rPr>
            </w:pPr>
            <w:r w:rsidRPr="00D30559">
              <w:rPr>
                <w:sz w:val="24"/>
              </w:rPr>
              <w:t>301-763-</w:t>
            </w:r>
            <w:r w:rsidR="00CE5D4B" w:rsidRPr="00D30559">
              <w:rPr>
                <w:sz w:val="24"/>
              </w:rPr>
              <w:t>9483</w:t>
            </w:r>
          </w:p>
          <w:p w14:paraId="627786F0" w14:textId="6D2BF6B2" w:rsidR="004F18F0" w:rsidRPr="00D30559" w:rsidRDefault="00427752" w:rsidP="3C85FE19">
            <w:pPr>
              <w:contextualSpacing/>
              <w:rPr>
                <w:sz w:val="24"/>
              </w:rPr>
            </w:pPr>
            <w:hyperlink r:id="rId18" w:history="1">
              <w:r w:rsidRPr="005D0B81">
                <w:rPr>
                  <w:rStyle w:val="Hyperlink"/>
                  <w:sz w:val="24"/>
                </w:rPr>
                <w:t>colleen.hughes.keating@census.gov</w:t>
              </w:r>
            </w:hyperlink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86BF" w14:textId="77777777" w:rsidR="004F18F0" w:rsidRPr="00B57755" w:rsidRDefault="004F18F0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POP</w:t>
            </w:r>
          </w:p>
        </w:tc>
      </w:tr>
      <w:tr w:rsidR="004F18F0" w:rsidRPr="002C6D27" w14:paraId="5ACE6501" w14:textId="77777777" w:rsidTr="00B366C7">
        <w:trPr>
          <w:cantSplit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0F1B" w14:textId="4FCF9141" w:rsidR="004F18F0" w:rsidRPr="00B57755" w:rsidRDefault="003E0837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Decennial Program Branch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73A0" w14:textId="77777777" w:rsidR="004F18F0" w:rsidRPr="00B57755" w:rsidRDefault="004F18F0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Demographics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B7E" w14:textId="69044EDD" w:rsidR="004F18F0" w:rsidRPr="00B57755" w:rsidRDefault="003E0837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C Peter Borsella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7CB7" w14:textId="277F6EC2" w:rsidR="003E0837" w:rsidRDefault="00CE5D4B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301-763-</w:t>
            </w:r>
            <w:r w:rsidR="003E0837">
              <w:rPr>
                <w:sz w:val="24"/>
              </w:rPr>
              <w:t>4966</w:t>
            </w:r>
          </w:p>
          <w:p w14:paraId="36847DB8" w14:textId="5EC8BE0C" w:rsidR="004F18F0" w:rsidRPr="00B57755" w:rsidRDefault="003E0837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c.peter.borsella</w:t>
            </w:r>
            <w:r w:rsidR="00CE5D4B" w:rsidRPr="00B57755">
              <w:rPr>
                <w:sz w:val="24"/>
              </w:rPr>
              <w:t>@census.gov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D9E2" w14:textId="77777777" w:rsidR="004F18F0" w:rsidRPr="00B57755" w:rsidRDefault="004F18F0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POP</w:t>
            </w:r>
          </w:p>
        </w:tc>
      </w:tr>
    </w:tbl>
    <w:p w14:paraId="3B05B027" w14:textId="77777777" w:rsidR="0087711F" w:rsidRDefault="0087711F" w:rsidP="3C85FE19">
      <w:pPr>
        <w:pStyle w:val="P-SectionText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312483C" w14:textId="77777777" w:rsidR="0087711F" w:rsidRDefault="0087711F" w:rsidP="3C85FE19"/>
    <w:p w14:paraId="3F69EEC7" w14:textId="77777777" w:rsidR="0087711F" w:rsidRPr="0078616E" w:rsidRDefault="0087711F" w:rsidP="3C85FE19">
      <w:pPr>
        <w:jc w:val="center"/>
        <w:outlineLvl w:val="6"/>
        <w:rPr>
          <w:b/>
          <w:caps/>
          <w:sz w:val="28"/>
        </w:rPr>
      </w:pPr>
      <w:bookmarkStart w:id="7" w:name="_Toc359237270"/>
      <w:bookmarkStart w:id="8" w:name="_Toc410379976"/>
      <w:bookmarkStart w:id="9" w:name="_Toc410380114"/>
      <w:r w:rsidRPr="0078616E">
        <w:rPr>
          <w:b/>
          <w:caps/>
          <w:sz w:val="28"/>
        </w:rPr>
        <w:t>Key Stakeholders</w:t>
      </w:r>
      <w:bookmarkEnd w:id="7"/>
      <w:bookmarkEnd w:id="8"/>
      <w:bookmarkEnd w:id="9"/>
    </w:p>
    <w:p w14:paraId="5DFA1EFC" w14:textId="77777777" w:rsidR="0087711F" w:rsidRPr="00AA5A9F" w:rsidRDefault="0087711F" w:rsidP="3C85FE19"/>
    <w:tbl>
      <w:tblPr>
        <w:tblW w:w="9270" w:type="dxa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2700"/>
        <w:gridCol w:w="3420"/>
        <w:gridCol w:w="3150"/>
      </w:tblGrid>
      <w:tr w:rsidR="00AA5A9F" w:rsidRPr="00AA5A9F" w14:paraId="6C2284F5" w14:textId="77777777" w:rsidTr="00157326">
        <w:trPr>
          <w:cantSplit/>
          <w:tblHeader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14:paraId="5F838974" w14:textId="77777777" w:rsidR="00AA5A9F" w:rsidRPr="00AA5A9F" w:rsidRDefault="00AA5A9F" w:rsidP="3C85FE19">
            <w:pPr>
              <w:contextualSpacing/>
              <w:jc w:val="center"/>
              <w:rPr>
                <w:b/>
                <w:sz w:val="20"/>
              </w:rPr>
            </w:pPr>
            <w:r w:rsidRPr="00AA5A9F">
              <w:rPr>
                <w:b/>
                <w:sz w:val="20"/>
              </w:rPr>
              <w:t>STAKEHOLDER NAME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14:paraId="543D1429" w14:textId="77777777" w:rsidR="00AA5A9F" w:rsidRPr="00AA5A9F" w:rsidRDefault="00AA5A9F" w:rsidP="3C85FE19">
            <w:pPr>
              <w:contextualSpacing/>
              <w:jc w:val="center"/>
              <w:rPr>
                <w:b/>
                <w:sz w:val="20"/>
              </w:rPr>
            </w:pPr>
            <w:r w:rsidRPr="00AA5A9F">
              <w:rPr>
                <w:b/>
                <w:sz w:val="20"/>
              </w:rPr>
              <w:t>IMPACT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</w:tcPr>
          <w:p w14:paraId="463B4DBF" w14:textId="77777777" w:rsidR="00AA5A9F" w:rsidRPr="00AA5A9F" w:rsidRDefault="00AA5A9F" w:rsidP="3C85FE19">
            <w:pPr>
              <w:contextualSpacing/>
              <w:jc w:val="center"/>
              <w:rPr>
                <w:b/>
                <w:sz w:val="20"/>
              </w:rPr>
            </w:pPr>
            <w:r w:rsidRPr="00AA5A9F">
              <w:rPr>
                <w:b/>
                <w:sz w:val="20"/>
              </w:rPr>
              <w:t>INFLUENCE</w:t>
            </w:r>
          </w:p>
        </w:tc>
      </w:tr>
      <w:tr w:rsidR="00AA5A9F" w:rsidRPr="00AA5A9F" w14:paraId="11BB4F4E" w14:textId="77777777" w:rsidTr="3C85FE19">
        <w:trPr>
          <w:cantSplit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8C6A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POP</w:t>
            </w:r>
            <w:r w:rsidR="00D27B03">
              <w:rPr>
                <w:sz w:val="24"/>
              </w:rPr>
              <w:t>/SEHSD</w:t>
            </w:r>
            <w:r w:rsidRPr="00B57755">
              <w:rPr>
                <w:sz w:val="24"/>
              </w:rPr>
              <w:t xml:space="preserve"> SMEs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7714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High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196D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High</w:t>
            </w:r>
          </w:p>
        </w:tc>
      </w:tr>
      <w:tr w:rsidR="00F56B31" w:rsidRPr="00AA5A9F" w14:paraId="0E569739" w14:textId="77777777" w:rsidTr="3C85FE19">
        <w:trPr>
          <w:cantSplit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78E5" w14:textId="78375962" w:rsidR="00F56B31" w:rsidRPr="00B57755" w:rsidRDefault="00F56B31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GEO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E1D4" w14:textId="094CA71C" w:rsidR="00F56B31" w:rsidRPr="00B57755" w:rsidRDefault="00F56B31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466E" w14:textId="2CAA1DF6" w:rsidR="00F56B31" w:rsidRPr="00B57755" w:rsidRDefault="00F56B31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A5A9F" w:rsidRPr="002C6D27" w14:paraId="79DA3AA3" w14:textId="77777777" w:rsidTr="3C85FE19">
        <w:trPr>
          <w:cantSplit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1B9B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ACSO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F2F5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Medium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7F31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Medium</w:t>
            </w:r>
          </w:p>
        </w:tc>
      </w:tr>
      <w:tr w:rsidR="00AA5A9F" w:rsidRPr="002C6D27" w14:paraId="7C8E73FA" w14:textId="77777777" w:rsidTr="3C85FE19">
        <w:trPr>
          <w:cantSplit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7621" w14:textId="77777777" w:rsidR="00AA5A9F" w:rsidRPr="00B57755" w:rsidRDefault="00AA5A9F" w:rsidP="3C85FE19">
            <w:pPr>
              <w:contextualSpacing/>
              <w:rPr>
                <w:sz w:val="24"/>
              </w:rPr>
            </w:pPr>
            <w:r w:rsidRPr="00B57755">
              <w:rPr>
                <w:sz w:val="24"/>
              </w:rPr>
              <w:t>CDAR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A496" w14:textId="7BB7B8ED" w:rsidR="00AA5A9F" w:rsidRPr="00B57755" w:rsidRDefault="003E252C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C4BD" w14:textId="5BE9A25C" w:rsidR="00AA5A9F" w:rsidRPr="00B57755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 xml:space="preserve">High </w:t>
            </w:r>
          </w:p>
        </w:tc>
      </w:tr>
      <w:tr w:rsidR="002476D4" w:rsidRPr="002C6D27" w14:paraId="47945268" w14:textId="77777777" w:rsidTr="3C85FE19">
        <w:trPr>
          <w:cantSplit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AE8" w14:textId="48BAEF1E" w:rsidR="002476D4" w:rsidRPr="00B57755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DITD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E339" w14:textId="0C123CC7" w:rsidR="002476D4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5F4" w14:textId="70A4E95D" w:rsidR="002476D4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2476D4" w:rsidRPr="002C6D27" w14:paraId="26481224" w14:textId="77777777" w:rsidTr="3C85FE19">
        <w:trPr>
          <w:cantSplit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C345" w14:textId="19F675EA" w:rsidR="002476D4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DCMD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2A25" w14:textId="75ACBBFF" w:rsidR="002476D4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C5DB" w14:textId="21ED2AA9" w:rsidR="002476D4" w:rsidRDefault="002476D4" w:rsidP="3C85FE19">
            <w:pPr>
              <w:contextualSpacing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</w:tbl>
    <w:p w14:paraId="00043E8D" w14:textId="77777777" w:rsidR="0087711F" w:rsidRDefault="0087711F" w:rsidP="3C85FE19">
      <w:pPr>
        <w:pStyle w:val="Caption"/>
      </w:pPr>
    </w:p>
    <w:p w14:paraId="3DE05D19" w14:textId="77777777" w:rsidR="00D27A45" w:rsidRDefault="00D27A45" w:rsidP="3C85FE19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6360528F" w14:textId="77777777" w:rsidR="00D86873" w:rsidRPr="00D27A45" w:rsidRDefault="00D86873" w:rsidP="3C85FE19">
      <w:pPr>
        <w:pStyle w:val="Tableof"/>
        <w:rPr>
          <w:bCs w:val="0"/>
          <w:caps/>
          <w:szCs w:val="20"/>
        </w:rPr>
      </w:pPr>
      <w:r w:rsidRPr="00D27A45">
        <w:rPr>
          <w:bCs w:val="0"/>
          <w:caps/>
          <w:szCs w:val="20"/>
        </w:rPr>
        <w:lastRenderedPageBreak/>
        <w:t>Table of Contents</w:t>
      </w:r>
    </w:p>
    <w:p w14:paraId="014C34C9" w14:textId="77777777" w:rsidR="00D86873" w:rsidRDefault="00D86873" w:rsidP="3C85FE19">
      <w:pPr>
        <w:tabs>
          <w:tab w:val="center" w:pos="4680"/>
        </w:tabs>
        <w:rPr>
          <w:b/>
        </w:rPr>
      </w:pPr>
    </w:p>
    <w:p w14:paraId="17AE5860" w14:textId="55C937AC" w:rsidR="00157326" w:rsidRDefault="00F772E7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r>
        <w:rPr>
          <w:caps/>
          <w:szCs w:val="28"/>
        </w:rPr>
        <w:fldChar w:fldCharType="begin"/>
      </w:r>
      <w:r>
        <w:rPr>
          <w:caps/>
          <w:szCs w:val="28"/>
        </w:rPr>
        <w:instrText xml:space="preserve"> TOC \o "1-2" \h \z \u </w:instrText>
      </w:r>
      <w:r>
        <w:rPr>
          <w:caps/>
          <w:szCs w:val="28"/>
        </w:rPr>
        <w:fldChar w:fldCharType="separate"/>
      </w:r>
      <w:hyperlink w:anchor="_Toc522871427" w:history="1">
        <w:r w:rsidR="00157326" w:rsidRPr="0025299C">
          <w:rPr>
            <w:rStyle w:val="Hyperlink"/>
          </w:rPr>
          <w:t>1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Introduction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_Toc522871427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7</w:t>
        </w:r>
        <w:r w:rsidR="00157326">
          <w:rPr>
            <w:webHidden/>
          </w:rPr>
          <w:fldChar w:fldCharType="end"/>
        </w:r>
      </w:hyperlink>
    </w:p>
    <w:p w14:paraId="168118D8" w14:textId="2369B494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28" w:history="1">
        <w:r w:rsidR="00157326" w:rsidRPr="0025299C">
          <w:rPr>
            <w:rStyle w:val="Hyperlink"/>
          </w:rPr>
          <w:t>2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Purpose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_Toc522871428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7</w:t>
        </w:r>
        <w:r w:rsidR="00157326">
          <w:rPr>
            <w:webHidden/>
          </w:rPr>
          <w:fldChar w:fldCharType="end"/>
        </w:r>
      </w:hyperlink>
    </w:p>
    <w:p w14:paraId="71A2D242" w14:textId="2941453E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29" w:history="1">
        <w:r w:rsidR="00157326" w:rsidRPr="0025299C">
          <w:rPr>
            <w:rStyle w:val="Hyperlink"/>
            <w:noProof/>
          </w:rPr>
          <w:t>2.1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In Scope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_Toc522871429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7</w:t>
        </w:r>
        <w:r w:rsidR="00157326">
          <w:rPr>
            <w:noProof/>
            <w:webHidden/>
          </w:rPr>
          <w:fldChar w:fldCharType="end"/>
        </w:r>
      </w:hyperlink>
    </w:p>
    <w:p w14:paraId="0E692C3C" w14:textId="480A2D32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30" w:history="1">
        <w:r w:rsidR="00157326" w:rsidRPr="0025299C">
          <w:rPr>
            <w:rStyle w:val="Hyperlink"/>
            <w:noProof/>
          </w:rPr>
          <w:t>2.2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Out of Scope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_Toc522871430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7</w:t>
        </w:r>
        <w:r w:rsidR="00157326">
          <w:rPr>
            <w:noProof/>
            <w:webHidden/>
          </w:rPr>
          <w:fldChar w:fldCharType="end"/>
        </w:r>
      </w:hyperlink>
    </w:p>
    <w:p w14:paraId="73D2AFD1" w14:textId="4974B08E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31" w:history="1">
        <w:r w:rsidR="00157326" w:rsidRPr="0025299C">
          <w:rPr>
            <w:rStyle w:val="Hyperlink"/>
          </w:rPr>
          <w:t>3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Security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_Toc522871431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7</w:t>
        </w:r>
        <w:r w:rsidR="00157326">
          <w:rPr>
            <w:webHidden/>
          </w:rPr>
          <w:fldChar w:fldCharType="end"/>
        </w:r>
      </w:hyperlink>
    </w:p>
    <w:p w14:paraId="74AFE3B4" w14:textId="1CA605D0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32" w:history="1">
        <w:r w:rsidR="00157326" w:rsidRPr="0025299C">
          <w:rPr>
            <w:rStyle w:val="Hyperlink"/>
          </w:rPr>
          <w:t>4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Assumptions, Dependencies, and Constraints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_Toc522871432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7</w:t>
        </w:r>
        <w:r w:rsidR="00157326">
          <w:rPr>
            <w:webHidden/>
          </w:rPr>
          <w:fldChar w:fldCharType="end"/>
        </w:r>
      </w:hyperlink>
    </w:p>
    <w:p w14:paraId="1ABF571F" w14:textId="2839C851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33" w:history="1">
        <w:r w:rsidR="00157326" w:rsidRPr="0025299C">
          <w:rPr>
            <w:rStyle w:val="Hyperlink"/>
            <w:noProof/>
          </w:rPr>
          <w:t>4.1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Assumptions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_Toc522871433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7</w:t>
        </w:r>
        <w:r w:rsidR="00157326">
          <w:rPr>
            <w:noProof/>
            <w:webHidden/>
          </w:rPr>
          <w:fldChar w:fldCharType="end"/>
        </w:r>
      </w:hyperlink>
    </w:p>
    <w:p w14:paraId="397DF4F0" w14:textId="4BC69767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34" w:history="1">
        <w:r w:rsidR="00157326" w:rsidRPr="0025299C">
          <w:rPr>
            <w:rStyle w:val="Hyperlink"/>
            <w:noProof/>
          </w:rPr>
          <w:t>4.2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Dependencies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_Toc522871434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7</w:t>
        </w:r>
        <w:r w:rsidR="00157326">
          <w:rPr>
            <w:noProof/>
            <w:webHidden/>
          </w:rPr>
          <w:fldChar w:fldCharType="end"/>
        </w:r>
      </w:hyperlink>
    </w:p>
    <w:p w14:paraId="302A6944" w14:textId="1CAB2B4D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35" w:history="1">
        <w:r w:rsidR="00157326" w:rsidRPr="0025299C">
          <w:rPr>
            <w:rStyle w:val="Hyperlink"/>
            <w:noProof/>
          </w:rPr>
          <w:t>4.3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Constraints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_Toc522871435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7</w:t>
        </w:r>
        <w:r w:rsidR="00157326">
          <w:rPr>
            <w:noProof/>
            <w:webHidden/>
          </w:rPr>
          <w:fldChar w:fldCharType="end"/>
        </w:r>
      </w:hyperlink>
    </w:p>
    <w:p w14:paraId="66151384" w14:textId="6DA8FD7D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36" w:history="1">
        <w:r w:rsidR="00157326" w:rsidRPr="0025299C">
          <w:rPr>
            <w:rStyle w:val="Hyperlink"/>
          </w:rPr>
          <w:t>5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Inputs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_Toc522871436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8</w:t>
        </w:r>
        <w:r w:rsidR="00157326">
          <w:rPr>
            <w:webHidden/>
          </w:rPr>
          <w:fldChar w:fldCharType="end"/>
        </w:r>
      </w:hyperlink>
    </w:p>
    <w:p w14:paraId="519AA989" w14:textId="0711A06C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37" w:history="1">
        <w:r w:rsidR="00157326" w:rsidRPr="0025299C">
          <w:rPr>
            <w:rStyle w:val="Hyperlink"/>
          </w:rPr>
          <w:t>6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Outputs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_Toc522871437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8</w:t>
        </w:r>
        <w:r w:rsidR="00157326">
          <w:rPr>
            <w:webHidden/>
          </w:rPr>
          <w:fldChar w:fldCharType="end"/>
        </w:r>
      </w:hyperlink>
    </w:p>
    <w:p w14:paraId="3566CCE7" w14:textId="4A43F406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38" w:history="1">
        <w:r w:rsidR="00157326" w:rsidRPr="0025299C">
          <w:rPr>
            <w:rStyle w:val="Hyperlink"/>
            <w:noProof/>
          </w:rPr>
          <w:t>6.1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Production Output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_Toc522871438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8</w:t>
        </w:r>
        <w:r w:rsidR="00157326">
          <w:rPr>
            <w:noProof/>
            <w:webHidden/>
          </w:rPr>
          <w:fldChar w:fldCharType="end"/>
        </w:r>
      </w:hyperlink>
    </w:p>
    <w:p w14:paraId="43CF957B" w14:textId="2BF56B23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39" w:history="1">
        <w:r w:rsidR="00157326" w:rsidRPr="0025299C">
          <w:rPr>
            <w:rStyle w:val="Hyperlink"/>
            <w:noProof/>
          </w:rPr>
          <w:t>6.2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Validation Output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_Toc522871439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8</w:t>
        </w:r>
        <w:r w:rsidR="00157326">
          <w:rPr>
            <w:noProof/>
            <w:webHidden/>
          </w:rPr>
          <w:fldChar w:fldCharType="end"/>
        </w:r>
      </w:hyperlink>
    </w:p>
    <w:p w14:paraId="0DA6682D" w14:textId="011BF935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40" w:history="1">
        <w:r w:rsidR="00157326" w:rsidRPr="0025299C">
          <w:rPr>
            <w:rStyle w:val="Hyperlink"/>
          </w:rPr>
          <w:t>7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Glossary and Conventions used in Record Layouts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_Toc522871440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9</w:t>
        </w:r>
        <w:r w:rsidR="00157326">
          <w:rPr>
            <w:webHidden/>
          </w:rPr>
          <w:fldChar w:fldCharType="end"/>
        </w:r>
      </w:hyperlink>
    </w:p>
    <w:p w14:paraId="43F74DAE" w14:textId="2934116A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41" w:history="1">
        <w:r w:rsidR="00157326" w:rsidRPr="0025299C">
          <w:rPr>
            <w:rStyle w:val="Hyperlink"/>
          </w:rPr>
          <w:t>8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Record Layouts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_Toc522871441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10</w:t>
        </w:r>
        <w:r w:rsidR="00157326">
          <w:rPr>
            <w:webHidden/>
          </w:rPr>
          <w:fldChar w:fldCharType="end"/>
        </w:r>
      </w:hyperlink>
    </w:p>
    <w:p w14:paraId="016BE30F" w14:textId="4D8CDAF6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42" w:history="1">
        <w:r w:rsidR="00157326" w:rsidRPr="0025299C">
          <w:rPr>
            <w:rStyle w:val="Hyperlink"/>
            <w:noProof/>
          </w:rPr>
          <w:t>8.1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  <w:lang w:val="en-CA"/>
          </w:rPr>
          <w:t>MDF.</w:t>
        </w:r>
        <w:r w:rsidR="00157326" w:rsidRPr="0025299C">
          <w:rPr>
            <w:rStyle w:val="Hyperlink"/>
            <w:noProof/>
          </w:rPr>
          <w:t>Person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_Toc522871442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10</w:t>
        </w:r>
        <w:r w:rsidR="00157326">
          <w:rPr>
            <w:noProof/>
            <w:webHidden/>
          </w:rPr>
          <w:fldChar w:fldCharType="end"/>
        </w:r>
      </w:hyperlink>
    </w:p>
    <w:p w14:paraId="22F25792" w14:textId="2FB8F156" w:rsidR="00157326" w:rsidRDefault="00FC14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22871443" w:history="1">
        <w:r w:rsidR="00157326" w:rsidRPr="0025299C">
          <w:rPr>
            <w:rStyle w:val="Hyperlink"/>
            <w:noProof/>
          </w:rPr>
          <w:t>8.2</w:t>
        </w:r>
        <w:r w:rsidR="0015732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57326" w:rsidRPr="0025299C">
          <w:rPr>
            <w:rStyle w:val="Hyperlink"/>
            <w:noProof/>
          </w:rPr>
          <w:t>MDF.Unit</w:t>
        </w:r>
        <w:r w:rsidR="00157326">
          <w:rPr>
            <w:noProof/>
            <w:webHidden/>
          </w:rPr>
          <w:tab/>
        </w:r>
        <w:r w:rsidR="00157326">
          <w:rPr>
            <w:noProof/>
            <w:webHidden/>
          </w:rPr>
          <w:fldChar w:fldCharType="begin"/>
        </w:r>
        <w:r w:rsidR="00157326">
          <w:rPr>
            <w:noProof/>
            <w:webHidden/>
          </w:rPr>
          <w:instrText xml:space="preserve"> PAGEREF _Toc522871443 \h </w:instrText>
        </w:r>
        <w:r w:rsidR="00157326">
          <w:rPr>
            <w:noProof/>
            <w:webHidden/>
          </w:rPr>
        </w:r>
        <w:r w:rsidR="00157326">
          <w:rPr>
            <w:noProof/>
            <w:webHidden/>
          </w:rPr>
          <w:fldChar w:fldCharType="separate"/>
        </w:r>
        <w:r w:rsidR="006C559A">
          <w:rPr>
            <w:noProof/>
            <w:webHidden/>
          </w:rPr>
          <w:t>14</w:t>
        </w:r>
        <w:r w:rsidR="00157326">
          <w:rPr>
            <w:noProof/>
            <w:webHidden/>
          </w:rPr>
          <w:fldChar w:fldCharType="end"/>
        </w:r>
      </w:hyperlink>
    </w:p>
    <w:p w14:paraId="46163A75" w14:textId="650F49DB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44" w:history="1">
        <w:r w:rsidR="00157326" w:rsidRPr="0025299C">
          <w:rPr>
            <w:rStyle w:val="Hyperlink"/>
          </w:rPr>
          <w:t>9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Traceability Matrix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_Toc522871444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21</w:t>
        </w:r>
        <w:r w:rsidR="00157326">
          <w:rPr>
            <w:webHidden/>
          </w:rPr>
          <w:fldChar w:fldCharType="end"/>
        </w:r>
      </w:hyperlink>
    </w:p>
    <w:p w14:paraId="5DCD653E" w14:textId="169139B1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45" w:history="1">
        <w:r w:rsidR="00157326" w:rsidRPr="0025299C">
          <w:rPr>
            <w:rStyle w:val="Hyperlink"/>
          </w:rPr>
          <w:t>10</w:t>
        </w:r>
        <w:r w:rsidR="00157326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157326" w:rsidRPr="0025299C">
          <w:rPr>
            <w:rStyle w:val="Hyperlink"/>
          </w:rPr>
          <w:t>Contact Persons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_Toc522871445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21</w:t>
        </w:r>
        <w:r w:rsidR="00157326">
          <w:rPr>
            <w:webHidden/>
          </w:rPr>
          <w:fldChar w:fldCharType="end"/>
        </w:r>
      </w:hyperlink>
    </w:p>
    <w:p w14:paraId="2BB1EFAA" w14:textId="5C5EFAB0" w:rsidR="00157326" w:rsidRDefault="00FC141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522871446" w:history="1">
        <w:r w:rsidR="00157326" w:rsidRPr="0025299C">
          <w:rPr>
            <w:rStyle w:val="Hyperlink"/>
          </w:rPr>
          <w:t>11 Acronyms</w:t>
        </w:r>
        <w:r w:rsidR="00157326">
          <w:rPr>
            <w:webHidden/>
          </w:rPr>
          <w:tab/>
        </w:r>
        <w:r w:rsidR="00157326">
          <w:rPr>
            <w:webHidden/>
          </w:rPr>
          <w:fldChar w:fldCharType="begin"/>
        </w:r>
        <w:r w:rsidR="00157326">
          <w:rPr>
            <w:webHidden/>
          </w:rPr>
          <w:instrText xml:space="preserve"> PAGEREF _Toc522871446 \h </w:instrText>
        </w:r>
        <w:r w:rsidR="00157326">
          <w:rPr>
            <w:webHidden/>
          </w:rPr>
        </w:r>
        <w:r w:rsidR="00157326">
          <w:rPr>
            <w:webHidden/>
          </w:rPr>
          <w:fldChar w:fldCharType="separate"/>
        </w:r>
        <w:r w:rsidR="006C559A">
          <w:rPr>
            <w:webHidden/>
          </w:rPr>
          <w:t>21</w:t>
        </w:r>
        <w:r w:rsidR="00157326">
          <w:rPr>
            <w:webHidden/>
          </w:rPr>
          <w:fldChar w:fldCharType="end"/>
        </w:r>
      </w:hyperlink>
    </w:p>
    <w:p w14:paraId="1B0E36B2" w14:textId="6BC8F6BB" w:rsidR="00D86873" w:rsidRDefault="00F772E7" w:rsidP="3C85FE19">
      <w:pPr>
        <w:tabs>
          <w:tab w:val="center" w:pos="4680"/>
        </w:tabs>
      </w:pPr>
      <w:r>
        <w:rPr>
          <w:b/>
          <w:bCs/>
          <w:iCs/>
          <w:caps/>
          <w:noProof/>
          <w:sz w:val="24"/>
          <w:szCs w:val="28"/>
        </w:rPr>
        <w:fldChar w:fldCharType="end"/>
      </w:r>
    </w:p>
    <w:p w14:paraId="0B551393" w14:textId="77777777" w:rsidR="00BB1BF1" w:rsidRDefault="00BB1BF1" w:rsidP="3C85FE19"/>
    <w:p w14:paraId="59DC97C3" w14:textId="77777777" w:rsidR="00C47ED2" w:rsidRDefault="00C47ED2" w:rsidP="3C85FE19"/>
    <w:p w14:paraId="7EB6F7DE" w14:textId="619D92C4" w:rsidR="00C47ED2" w:rsidRDefault="00C47ED2" w:rsidP="3C85FE19"/>
    <w:p w14:paraId="751441D7" w14:textId="7916276A" w:rsidR="005856DD" w:rsidRDefault="005856DD" w:rsidP="3C85FE19"/>
    <w:p w14:paraId="61F2FE6C" w14:textId="0A59D80D" w:rsidR="005856DD" w:rsidRDefault="005856DD" w:rsidP="3C85FE19"/>
    <w:p w14:paraId="33C2277E" w14:textId="3FDDBCE0" w:rsidR="005856DD" w:rsidRDefault="005856DD" w:rsidP="3C85FE19"/>
    <w:p w14:paraId="38A3ABAD" w14:textId="22EB7664" w:rsidR="005856DD" w:rsidRDefault="005856DD" w:rsidP="3C85FE19"/>
    <w:p w14:paraId="3E298C88" w14:textId="77777777" w:rsidR="005856DD" w:rsidRDefault="005856DD" w:rsidP="3C85FE19"/>
    <w:p w14:paraId="4C4FEC4B" w14:textId="098B2618" w:rsidR="00516F4B" w:rsidRDefault="00516F4B" w:rsidP="3C85FE19">
      <w:r>
        <w:br w:type="page"/>
      </w:r>
    </w:p>
    <w:p w14:paraId="086A2B52" w14:textId="77777777" w:rsidR="00D86873" w:rsidRDefault="00D86873" w:rsidP="3C85FE19">
      <w:pPr>
        <w:pStyle w:val="Heading1"/>
      </w:pPr>
      <w:bookmarkStart w:id="10" w:name="_Ref174855511"/>
      <w:bookmarkStart w:id="11" w:name="_Toc522871427"/>
      <w:r w:rsidRPr="00687408">
        <w:lastRenderedPageBreak/>
        <w:t>Introduction</w:t>
      </w:r>
      <w:bookmarkEnd w:id="10"/>
      <w:bookmarkEnd w:id="11"/>
    </w:p>
    <w:p w14:paraId="6C0C99B7" w14:textId="42C42567" w:rsidR="00F74688" w:rsidRPr="00FA0B30" w:rsidRDefault="009A7E56" w:rsidP="3C85FE19">
      <w:r w:rsidRPr="00FA0B30">
        <w:t xml:space="preserve">This </w:t>
      </w:r>
      <w:r w:rsidR="00566D08" w:rsidRPr="00FA0B30">
        <w:t xml:space="preserve">is </w:t>
      </w:r>
      <w:r w:rsidR="00815241" w:rsidRPr="00FA0B30">
        <w:t>a</w:t>
      </w:r>
      <w:r w:rsidR="00566D08" w:rsidRPr="00FA0B30">
        <w:t xml:space="preserve"> specification</w:t>
      </w:r>
      <w:r w:rsidR="007734B0" w:rsidRPr="00FA0B30">
        <w:t xml:space="preserve"> </w:t>
      </w:r>
      <w:r w:rsidRPr="00FA0B30">
        <w:t xml:space="preserve">for </w:t>
      </w:r>
      <w:r w:rsidR="004E485F" w:rsidRPr="00FA0B30">
        <w:t>creating</w:t>
      </w:r>
      <w:r w:rsidR="00946B12" w:rsidRPr="00FA0B30">
        <w:t xml:space="preserve"> the</w:t>
      </w:r>
      <w:r w:rsidR="004E485F" w:rsidRPr="00FA0B30">
        <w:t xml:space="preserve"> </w:t>
      </w:r>
      <w:r w:rsidR="00F56B31" w:rsidRPr="00FA0B30">
        <w:t>Microdata Detail File</w:t>
      </w:r>
      <w:r w:rsidR="001B1521" w:rsidRPr="00FA0B30">
        <w:t xml:space="preserve"> (MDF)</w:t>
      </w:r>
      <w:r w:rsidR="00F56B31" w:rsidRPr="00FA0B30">
        <w:t xml:space="preserve">, which </w:t>
      </w:r>
      <w:r w:rsidR="00412981" w:rsidRPr="00FA0B30">
        <w:t xml:space="preserve">will be </w:t>
      </w:r>
      <w:r w:rsidR="00F56B31" w:rsidRPr="00FA0B30">
        <w:t>used to create 2018 Data Products</w:t>
      </w:r>
      <w:r w:rsidR="00946B12" w:rsidRPr="00FA0B30">
        <w:t xml:space="preserve">.  </w:t>
      </w:r>
    </w:p>
    <w:p w14:paraId="25A683A8" w14:textId="77777777" w:rsidR="00516F4B" w:rsidRPr="007C544C" w:rsidRDefault="00516F4B" w:rsidP="3C85FE19">
      <w:pPr>
        <w:rPr>
          <w:sz w:val="24"/>
        </w:rPr>
      </w:pPr>
    </w:p>
    <w:p w14:paraId="3A71F2C6" w14:textId="77777777" w:rsidR="00791072" w:rsidRDefault="00791072" w:rsidP="3C85FE19">
      <w:pPr>
        <w:pStyle w:val="Heading1"/>
      </w:pPr>
      <w:bookmarkStart w:id="12" w:name="_Toc522871428"/>
      <w:r w:rsidRPr="00687408">
        <w:t>Purpose</w:t>
      </w:r>
      <w:bookmarkEnd w:id="12"/>
    </w:p>
    <w:p w14:paraId="407B61FB" w14:textId="79DBB6BB" w:rsidR="00882B50" w:rsidRPr="00FA0B30" w:rsidRDefault="001B1521" w:rsidP="3C85FE19">
      <w:pPr>
        <w:pStyle w:val="Default"/>
        <w:rPr>
          <w:color w:val="000000" w:themeColor="text1"/>
          <w:sz w:val="22"/>
        </w:rPr>
      </w:pPr>
      <w:r w:rsidRPr="00FA0B30">
        <w:rPr>
          <w:color w:val="000000" w:themeColor="text1"/>
          <w:sz w:val="22"/>
        </w:rPr>
        <w:t xml:space="preserve">The </w:t>
      </w:r>
      <w:r w:rsidR="00412981" w:rsidRPr="00FA0B30">
        <w:rPr>
          <w:color w:val="000000" w:themeColor="text1"/>
          <w:sz w:val="22"/>
        </w:rPr>
        <w:t xml:space="preserve">purpose of this document is to give </w:t>
      </w:r>
      <w:r w:rsidR="0051786F" w:rsidRPr="00FA0B30">
        <w:rPr>
          <w:color w:val="000000" w:themeColor="text1"/>
          <w:sz w:val="22"/>
        </w:rPr>
        <w:t>Decennial Census Management Division (</w:t>
      </w:r>
      <w:r w:rsidR="002476D4" w:rsidRPr="00FA0B30">
        <w:rPr>
          <w:color w:val="000000" w:themeColor="text1"/>
          <w:sz w:val="22"/>
        </w:rPr>
        <w:t>DCMD</w:t>
      </w:r>
      <w:r w:rsidR="0051786F" w:rsidRPr="00FA0B30">
        <w:rPr>
          <w:color w:val="000000" w:themeColor="text1"/>
          <w:sz w:val="22"/>
        </w:rPr>
        <w:t>)</w:t>
      </w:r>
      <w:r w:rsidR="002476D4" w:rsidRPr="00FA0B30">
        <w:rPr>
          <w:color w:val="000000" w:themeColor="text1"/>
          <w:sz w:val="22"/>
        </w:rPr>
        <w:t xml:space="preserve">, </w:t>
      </w:r>
      <w:r w:rsidR="0051786F" w:rsidRPr="00FA0B30">
        <w:rPr>
          <w:color w:val="000000" w:themeColor="text1"/>
          <w:sz w:val="22"/>
        </w:rPr>
        <w:t>Census Disclosure Avoidance Research (</w:t>
      </w:r>
      <w:r w:rsidR="002476D4" w:rsidRPr="00FA0B30">
        <w:rPr>
          <w:color w:val="000000" w:themeColor="text1"/>
          <w:sz w:val="22"/>
        </w:rPr>
        <w:t>CDAR</w:t>
      </w:r>
      <w:r w:rsidR="0051786F" w:rsidRPr="00FA0B30">
        <w:rPr>
          <w:color w:val="000000" w:themeColor="text1"/>
          <w:sz w:val="22"/>
        </w:rPr>
        <w:t>)</w:t>
      </w:r>
      <w:r w:rsidR="002476D4" w:rsidRPr="00FA0B30">
        <w:rPr>
          <w:color w:val="000000" w:themeColor="text1"/>
          <w:sz w:val="22"/>
        </w:rPr>
        <w:t xml:space="preserve">, </w:t>
      </w:r>
      <w:r w:rsidR="00412981" w:rsidRPr="00FA0B30">
        <w:rPr>
          <w:color w:val="000000" w:themeColor="text1"/>
          <w:sz w:val="22"/>
        </w:rPr>
        <w:t xml:space="preserve">and </w:t>
      </w:r>
      <w:r w:rsidR="0051786F" w:rsidRPr="00FA0B30">
        <w:rPr>
          <w:color w:val="000000" w:themeColor="text1"/>
          <w:sz w:val="22"/>
        </w:rPr>
        <w:t>Decennial Information Technology Division (</w:t>
      </w:r>
      <w:r w:rsidR="00412981" w:rsidRPr="00FA0B30">
        <w:rPr>
          <w:color w:val="000000" w:themeColor="text1"/>
          <w:sz w:val="22"/>
        </w:rPr>
        <w:t>DITD</w:t>
      </w:r>
      <w:r w:rsidR="0051786F" w:rsidRPr="00FA0B30">
        <w:rPr>
          <w:color w:val="000000" w:themeColor="text1"/>
          <w:sz w:val="22"/>
        </w:rPr>
        <w:t>)</w:t>
      </w:r>
      <w:r w:rsidR="00412981" w:rsidRPr="00FA0B30">
        <w:rPr>
          <w:color w:val="000000" w:themeColor="text1"/>
          <w:sz w:val="22"/>
        </w:rPr>
        <w:t xml:space="preserve"> the specifications needed to create the Microdata Detail File. </w:t>
      </w:r>
      <w:r w:rsidR="00FA0B30" w:rsidRPr="00FA0B30">
        <w:rPr>
          <w:color w:val="000000" w:themeColor="text1"/>
          <w:sz w:val="22"/>
        </w:rPr>
        <w:t xml:space="preserve">This specification </w:t>
      </w:r>
      <w:r w:rsidR="00412981" w:rsidRPr="00FA0B30">
        <w:rPr>
          <w:color w:val="000000" w:themeColor="text1"/>
          <w:sz w:val="22"/>
        </w:rPr>
        <w:t xml:space="preserve">contains the Record Layouts for the </w:t>
      </w:r>
      <w:r w:rsidR="003401F9">
        <w:rPr>
          <w:color w:val="000000" w:themeColor="text1"/>
          <w:sz w:val="22"/>
        </w:rPr>
        <w:t>two</w:t>
      </w:r>
      <w:r w:rsidR="00412981" w:rsidRPr="00FA0B30">
        <w:rPr>
          <w:color w:val="000000" w:themeColor="text1"/>
          <w:sz w:val="22"/>
        </w:rPr>
        <w:t xml:space="preserve"> section</w:t>
      </w:r>
      <w:r w:rsidR="006D413C" w:rsidRPr="00FA0B30">
        <w:rPr>
          <w:color w:val="000000" w:themeColor="text1"/>
          <w:sz w:val="22"/>
        </w:rPr>
        <w:t>s</w:t>
      </w:r>
      <w:r w:rsidR="00412981" w:rsidRPr="00FA0B30">
        <w:rPr>
          <w:color w:val="000000" w:themeColor="text1"/>
          <w:sz w:val="22"/>
        </w:rPr>
        <w:t xml:space="preserve"> of the MDF.</w:t>
      </w:r>
    </w:p>
    <w:p w14:paraId="0896063A" w14:textId="77777777" w:rsidR="00516F4B" w:rsidRDefault="00516F4B" w:rsidP="3C85FE19">
      <w:pPr>
        <w:pStyle w:val="Default"/>
        <w:rPr>
          <w:color w:val="000000" w:themeColor="text1"/>
        </w:rPr>
      </w:pPr>
    </w:p>
    <w:p w14:paraId="586AC208" w14:textId="1E6FEE79" w:rsidR="00882B50" w:rsidRDefault="00882B50" w:rsidP="3C85FE19">
      <w:pPr>
        <w:pStyle w:val="Heading2"/>
      </w:pPr>
      <w:bookmarkStart w:id="13" w:name="_Toc522871429"/>
      <w:r w:rsidRPr="007320A3">
        <w:t>In Scope</w:t>
      </w:r>
      <w:bookmarkEnd w:id="13"/>
    </w:p>
    <w:p w14:paraId="046DAD25" w14:textId="254D03FF" w:rsidR="005A145A" w:rsidRPr="00FA0B30" w:rsidRDefault="005A145A" w:rsidP="00FA0B30">
      <w:pPr>
        <w:pStyle w:val="Default"/>
        <w:rPr>
          <w:sz w:val="22"/>
        </w:rPr>
      </w:pPr>
      <w:r w:rsidRPr="00FA0B30">
        <w:rPr>
          <w:sz w:val="22"/>
        </w:rPr>
        <w:t xml:space="preserve">The </w:t>
      </w:r>
      <w:r w:rsidR="00F56B31" w:rsidRPr="00FA0B30">
        <w:rPr>
          <w:sz w:val="22"/>
        </w:rPr>
        <w:t xml:space="preserve">Census Edited File </w:t>
      </w:r>
      <w:r w:rsidRPr="00FA0B30">
        <w:rPr>
          <w:sz w:val="22"/>
        </w:rPr>
        <w:t>(</w:t>
      </w:r>
      <w:r w:rsidR="00F56B31" w:rsidRPr="00FA0B30">
        <w:rPr>
          <w:sz w:val="22"/>
        </w:rPr>
        <w:t>CEF</w:t>
      </w:r>
      <w:r w:rsidRPr="00FA0B30">
        <w:rPr>
          <w:sz w:val="22"/>
        </w:rPr>
        <w:t>).</w:t>
      </w:r>
    </w:p>
    <w:p w14:paraId="446512CA" w14:textId="77777777" w:rsidR="00516F4B" w:rsidRPr="007C544C" w:rsidRDefault="00516F4B" w:rsidP="3C85FE19">
      <w:pPr>
        <w:ind w:firstLine="360"/>
        <w:rPr>
          <w:sz w:val="24"/>
        </w:rPr>
      </w:pPr>
    </w:p>
    <w:p w14:paraId="7E9805A2" w14:textId="7AFE59D5" w:rsidR="00D27A45" w:rsidRDefault="00D27A45" w:rsidP="3C85FE19">
      <w:pPr>
        <w:pStyle w:val="Heading2"/>
      </w:pPr>
      <w:bookmarkStart w:id="14" w:name="_Toc522871430"/>
      <w:r w:rsidRPr="007320A3">
        <w:t>Out of Scope</w:t>
      </w:r>
      <w:bookmarkEnd w:id="14"/>
    </w:p>
    <w:p w14:paraId="291D039A" w14:textId="1ECB288D" w:rsidR="005A145A" w:rsidRPr="00FA0B30" w:rsidRDefault="005A145A" w:rsidP="00FA0B30">
      <w:r w:rsidRPr="00FA0B30">
        <w:t>N/A</w:t>
      </w:r>
    </w:p>
    <w:p w14:paraId="72DF5D98" w14:textId="77777777" w:rsidR="00516F4B" w:rsidRPr="007C544C" w:rsidRDefault="00516F4B" w:rsidP="3C85FE19">
      <w:pPr>
        <w:ind w:left="216" w:firstLine="720"/>
        <w:rPr>
          <w:sz w:val="24"/>
        </w:rPr>
      </w:pPr>
    </w:p>
    <w:p w14:paraId="591FE636" w14:textId="77777777" w:rsidR="00261836" w:rsidRPr="00261836" w:rsidRDefault="00261836" w:rsidP="3C85FE19">
      <w:pPr>
        <w:pStyle w:val="Heading1"/>
      </w:pPr>
      <w:bookmarkStart w:id="15" w:name="_Toc522871431"/>
      <w:r w:rsidRPr="00261836">
        <w:t>Security</w:t>
      </w:r>
      <w:bookmarkEnd w:id="15"/>
    </w:p>
    <w:p w14:paraId="771D54BA" w14:textId="0E54991A" w:rsidR="00516F4B" w:rsidRPr="00FA0B30" w:rsidRDefault="00CE4A92" w:rsidP="00FA0B30">
      <w:pPr>
        <w:rPr>
          <w:rFonts w:eastAsiaTheme="minorHAnsi"/>
          <w:color w:val="000000"/>
          <w:szCs w:val="22"/>
        </w:rPr>
      </w:pPr>
      <w:r w:rsidRPr="00FA0B30">
        <w:rPr>
          <w:rFonts w:eastAsiaTheme="minorHAnsi"/>
          <w:color w:val="000000" w:themeColor="text1"/>
          <w:szCs w:val="22"/>
        </w:rPr>
        <w:t>MDF</w:t>
      </w:r>
      <w:r w:rsidRPr="00FA0B30">
        <w:rPr>
          <w:rFonts w:eastAsiaTheme="minorHAnsi"/>
          <w:color w:val="000000"/>
          <w:szCs w:val="22"/>
        </w:rPr>
        <w:t xml:space="preserve"> will be non-Title 13</w:t>
      </w:r>
      <w:r w:rsidR="00C65A1E" w:rsidRPr="00FA0B30">
        <w:rPr>
          <w:rFonts w:eastAsiaTheme="minorHAnsi"/>
          <w:color w:val="000000"/>
          <w:szCs w:val="22"/>
        </w:rPr>
        <w:t xml:space="preserve">.  </w:t>
      </w:r>
    </w:p>
    <w:p w14:paraId="5E822AEC" w14:textId="77777777" w:rsidR="00CE4A92" w:rsidRPr="00C65A1E" w:rsidRDefault="00CE4A92" w:rsidP="00CE4A92">
      <w:pPr>
        <w:ind w:firstLine="720"/>
        <w:rPr>
          <w:color w:val="000000" w:themeColor="text1"/>
          <w:sz w:val="24"/>
        </w:rPr>
      </w:pPr>
    </w:p>
    <w:p w14:paraId="323EF04D" w14:textId="68C901E6" w:rsidR="0094370B" w:rsidRDefault="0094370B" w:rsidP="3C85FE19">
      <w:pPr>
        <w:pStyle w:val="Heading1"/>
      </w:pPr>
      <w:bookmarkStart w:id="16" w:name="_Toc522871432"/>
      <w:r w:rsidRPr="0094370B">
        <w:t>Assumptions, Dependencies, and Constraints</w:t>
      </w:r>
      <w:bookmarkEnd w:id="16"/>
    </w:p>
    <w:p w14:paraId="025ABE6F" w14:textId="77777777" w:rsidR="00516F4B" w:rsidRPr="00516F4B" w:rsidRDefault="00516F4B" w:rsidP="3C85FE19"/>
    <w:p w14:paraId="339588CC" w14:textId="358BDBFF" w:rsidR="0094370B" w:rsidRDefault="0094370B" w:rsidP="3C85FE19">
      <w:pPr>
        <w:pStyle w:val="Heading2"/>
      </w:pPr>
      <w:bookmarkStart w:id="17" w:name="_Toc294789248"/>
      <w:bookmarkStart w:id="18" w:name="_Toc522871433"/>
      <w:r>
        <w:t>Assumptions</w:t>
      </w:r>
      <w:bookmarkEnd w:id="17"/>
      <w:bookmarkEnd w:id="18"/>
    </w:p>
    <w:p w14:paraId="15787A5A" w14:textId="77777777" w:rsidR="00FA0B30" w:rsidRPr="00FA0B30" w:rsidRDefault="008940F5" w:rsidP="00FA0B30">
      <w:pPr>
        <w:pStyle w:val="ListParagraph"/>
        <w:numPr>
          <w:ilvl w:val="0"/>
          <w:numId w:val="45"/>
        </w:numPr>
        <w:rPr>
          <w:szCs w:val="24"/>
        </w:rPr>
      </w:pPr>
      <w:r w:rsidRPr="00FA0B30">
        <w:t>Center for Disclosure Avoidance Research (CDAR)</w:t>
      </w:r>
      <w:r w:rsidR="00864B8F" w:rsidRPr="00FA0B30">
        <w:t xml:space="preserve"> will not have issues</w:t>
      </w:r>
      <w:r w:rsidR="007B1084" w:rsidRPr="00FA0B30">
        <w:t xml:space="preserve"> completing the creation of </w:t>
      </w:r>
      <w:r w:rsidR="00864B8F" w:rsidRPr="00FA0B30">
        <w:t>the MDF.</w:t>
      </w:r>
    </w:p>
    <w:p w14:paraId="7909F0AA" w14:textId="3E2D13E9" w:rsidR="00FA0B30" w:rsidRDefault="00483D42" w:rsidP="00FA0B30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>The MDF specification will allow Census Subject Matter Experts to use the MDF as needed.</w:t>
      </w:r>
    </w:p>
    <w:p w14:paraId="38C564A7" w14:textId="6261954E" w:rsidR="00813A78" w:rsidRPr="00FA0B30" w:rsidRDefault="00483D42" w:rsidP="00FA0B30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>The MDF will only contain variables required for tabulation. Recoded variables will be created by the Tabulations staff as part of the Tab-MDF.</w:t>
      </w:r>
      <w:r w:rsidR="008B285F">
        <w:rPr>
          <w:szCs w:val="24"/>
        </w:rPr>
        <w:t xml:space="preserve"> However, many recodes from the Unit file have been kept in this specification, due to the uncertainty of whether the Person and Unit files will be able to be linked. </w:t>
      </w:r>
    </w:p>
    <w:p w14:paraId="633190DB" w14:textId="77777777" w:rsidR="00864B8F" w:rsidRPr="00882B50" w:rsidRDefault="00864B8F" w:rsidP="3C85FE19">
      <w:pPr>
        <w:pStyle w:val="ListParagraph"/>
        <w:spacing w:after="0"/>
        <w:ind w:left="720"/>
        <w:rPr>
          <w:sz w:val="24"/>
          <w:szCs w:val="24"/>
        </w:rPr>
      </w:pPr>
    </w:p>
    <w:p w14:paraId="7F8F0044" w14:textId="1655985D" w:rsidR="0094370B" w:rsidRDefault="0094370B" w:rsidP="3C85FE19">
      <w:pPr>
        <w:pStyle w:val="Heading2"/>
      </w:pPr>
      <w:bookmarkStart w:id="19" w:name="_Toc294789249"/>
      <w:bookmarkStart w:id="20" w:name="_Toc522871434"/>
      <w:r>
        <w:t>Dependencies</w:t>
      </w:r>
      <w:bookmarkEnd w:id="19"/>
      <w:bookmarkEnd w:id="20"/>
    </w:p>
    <w:p w14:paraId="2C0A2152" w14:textId="24E62F89" w:rsidR="000305A5" w:rsidRPr="00FA0B30" w:rsidRDefault="008940F5" w:rsidP="00FA0B30">
      <w:pPr>
        <w:pStyle w:val="ListParagraph"/>
        <w:numPr>
          <w:ilvl w:val="0"/>
          <w:numId w:val="44"/>
        </w:numPr>
      </w:pPr>
      <w:r w:rsidRPr="00FA0B30">
        <w:t>CDAR</w:t>
      </w:r>
    </w:p>
    <w:p w14:paraId="05BCE77D" w14:textId="77777777" w:rsidR="00CA20DE" w:rsidRPr="007C544C" w:rsidRDefault="00CA20DE" w:rsidP="3C85FE19">
      <w:pPr>
        <w:pStyle w:val="ListParagraph"/>
        <w:spacing w:after="0"/>
        <w:ind w:left="1296"/>
        <w:rPr>
          <w:sz w:val="24"/>
          <w:szCs w:val="24"/>
        </w:rPr>
      </w:pPr>
    </w:p>
    <w:p w14:paraId="1BAD20EE" w14:textId="5A39C0C5" w:rsidR="0094370B" w:rsidRDefault="0094370B" w:rsidP="3C85FE19">
      <w:pPr>
        <w:pStyle w:val="Heading2"/>
      </w:pPr>
      <w:bookmarkStart w:id="21" w:name="_Toc294789250"/>
      <w:bookmarkStart w:id="22" w:name="_Toc522871435"/>
      <w:r>
        <w:t>Constraints</w:t>
      </w:r>
      <w:bookmarkEnd w:id="21"/>
      <w:bookmarkEnd w:id="22"/>
    </w:p>
    <w:p w14:paraId="2C147752" w14:textId="20B81B95" w:rsidR="00FA0B30" w:rsidRPr="00FA0B30" w:rsidRDefault="007F65E3" w:rsidP="00FA0B30">
      <w:pPr>
        <w:pStyle w:val="ListParagraph"/>
        <w:numPr>
          <w:ilvl w:val="0"/>
          <w:numId w:val="44"/>
        </w:numPr>
      </w:pPr>
      <w:r w:rsidRPr="00FA0B30">
        <w:t>New met</w:t>
      </w:r>
      <w:r w:rsidR="007410C8" w:rsidRPr="00FA0B30">
        <w:t xml:space="preserve">hodologies proposed by </w:t>
      </w:r>
      <w:r w:rsidRPr="00FA0B30">
        <w:t>CDAR.</w:t>
      </w:r>
    </w:p>
    <w:p w14:paraId="46E3CD9E" w14:textId="77777777" w:rsidR="00EC19CA" w:rsidRPr="00FA0B30" w:rsidRDefault="00EC19CA" w:rsidP="00FA0B30">
      <w:pPr>
        <w:pStyle w:val="ListParagraph"/>
        <w:numPr>
          <w:ilvl w:val="0"/>
          <w:numId w:val="44"/>
        </w:numPr>
        <w:sectPr w:rsidR="00EC19CA" w:rsidRPr="00FA0B30" w:rsidSect="008709AE">
          <w:footerReference w:type="first" r:id="rId19"/>
          <w:pgSz w:w="12240" w:h="15840"/>
          <w:pgMar w:top="1440" w:right="1440" w:bottom="1440" w:left="1440" w:header="720" w:footer="1008" w:gutter="0"/>
          <w:cols w:space="720"/>
          <w:titlePg/>
          <w:docGrid w:linePitch="360"/>
        </w:sectPr>
      </w:pPr>
    </w:p>
    <w:p w14:paraId="35417B86" w14:textId="41B56AA5" w:rsidR="005B7A73" w:rsidRPr="005B7A73" w:rsidRDefault="0094370B" w:rsidP="3C85FE19">
      <w:pPr>
        <w:pStyle w:val="Heading1"/>
      </w:pPr>
      <w:bookmarkStart w:id="23" w:name="_Toc522871436"/>
      <w:r>
        <w:lastRenderedPageBreak/>
        <w:t>Inputs</w:t>
      </w:r>
      <w:bookmarkEnd w:id="23"/>
    </w:p>
    <w:p w14:paraId="1FF0E78F" w14:textId="77777777" w:rsidR="005646FB" w:rsidRDefault="005646FB" w:rsidP="3C85FE19"/>
    <w:tbl>
      <w:tblPr>
        <w:tblpPr w:leftFromText="180" w:rightFromText="180" w:vertAnchor="text" w:horzAnchor="margin" w:tblpY="-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321"/>
        <w:gridCol w:w="1397"/>
        <w:gridCol w:w="1994"/>
        <w:gridCol w:w="1598"/>
        <w:gridCol w:w="1471"/>
      </w:tblGrid>
      <w:tr w:rsidR="005646FB" w:rsidRPr="005646FB" w14:paraId="611738B3" w14:textId="77777777" w:rsidTr="00991566">
        <w:trPr>
          <w:trHeight w:val="432"/>
        </w:trPr>
        <w:tc>
          <w:tcPr>
            <w:tcW w:w="1569" w:type="dxa"/>
            <w:shd w:val="clear" w:color="auto" w:fill="9CC2E5" w:themeFill="accent1" w:themeFillTint="99"/>
            <w:vAlign w:val="center"/>
          </w:tcPr>
          <w:p w14:paraId="77F0169D" w14:textId="77777777" w:rsidR="005646FB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Pr="003B7A57">
              <w:rPr>
                <w:b/>
              </w:rPr>
              <w:t>Title</w:t>
            </w:r>
          </w:p>
        </w:tc>
        <w:tc>
          <w:tcPr>
            <w:tcW w:w="1321" w:type="dxa"/>
            <w:shd w:val="clear" w:color="auto" w:fill="9CC2E5" w:themeFill="accent1" w:themeFillTint="99"/>
            <w:vAlign w:val="center"/>
          </w:tcPr>
          <w:p w14:paraId="50A071AE" w14:textId="77777777" w:rsidR="005646FB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>Data File Name</w:t>
            </w:r>
          </w:p>
        </w:tc>
        <w:tc>
          <w:tcPr>
            <w:tcW w:w="1397" w:type="dxa"/>
            <w:shd w:val="clear" w:color="auto" w:fill="9CC2E5" w:themeFill="accent1" w:themeFillTint="99"/>
            <w:vAlign w:val="center"/>
          </w:tcPr>
          <w:p w14:paraId="363608BD" w14:textId="77777777" w:rsidR="005646FB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>Layout File Name</w:t>
            </w:r>
          </w:p>
        </w:tc>
        <w:tc>
          <w:tcPr>
            <w:tcW w:w="1994" w:type="dxa"/>
            <w:shd w:val="clear" w:color="auto" w:fill="9CC2E5" w:themeFill="accent1" w:themeFillTint="99"/>
            <w:vAlign w:val="center"/>
          </w:tcPr>
          <w:p w14:paraId="51F9FD0C" w14:textId="77777777" w:rsidR="005646FB" w:rsidRDefault="005646FB" w:rsidP="3C85FE19">
            <w:pPr>
              <w:rPr>
                <w:b/>
              </w:rPr>
            </w:pPr>
            <w:r>
              <w:rPr>
                <w:b/>
              </w:rPr>
              <w:t>Source</w:t>
            </w:r>
          </w:p>
          <w:p w14:paraId="7E6D8CA6" w14:textId="77777777" w:rsidR="005646FB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>(Division/System)</w:t>
            </w:r>
          </w:p>
        </w:tc>
        <w:tc>
          <w:tcPr>
            <w:tcW w:w="1598" w:type="dxa"/>
            <w:shd w:val="clear" w:color="auto" w:fill="9CC2E5" w:themeFill="accent1" w:themeFillTint="99"/>
            <w:vAlign w:val="center"/>
          </w:tcPr>
          <w:p w14:paraId="4BB9AD99" w14:textId="77777777" w:rsidR="005646FB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471" w:type="dxa"/>
            <w:shd w:val="clear" w:color="auto" w:fill="9CC2E5" w:themeFill="accent1" w:themeFillTint="99"/>
            <w:vAlign w:val="center"/>
          </w:tcPr>
          <w:p w14:paraId="2D4592A3" w14:textId="77777777" w:rsidR="005646FB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>Delivery Date</w:t>
            </w:r>
          </w:p>
        </w:tc>
      </w:tr>
      <w:tr w:rsidR="005646FB" w14:paraId="7CF69D8B" w14:textId="77777777" w:rsidTr="3C85FE19">
        <w:trPr>
          <w:trHeight w:val="432"/>
        </w:trPr>
        <w:tc>
          <w:tcPr>
            <w:tcW w:w="1569" w:type="dxa"/>
            <w:vAlign w:val="center"/>
          </w:tcPr>
          <w:p w14:paraId="52E721CA" w14:textId="77777777" w:rsidR="005646FB" w:rsidRDefault="00371034" w:rsidP="3C85FE19">
            <w:r>
              <w:t>Census Edited File (CEF)</w:t>
            </w:r>
          </w:p>
        </w:tc>
        <w:tc>
          <w:tcPr>
            <w:tcW w:w="1321" w:type="dxa"/>
            <w:vAlign w:val="center"/>
          </w:tcPr>
          <w:p w14:paraId="08081867" w14:textId="68A5C0F4" w:rsidR="005646FB" w:rsidRDefault="005B7A73" w:rsidP="3C85FE19">
            <w:r>
              <w:t>TBD</w:t>
            </w:r>
          </w:p>
        </w:tc>
        <w:tc>
          <w:tcPr>
            <w:tcW w:w="1397" w:type="dxa"/>
            <w:vAlign w:val="center"/>
          </w:tcPr>
          <w:p w14:paraId="399CEEFA" w14:textId="77777777" w:rsidR="005646FB" w:rsidRDefault="005646FB" w:rsidP="3C85FE19"/>
        </w:tc>
        <w:tc>
          <w:tcPr>
            <w:tcW w:w="1994" w:type="dxa"/>
            <w:vAlign w:val="center"/>
          </w:tcPr>
          <w:p w14:paraId="5488B234" w14:textId="77777777" w:rsidR="005646FB" w:rsidRDefault="005646FB" w:rsidP="3C85FE19"/>
        </w:tc>
        <w:tc>
          <w:tcPr>
            <w:tcW w:w="1598" w:type="dxa"/>
            <w:vAlign w:val="center"/>
          </w:tcPr>
          <w:p w14:paraId="1B295660" w14:textId="77777777" w:rsidR="005646FB" w:rsidRDefault="005646FB" w:rsidP="3C85FE19"/>
        </w:tc>
        <w:tc>
          <w:tcPr>
            <w:tcW w:w="1471" w:type="dxa"/>
            <w:vAlign w:val="center"/>
          </w:tcPr>
          <w:p w14:paraId="1BE3606B" w14:textId="77777777" w:rsidR="005646FB" w:rsidRDefault="005646FB" w:rsidP="3C85FE19"/>
        </w:tc>
      </w:tr>
      <w:tr w:rsidR="005646FB" w14:paraId="63B1CC4A" w14:textId="77777777" w:rsidTr="3C85FE19">
        <w:trPr>
          <w:trHeight w:val="432"/>
        </w:trPr>
        <w:tc>
          <w:tcPr>
            <w:tcW w:w="1569" w:type="dxa"/>
            <w:vAlign w:val="center"/>
          </w:tcPr>
          <w:p w14:paraId="1C06D1F0" w14:textId="540A0CF4" w:rsidR="005646FB" w:rsidRDefault="00371034" w:rsidP="3C85FE19">
            <w:r>
              <w:t>Disclosure Avoidance</w:t>
            </w:r>
            <w:r w:rsidR="00F6567A">
              <w:t xml:space="preserve"> System</w:t>
            </w:r>
          </w:p>
        </w:tc>
        <w:tc>
          <w:tcPr>
            <w:tcW w:w="1321" w:type="dxa"/>
            <w:vAlign w:val="center"/>
          </w:tcPr>
          <w:p w14:paraId="4CB0A227" w14:textId="7E990386" w:rsidR="005646FB" w:rsidRDefault="005B7A73" w:rsidP="3C85FE19">
            <w:r>
              <w:t>TBD</w:t>
            </w:r>
          </w:p>
        </w:tc>
        <w:tc>
          <w:tcPr>
            <w:tcW w:w="1397" w:type="dxa"/>
            <w:vAlign w:val="center"/>
          </w:tcPr>
          <w:p w14:paraId="2F499453" w14:textId="77777777" w:rsidR="005646FB" w:rsidRDefault="005646FB" w:rsidP="3C85FE19"/>
        </w:tc>
        <w:tc>
          <w:tcPr>
            <w:tcW w:w="1994" w:type="dxa"/>
            <w:vAlign w:val="center"/>
          </w:tcPr>
          <w:p w14:paraId="34CC0C0B" w14:textId="77777777" w:rsidR="005646FB" w:rsidRDefault="005646FB" w:rsidP="3C85FE19"/>
        </w:tc>
        <w:tc>
          <w:tcPr>
            <w:tcW w:w="1598" w:type="dxa"/>
            <w:vAlign w:val="center"/>
          </w:tcPr>
          <w:p w14:paraId="12F6DE50" w14:textId="77777777" w:rsidR="005646FB" w:rsidRDefault="005646FB" w:rsidP="3C85FE19"/>
        </w:tc>
        <w:tc>
          <w:tcPr>
            <w:tcW w:w="1471" w:type="dxa"/>
            <w:vAlign w:val="center"/>
          </w:tcPr>
          <w:p w14:paraId="23BB4E26" w14:textId="77777777" w:rsidR="005646FB" w:rsidRDefault="005646FB" w:rsidP="3C85FE19"/>
        </w:tc>
      </w:tr>
    </w:tbl>
    <w:p w14:paraId="36F70D79" w14:textId="77777777" w:rsidR="005646FB" w:rsidRDefault="005646FB" w:rsidP="3C85FE19"/>
    <w:p w14:paraId="20273557" w14:textId="2F9BF22F" w:rsidR="0094370B" w:rsidRDefault="0094370B" w:rsidP="3C85FE19">
      <w:pPr>
        <w:pStyle w:val="Heading1"/>
      </w:pPr>
      <w:bookmarkStart w:id="24" w:name="_Toc522871437"/>
      <w:r w:rsidRPr="001C2C2A">
        <w:t>Outputs</w:t>
      </w:r>
      <w:bookmarkEnd w:id="24"/>
    </w:p>
    <w:p w14:paraId="0CA6BC69" w14:textId="77777777" w:rsidR="0040625D" w:rsidRPr="0040625D" w:rsidRDefault="0040625D" w:rsidP="3C85FE19"/>
    <w:p w14:paraId="1B3617DC" w14:textId="5983580A" w:rsidR="00DC2EF4" w:rsidRDefault="00DC2EF4" w:rsidP="3C85FE19">
      <w:pPr>
        <w:pStyle w:val="Heading2"/>
      </w:pPr>
      <w:bookmarkStart w:id="25" w:name="_Toc522871438"/>
      <w:r>
        <w:t xml:space="preserve">Production </w:t>
      </w:r>
      <w:r w:rsidRPr="001C2C2A">
        <w:t>Output</w:t>
      </w:r>
      <w:bookmarkEnd w:id="25"/>
    </w:p>
    <w:p w14:paraId="1ED558F8" w14:textId="77777777" w:rsidR="0040625D" w:rsidRPr="0040625D" w:rsidRDefault="0040625D" w:rsidP="3C85FE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416"/>
        <w:gridCol w:w="1401"/>
        <w:gridCol w:w="1995"/>
        <w:gridCol w:w="1602"/>
        <w:gridCol w:w="1475"/>
      </w:tblGrid>
      <w:tr w:rsidR="003B7A57" w:rsidRPr="005646FB" w14:paraId="36831216" w14:textId="77777777" w:rsidTr="00991566">
        <w:trPr>
          <w:trHeight w:val="432"/>
        </w:trPr>
        <w:tc>
          <w:tcPr>
            <w:tcW w:w="1461" w:type="dxa"/>
            <w:shd w:val="clear" w:color="auto" w:fill="9CC2E5" w:themeFill="accent1" w:themeFillTint="99"/>
            <w:vAlign w:val="center"/>
          </w:tcPr>
          <w:p w14:paraId="053E10D1" w14:textId="77777777" w:rsidR="003B7A57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3B7A57" w:rsidRPr="003B7A57">
              <w:rPr>
                <w:b/>
              </w:rPr>
              <w:t>Title</w:t>
            </w:r>
          </w:p>
        </w:tc>
        <w:tc>
          <w:tcPr>
            <w:tcW w:w="1416" w:type="dxa"/>
            <w:shd w:val="clear" w:color="auto" w:fill="9CC2E5" w:themeFill="accent1" w:themeFillTint="99"/>
            <w:vAlign w:val="center"/>
          </w:tcPr>
          <w:p w14:paraId="3917D6C0" w14:textId="77777777" w:rsidR="003B7A57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3B7A57">
              <w:rPr>
                <w:b/>
              </w:rPr>
              <w:t>File Name</w:t>
            </w:r>
          </w:p>
        </w:tc>
        <w:tc>
          <w:tcPr>
            <w:tcW w:w="1401" w:type="dxa"/>
            <w:shd w:val="clear" w:color="auto" w:fill="9CC2E5" w:themeFill="accent1" w:themeFillTint="99"/>
            <w:vAlign w:val="center"/>
          </w:tcPr>
          <w:p w14:paraId="62965FC3" w14:textId="77777777" w:rsidR="003B7A57" w:rsidRPr="003B7A57" w:rsidRDefault="003B7A57" w:rsidP="3C85FE19">
            <w:pPr>
              <w:rPr>
                <w:b/>
              </w:rPr>
            </w:pPr>
            <w:r>
              <w:rPr>
                <w:b/>
              </w:rPr>
              <w:t>Layout File Name</w:t>
            </w:r>
          </w:p>
        </w:tc>
        <w:tc>
          <w:tcPr>
            <w:tcW w:w="1995" w:type="dxa"/>
            <w:shd w:val="clear" w:color="auto" w:fill="9CC2E5" w:themeFill="accent1" w:themeFillTint="99"/>
            <w:vAlign w:val="center"/>
          </w:tcPr>
          <w:p w14:paraId="3DE497C7" w14:textId="77777777" w:rsidR="003B7A57" w:rsidRDefault="003B7A57" w:rsidP="3C85FE19">
            <w:pPr>
              <w:rPr>
                <w:b/>
              </w:rPr>
            </w:pPr>
            <w:r>
              <w:rPr>
                <w:b/>
              </w:rPr>
              <w:t>Destination</w:t>
            </w:r>
          </w:p>
          <w:p w14:paraId="059F8244" w14:textId="77777777" w:rsidR="003B7A57" w:rsidRPr="003B7A57" w:rsidRDefault="003B7A57" w:rsidP="3C85FE19">
            <w:pPr>
              <w:rPr>
                <w:b/>
              </w:rPr>
            </w:pPr>
            <w:r>
              <w:rPr>
                <w:b/>
              </w:rPr>
              <w:t>(Division/System)</w:t>
            </w:r>
          </w:p>
        </w:tc>
        <w:tc>
          <w:tcPr>
            <w:tcW w:w="1602" w:type="dxa"/>
            <w:shd w:val="clear" w:color="auto" w:fill="9CC2E5" w:themeFill="accent1" w:themeFillTint="99"/>
            <w:vAlign w:val="center"/>
          </w:tcPr>
          <w:p w14:paraId="53551D6E" w14:textId="77777777" w:rsidR="003B7A57" w:rsidRPr="003B7A57" w:rsidRDefault="003B7A57" w:rsidP="3C85FE19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475" w:type="dxa"/>
            <w:shd w:val="clear" w:color="auto" w:fill="9CC2E5" w:themeFill="accent1" w:themeFillTint="99"/>
            <w:vAlign w:val="center"/>
          </w:tcPr>
          <w:p w14:paraId="0356DDAE" w14:textId="77777777" w:rsidR="003B7A57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Delivery </w:t>
            </w:r>
            <w:r w:rsidR="003B7A57">
              <w:rPr>
                <w:b/>
              </w:rPr>
              <w:t>Date</w:t>
            </w:r>
          </w:p>
        </w:tc>
      </w:tr>
      <w:tr w:rsidR="003B7A57" w14:paraId="2E832433" w14:textId="77777777" w:rsidTr="3C85FE19">
        <w:trPr>
          <w:trHeight w:val="432"/>
        </w:trPr>
        <w:tc>
          <w:tcPr>
            <w:tcW w:w="1461" w:type="dxa"/>
            <w:vAlign w:val="center"/>
          </w:tcPr>
          <w:p w14:paraId="5D59A078" w14:textId="495A4DD2" w:rsidR="003B7A57" w:rsidRDefault="000F7DE4" w:rsidP="3C85FE19">
            <w:r>
              <w:t>2018</w:t>
            </w:r>
            <w:r w:rsidR="006A7983">
              <w:t xml:space="preserve"> Microdata Detailed File (MDF)</w:t>
            </w:r>
          </w:p>
        </w:tc>
        <w:tc>
          <w:tcPr>
            <w:tcW w:w="1416" w:type="dxa"/>
            <w:vAlign w:val="center"/>
          </w:tcPr>
          <w:p w14:paraId="526E0A90" w14:textId="36CB823E" w:rsidR="003B7A57" w:rsidRDefault="006A7983" w:rsidP="3C85FE19">
            <w:r>
              <w:t>TBD</w:t>
            </w:r>
          </w:p>
        </w:tc>
        <w:tc>
          <w:tcPr>
            <w:tcW w:w="1401" w:type="dxa"/>
            <w:vAlign w:val="center"/>
          </w:tcPr>
          <w:p w14:paraId="62981086" w14:textId="77777777" w:rsidR="003B7A57" w:rsidRDefault="003B7A57" w:rsidP="3C85FE19"/>
        </w:tc>
        <w:tc>
          <w:tcPr>
            <w:tcW w:w="1995" w:type="dxa"/>
            <w:vAlign w:val="center"/>
          </w:tcPr>
          <w:p w14:paraId="7EBED931" w14:textId="77777777" w:rsidR="003B7A57" w:rsidRDefault="003B7A57" w:rsidP="3C85FE19"/>
        </w:tc>
        <w:tc>
          <w:tcPr>
            <w:tcW w:w="1602" w:type="dxa"/>
            <w:vAlign w:val="center"/>
          </w:tcPr>
          <w:p w14:paraId="7A9F17F2" w14:textId="77777777" w:rsidR="003B7A57" w:rsidRDefault="003B7A57" w:rsidP="3C85FE19"/>
        </w:tc>
        <w:tc>
          <w:tcPr>
            <w:tcW w:w="1475" w:type="dxa"/>
            <w:vAlign w:val="center"/>
          </w:tcPr>
          <w:p w14:paraId="44669587" w14:textId="77777777" w:rsidR="003B7A57" w:rsidRDefault="003B7A57" w:rsidP="3C85FE19"/>
        </w:tc>
      </w:tr>
    </w:tbl>
    <w:p w14:paraId="506081FE" w14:textId="77777777" w:rsidR="00DC2EF4" w:rsidRPr="003B7A57" w:rsidRDefault="00DC2EF4" w:rsidP="3C85FE19">
      <w:pPr>
        <w:rPr>
          <w:sz w:val="24"/>
        </w:rPr>
      </w:pPr>
    </w:p>
    <w:p w14:paraId="2167C7A4" w14:textId="315CBABD" w:rsidR="00DC2EF4" w:rsidRDefault="00DC2EF4" w:rsidP="3C85FE19">
      <w:pPr>
        <w:pStyle w:val="Heading2"/>
      </w:pPr>
      <w:bookmarkStart w:id="26" w:name="_Toc522871439"/>
      <w:r>
        <w:t>Validation Output</w:t>
      </w:r>
      <w:bookmarkEnd w:id="26"/>
    </w:p>
    <w:p w14:paraId="4D74B8A7" w14:textId="77777777" w:rsidR="0040625D" w:rsidRPr="0040625D" w:rsidRDefault="0040625D" w:rsidP="3C85FE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359"/>
        <w:gridCol w:w="1431"/>
        <w:gridCol w:w="2003"/>
        <w:gridCol w:w="1624"/>
        <w:gridCol w:w="1502"/>
      </w:tblGrid>
      <w:tr w:rsidR="003B7A57" w:rsidRPr="003B7A57" w14:paraId="55352823" w14:textId="77777777" w:rsidTr="00991566">
        <w:trPr>
          <w:trHeight w:val="432"/>
        </w:trPr>
        <w:tc>
          <w:tcPr>
            <w:tcW w:w="1431" w:type="dxa"/>
            <w:shd w:val="clear" w:color="auto" w:fill="9CC2E5" w:themeFill="accent1" w:themeFillTint="99"/>
            <w:vAlign w:val="center"/>
          </w:tcPr>
          <w:p w14:paraId="2562944E" w14:textId="77777777" w:rsidR="003B7A57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3B7A57" w:rsidRPr="003B7A57">
              <w:rPr>
                <w:b/>
              </w:rPr>
              <w:t>Title</w:t>
            </w:r>
          </w:p>
        </w:tc>
        <w:tc>
          <w:tcPr>
            <w:tcW w:w="1359" w:type="dxa"/>
            <w:shd w:val="clear" w:color="auto" w:fill="9CC2E5" w:themeFill="accent1" w:themeFillTint="99"/>
            <w:vAlign w:val="center"/>
          </w:tcPr>
          <w:p w14:paraId="51E030E1" w14:textId="77777777" w:rsidR="003B7A57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3B7A57">
              <w:rPr>
                <w:b/>
              </w:rPr>
              <w:t>File Name</w:t>
            </w:r>
          </w:p>
        </w:tc>
        <w:tc>
          <w:tcPr>
            <w:tcW w:w="1431" w:type="dxa"/>
            <w:shd w:val="clear" w:color="auto" w:fill="9CC2E5" w:themeFill="accent1" w:themeFillTint="99"/>
            <w:vAlign w:val="center"/>
          </w:tcPr>
          <w:p w14:paraId="20BFF897" w14:textId="77777777" w:rsidR="003B7A57" w:rsidRPr="003B7A57" w:rsidRDefault="003B7A57" w:rsidP="3C85FE19">
            <w:pPr>
              <w:rPr>
                <w:b/>
              </w:rPr>
            </w:pPr>
            <w:r>
              <w:rPr>
                <w:b/>
              </w:rPr>
              <w:t>Layout File Name</w:t>
            </w:r>
          </w:p>
        </w:tc>
        <w:tc>
          <w:tcPr>
            <w:tcW w:w="2003" w:type="dxa"/>
            <w:shd w:val="clear" w:color="auto" w:fill="9CC2E5" w:themeFill="accent1" w:themeFillTint="99"/>
            <w:vAlign w:val="center"/>
          </w:tcPr>
          <w:p w14:paraId="7FB06BF4" w14:textId="77777777" w:rsidR="003B7A57" w:rsidRDefault="003B7A57" w:rsidP="3C85FE19">
            <w:pPr>
              <w:rPr>
                <w:b/>
              </w:rPr>
            </w:pPr>
            <w:r>
              <w:rPr>
                <w:b/>
              </w:rPr>
              <w:t>Destination</w:t>
            </w:r>
          </w:p>
          <w:p w14:paraId="2E2A6B33" w14:textId="77777777" w:rsidR="003B7A57" w:rsidRPr="003B7A57" w:rsidRDefault="003B7A57" w:rsidP="3C85FE19">
            <w:pPr>
              <w:rPr>
                <w:b/>
              </w:rPr>
            </w:pPr>
            <w:r>
              <w:rPr>
                <w:b/>
              </w:rPr>
              <w:t>(Division/System)</w:t>
            </w:r>
          </w:p>
        </w:tc>
        <w:tc>
          <w:tcPr>
            <w:tcW w:w="1624" w:type="dxa"/>
            <w:shd w:val="clear" w:color="auto" w:fill="9CC2E5" w:themeFill="accent1" w:themeFillTint="99"/>
            <w:vAlign w:val="center"/>
          </w:tcPr>
          <w:p w14:paraId="2C5F4B3C" w14:textId="77777777" w:rsidR="003B7A57" w:rsidRPr="003B7A57" w:rsidRDefault="003B7A57" w:rsidP="3C85FE19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502" w:type="dxa"/>
            <w:shd w:val="clear" w:color="auto" w:fill="9CC2E5" w:themeFill="accent1" w:themeFillTint="99"/>
            <w:vAlign w:val="center"/>
          </w:tcPr>
          <w:p w14:paraId="5ED6101E" w14:textId="77777777" w:rsidR="003B7A57" w:rsidRPr="003B7A57" w:rsidRDefault="005646FB" w:rsidP="3C85FE19">
            <w:pPr>
              <w:rPr>
                <w:b/>
              </w:rPr>
            </w:pPr>
            <w:r>
              <w:rPr>
                <w:b/>
              </w:rPr>
              <w:t xml:space="preserve">Delivery </w:t>
            </w:r>
            <w:r w:rsidR="003B7A57">
              <w:rPr>
                <w:b/>
              </w:rPr>
              <w:t>Date</w:t>
            </w:r>
          </w:p>
        </w:tc>
      </w:tr>
      <w:tr w:rsidR="003B7A57" w14:paraId="108247E6" w14:textId="77777777" w:rsidTr="3C85FE19">
        <w:trPr>
          <w:trHeight w:val="432"/>
        </w:trPr>
        <w:tc>
          <w:tcPr>
            <w:tcW w:w="1431" w:type="dxa"/>
            <w:vAlign w:val="center"/>
          </w:tcPr>
          <w:p w14:paraId="7351AD5D" w14:textId="77777777" w:rsidR="003B7A57" w:rsidRDefault="008A1143" w:rsidP="3C85FE19">
            <w:r>
              <w:t>MDF Final Review</w:t>
            </w:r>
          </w:p>
        </w:tc>
        <w:tc>
          <w:tcPr>
            <w:tcW w:w="1359" w:type="dxa"/>
            <w:vAlign w:val="center"/>
          </w:tcPr>
          <w:p w14:paraId="1F74C325" w14:textId="28F926A3" w:rsidR="003B7A57" w:rsidRDefault="005B7A73" w:rsidP="3C85FE19">
            <w:r>
              <w:t>TBD</w:t>
            </w:r>
          </w:p>
        </w:tc>
        <w:tc>
          <w:tcPr>
            <w:tcW w:w="1431" w:type="dxa"/>
            <w:vAlign w:val="center"/>
          </w:tcPr>
          <w:p w14:paraId="5D6F2DBE" w14:textId="77777777" w:rsidR="003B7A57" w:rsidRDefault="003B7A57" w:rsidP="3C85FE19"/>
        </w:tc>
        <w:tc>
          <w:tcPr>
            <w:tcW w:w="2003" w:type="dxa"/>
            <w:vAlign w:val="center"/>
          </w:tcPr>
          <w:p w14:paraId="0D3AC0EC" w14:textId="77777777" w:rsidR="003B7A57" w:rsidRDefault="003B7A57" w:rsidP="3C85FE19"/>
        </w:tc>
        <w:tc>
          <w:tcPr>
            <w:tcW w:w="1624" w:type="dxa"/>
            <w:vAlign w:val="center"/>
          </w:tcPr>
          <w:p w14:paraId="2207CA9E" w14:textId="77777777" w:rsidR="003B7A57" w:rsidRDefault="003B7A57" w:rsidP="3C85FE19"/>
        </w:tc>
        <w:tc>
          <w:tcPr>
            <w:tcW w:w="1502" w:type="dxa"/>
            <w:vAlign w:val="center"/>
          </w:tcPr>
          <w:p w14:paraId="1FF4E1AC" w14:textId="77777777" w:rsidR="003B7A57" w:rsidRDefault="003B7A57" w:rsidP="3C85FE19"/>
        </w:tc>
      </w:tr>
    </w:tbl>
    <w:p w14:paraId="5E3E0659" w14:textId="77777777" w:rsidR="00D27A45" w:rsidRDefault="00D27A45" w:rsidP="3C85FE19">
      <w:pPr>
        <w:rPr>
          <w:sz w:val="24"/>
        </w:rPr>
      </w:pPr>
    </w:p>
    <w:p w14:paraId="0C867E65" w14:textId="6AEC0CEF" w:rsidR="001C1C09" w:rsidRDefault="001C1C09" w:rsidP="3C85FE19">
      <w:pPr>
        <w:rPr>
          <w:sz w:val="24"/>
        </w:rPr>
      </w:pPr>
      <w:r>
        <w:rPr>
          <w:sz w:val="24"/>
        </w:rPr>
        <w:br w:type="page"/>
      </w:r>
    </w:p>
    <w:p w14:paraId="1D58371C" w14:textId="31A6D254" w:rsidR="00662FF3" w:rsidRDefault="00662FF3" w:rsidP="3C85FE19">
      <w:pPr>
        <w:pStyle w:val="Heading1"/>
      </w:pPr>
      <w:bookmarkStart w:id="27" w:name="_Toc522871440"/>
      <w:r>
        <w:lastRenderedPageBreak/>
        <w:t>Glossary</w:t>
      </w:r>
      <w:r w:rsidR="00137654">
        <w:t xml:space="preserve"> and Conventions used in Record Layouts</w:t>
      </w:r>
      <w:bookmarkEnd w:id="27"/>
    </w:p>
    <w:p w14:paraId="1E2E3939" w14:textId="77777777" w:rsidR="006A39A1" w:rsidRPr="006A39A1" w:rsidRDefault="006A39A1" w:rsidP="3C85FE19"/>
    <w:p w14:paraId="1EAB980C" w14:textId="1D2AFC6C" w:rsidR="008D63F5" w:rsidRDefault="008D63F5" w:rsidP="3C85FE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412981" w:rsidRPr="005355D0" w14:paraId="190AD459" w14:textId="77777777" w:rsidTr="00FA0136">
        <w:trPr>
          <w:cantSplit/>
          <w:trHeight w:val="432"/>
          <w:tblHeader/>
          <w:jc w:val="center"/>
        </w:trPr>
        <w:tc>
          <w:tcPr>
            <w:tcW w:w="2875" w:type="dxa"/>
            <w:shd w:val="clear" w:color="auto" w:fill="9CC2E5" w:themeFill="accent1" w:themeFillTint="99"/>
            <w:vAlign w:val="center"/>
          </w:tcPr>
          <w:p w14:paraId="2F565F14" w14:textId="77777777" w:rsidR="00412981" w:rsidRPr="005355D0" w:rsidRDefault="00412981" w:rsidP="3C85FE19">
            <w:pPr>
              <w:rPr>
                <w:b/>
              </w:rPr>
            </w:pPr>
            <w:r w:rsidRPr="005355D0">
              <w:rPr>
                <w:b/>
              </w:rPr>
              <w:t>Terminology</w:t>
            </w:r>
          </w:p>
        </w:tc>
        <w:tc>
          <w:tcPr>
            <w:tcW w:w="6475" w:type="dxa"/>
            <w:shd w:val="clear" w:color="auto" w:fill="9CC2E5" w:themeFill="accent1" w:themeFillTint="99"/>
            <w:vAlign w:val="center"/>
          </w:tcPr>
          <w:p w14:paraId="1F8A55D0" w14:textId="77777777" w:rsidR="00412981" w:rsidRPr="005355D0" w:rsidRDefault="00412981" w:rsidP="3C85FE19">
            <w:pPr>
              <w:rPr>
                <w:b/>
              </w:rPr>
            </w:pPr>
            <w:r w:rsidRPr="005355D0">
              <w:rPr>
                <w:b/>
              </w:rPr>
              <w:t>Definition</w:t>
            </w:r>
          </w:p>
        </w:tc>
      </w:tr>
      <w:tr w:rsidR="0038045E" w:rsidRPr="005355D0" w14:paraId="3605FFBA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13ABDDFD" w14:textId="7F639F79" w:rsidR="0038045E" w:rsidRPr="003F3D97" w:rsidRDefault="0038045E" w:rsidP="00574AB9">
            <w:r>
              <w:t>CENHISP</w:t>
            </w:r>
          </w:p>
        </w:tc>
        <w:tc>
          <w:tcPr>
            <w:tcW w:w="6475" w:type="dxa"/>
          </w:tcPr>
          <w:p w14:paraId="436FE08B" w14:textId="239DD47D" w:rsidR="0038045E" w:rsidRPr="003F3D97" w:rsidRDefault="0038045E" w:rsidP="00574AB9">
            <w:r>
              <w:t>A recode of the eight edited Hispanic origin codes into 2 values representing Hispanic and not Hispanic.</w:t>
            </w:r>
          </w:p>
        </w:tc>
      </w:tr>
      <w:tr w:rsidR="001C1C09" w:rsidRPr="005355D0" w14:paraId="2616B94A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7DFC8D0A" w14:textId="77777777" w:rsidR="001C1C09" w:rsidRPr="003F3D97" w:rsidRDefault="001C1C09" w:rsidP="00574AB9">
            <w:r w:rsidRPr="003F3D97">
              <w:t>CENRACE</w:t>
            </w:r>
          </w:p>
        </w:tc>
        <w:tc>
          <w:tcPr>
            <w:tcW w:w="6475" w:type="dxa"/>
          </w:tcPr>
          <w:p w14:paraId="5CBBA786" w14:textId="2CBA6B53" w:rsidR="001C1C09" w:rsidRPr="003F3D97" w:rsidRDefault="001C1C09" w:rsidP="0038045E">
            <w:r w:rsidRPr="003F3D97">
              <w:t xml:space="preserve">A recode of the eight edited race </w:t>
            </w:r>
            <w:r w:rsidR="0038045E">
              <w:t>c</w:t>
            </w:r>
            <w:r w:rsidR="00EA63C2">
              <w:t>odes into a single 2</w:t>
            </w:r>
            <w:r w:rsidRPr="003F3D97">
              <w:t xml:space="preserve">-digit code representing one of </w:t>
            </w:r>
            <w:r w:rsidR="0038045E">
              <w:t>63</w:t>
            </w:r>
            <w:r w:rsidRPr="003F3D97">
              <w:t xml:space="preserve"> race group categories.  </w:t>
            </w:r>
          </w:p>
        </w:tc>
      </w:tr>
      <w:tr w:rsidR="00137BBE" w:rsidRPr="005355D0" w14:paraId="53B88C11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2C1B282B" w14:textId="4FCEBC77" w:rsidR="00137BBE" w:rsidRPr="003F3D97" w:rsidRDefault="006A7983" w:rsidP="00574AB9">
            <w:r>
              <w:t>CHAR(#</w:t>
            </w:r>
            <w:r w:rsidR="00137BBE" w:rsidRPr="003F3D97">
              <w:t>)</w:t>
            </w:r>
          </w:p>
        </w:tc>
        <w:tc>
          <w:tcPr>
            <w:tcW w:w="6475" w:type="dxa"/>
          </w:tcPr>
          <w:p w14:paraId="28E0D0D7" w14:textId="72F65E80" w:rsidR="00137BBE" w:rsidRPr="003F3D97" w:rsidRDefault="006A7983" w:rsidP="00F96C57">
            <w:r>
              <w:t>A fixed-width field of #</w:t>
            </w:r>
            <w:r w:rsidR="00137BBE" w:rsidRPr="003F3D97">
              <w:t xml:space="preserve"> characters long.</w:t>
            </w:r>
            <w:r w:rsidR="00574AB9" w:rsidRPr="003F3D97">
              <w:t xml:space="preserve"> </w:t>
            </w:r>
            <w:r w:rsidR="003F3D97" w:rsidRPr="003F3D97">
              <w:br/>
            </w:r>
            <w:r w:rsidR="00574AB9" w:rsidRPr="003F3D97">
              <w:rPr>
                <w:b/>
              </w:rPr>
              <w:t>CHAR</w:t>
            </w:r>
            <w:r w:rsidR="003F3D97" w:rsidRPr="003F3D97">
              <w:rPr>
                <w:b/>
              </w:rPr>
              <w:t xml:space="preserve"> is used for numbers if the numbers are not used for mathematical operations.</w:t>
            </w:r>
            <w:r w:rsidR="00F96C57">
              <w:rPr>
                <w:b/>
              </w:rPr>
              <w:br/>
              <w:t>CHAR is used for zero-filled numbers.</w:t>
            </w:r>
          </w:p>
        </w:tc>
      </w:tr>
      <w:tr w:rsidR="00137654" w:rsidRPr="005355D0" w14:paraId="2B262CA3" w14:textId="77777777" w:rsidTr="00816F1E">
        <w:trPr>
          <w:cantSplit/>
          <w:trHeight w:val="432"/>
          <w:jc w:val="center"/>
        </w:trPr>
        <w:tc>
          <w:tcPr>
            <w:tcW w:w="2875" w:type="dxa"/>
            <w:shd w:val="clear" w:color="auto" w:fill="FFFF00"/>
            <w:tcMar>
              <w:top w:w="43" w:type="dxa"/>
              <w:left w:w="115" w:type="dxa"/>
              <w:right w:w="115" w:type="dxa"/>
            </w:tcMar>
          </w:tcPr>
          <w:p w14:paraId="5043914A" w14:textId="77777777" w:rsidR="00137654" w:rsidRDefault="00137654" w:rsidP="00574AB9">
            <w:pPr>
              <w:rPr>
                <w:szCs w:val="22"/>
                <w:highlight w:val="yellow"/>
              </w:rPr>
            </w:pPr>
            <w:r w:rsidRPr="003F3D97">
              <w:rPr>
                <w:szCs w:val="22"/>
                <w:highlight w:val="yellow"/>
              </w:rPr>
              <w:t>Disclosure Avoidance (DA)</w:t>
            </w:r>
          </w:p>
          <w:p w14:paraId="5A867CC6" w14:textId="66552CF2" w:rsidR="007966D1" w:rsidRPr="003F3D97" w:rsidRDefault="007966D1" w:rsidP="00574AB9">
            <w:pPr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(yellow background)</w:t>
            </w:r>
          </w:p>
        </w:tc>
        <w:tc>
          <w:tcPr>
            <w:tcW w:w="6475" w:type="dxa"/>
            <w:shd w:val="clear" w:color="auto" w:fill="FFFF00"/>
          </w:tcPr>
          <w:p w14:paraId="746D9626" w14:textId="54A9AC00" w:rsidR="00137654" w:rsidRPr="003F3D97" w:rsidRDefault="008B2F06" w:rsidP="00574AB9">
            <w:pPr>
              <w:rPr>
                <w:szCs w:val="22"/>
                <w:highlight w:val="yellow"/>
              </w:rPr>
            </w:pPr>
            <w:r w:rsidRPr="003F3D97">
              <w:rPr>
                <w:szCs w:val="22"/>
                <w:highlight w:val="yellow"/>
              </w:rPr>
              <w:t xml:space="preserve">Items noted with Disclosure Avoidance (DA) </w:t>
            </w:r>
            <w:r w:rsidR="00854B8B">
              <w:rPr>
                <w:szCs w:val="22"/>
                <w:highlight w:val="yellow"/>
              </w:rPr>
              <w:t>and</w:t>
            </w:r>
            <w:r w:rsidRPr="003F3D97">
              <w:rPr>
                <w:szCs w:val="22"/>
                <w:highlight w:val="yellow"/>
              </w:rPr>
              <w:t xml:space="preserve"> displayed with a yellow background have undergone disclosure avoidance in accordance with DSEP policy.</w:t>
            </w:r>
            <w:r w:rsidR="00137654" w:rsidRPr="003F3D97">
              <w:rPr>
                <w:szCs w:val="22"/>
                <w:highlight w:val="yellow"/>
              </w:rPr>
              <w:t xml:space="preserve"> </w:t>
            </w:r>
          </w:p>
        </w:tc>
      </w:tr>
      <w:tr w:rsidR="001C1C09" w:rsidRPr="005355D0" w14:paraId="7791F92B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50CF1E27" w14:textId="77777777" w:rsidR="001C1C09" w:rsidRPr="003F3D97" w:rsidRDefault="001C1C09" w:rsidP="00574AB9">
            <w:r w:rsidRPr="003F3D97">
              <w:t>FINAL_POP</w:t>
            </w:r>
          </w:p>
        </w:tc>
        <w:tc>
          <w:tcPr>
            <w:tcW w:w="6475" w:type="dxa"/>
          </w:tcPr>
          <w:p w14:paraId="34C4A8F1" w14:textId="2411BF8A" w:rsidR="001C1C09" w:rsidRPr="003F3D97" w:rsidRDefault="001C1C09" w:rsidP="00574AB9">
            <w:r w:rsidRPr="003F3D97">
              <w:t xml:space="preserve">Final Population Count from the CUF – includes count imputation.  </w:t>
            </w:r>
          </w:p>
        </w:tc>
      </w:tr>
      <w:tr w:rsidR="00406BE5" w:rsidRPr="005355D0" w14:paraId="5D1BAE79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58E7F682" w14:textId="25C70A9B" w:rsidR="00406BE5" w:rsidRPr="003F3D97" w:rsidRDefault="00406BE5" w:rsidP="00574AB9">
            <w:r>
              <w:t>Linkage Variable</w:t>
            </w:r>
          </w:p>
        </w:tc>
        <w:tc>
          <w:tcPr>
            <w:tcW w:w="6475" w:type="dxa"/>
          </w:tcPr>
          <w:p w14:paraId="55E8C007" w14:textId="4C641687" w:rsidR="00406BE5" w:rsidRPr="003F3D97" w:rsidRDefault="00406BE5" w:rsidP="00574AB9">
            <w:r>
              <w:t>A variable that links between two tables.</w:t>
            </w:r>
          </w:p>
        </w:tc>
      </w:tr>
      <w:tr w:rsidR="00137BBE" w:rsidRPr="005355D0" w14:paraId="2B325238" w14:textId="77777777" w:rsidTr="3C85FE19">
        <w:trPr>
          <w:cantSplit/>
          <w:trHeight w:val="432"/>
          <w:jc w:val="center"/>
        </w:trPr>
        <w:tc>
          <w:tcPr>
            <w:tcW w:w="2875" w:type="dxa"/>
            <w:shd w:val="clear" w:color="auto" w:fill="D9E2F3" w:themeFill="accent5" w:themeFillTint="33"/>
            <w:tcMar>
              <w:top w:w="43" w:type="dxa"/>
              <w:left w:w="115" w:type="dxa"/>
              <w:right w:w="115" w:type="dxa"/>
            </w:tcMar>
          </w:tcPr>
          <w:p w14:paraId="61DA67F0" w14:textId="04F62777" w:rsidR="00137BBE" w:rsidRPr="003F3D97" w:rsidRDefault="00816F1E" w:rsidP="00574AB9">
            <w:r>
              <w:t>INT(#)</w:t>
            </w:r>
          </w:p>
        </w:tc>
        <w:tc>
          <w:tcPr>
            <w:tcW w:w="6475" w:type="dxa"/>
            <w:shd w:val="clear" w:color="auto" w:fill="D9E2F3" w:themeFill="accent5" w:themeFillTint="33"/>
          </w:tcPr>
          <w:p w14:paraId="12D25C79" w14:textId="61721685" w:rsidR="00137BBE" w:rsidRPr="003F3D97" w:rsidRDefault="006A7983" w:rsidP="00574AB9">
            <w:r>
              <w:t>An Integer up to #</w:t>
            </w:r>
            <w:r w:rsidR="00137BBE" w:rsidRPr="003F3D97">
              <w:t xml:space="preserve"> characters wide. Not zero-filled.</w:t>
            </w:r>
          </w:p>
        </w:tc>
      </w:tr>
      <w:tr w:rsidR="00847BD3" w:rsidRPr="005355D0" w14:paraId="608C0A04" w14:textId="77777777" w:rsidTr="000B29DA">
        <w:trPr>
          <w:cantSplit/>
          <w:trHeight w:val="432"/>
          <w:jc w:val="center"/>
        </w:trPr>
        <w:tc>
          <w:tcPr>
            <w:tcW w:w="2875" w:type="dxa"/>
            <w:shd w:val="clear" w:color="auto" w:fill="FFC000"/>
            <w:tcMar>
              <w:top w:w="43" w:type="dxa"/>
              <w:left w:w="115" w:type="dxa"/>
              <w:right w:w="115" w:type="dxa"/>
            </w:tcMar>
          </w:tcPr>
          <w:p w14:paraId="1AF96A96" w14:textId="77777777" w:rsidR="00847BD3" w:rsidRDefault="00847BD3" w:rsidP="00574AB9">
            <w:r w:rsidRPr="003F3D97">
              <w:t>Not Reported</w:t>
            </w:r>
          </w:p>
          <w:p w14:paraId="58E97589" w14:textId="1DEA98DA" w:rsidR="007966D1" w:rsidRPr="003F3D97" w:rsidRDefault="007966D1" w:rsidP="00574AB9">
            <w:r>
              <w:t>(orange background)</w:t>
            </w:r>
          </w:p>
        </w:tc>
        <w:tc>
          <w:tcPr>
            <w:tcW w:w="6475" w:type="dxa"/>
            <w:shd w:val="clear" w:color="auto" w:fill="FFC000"/>
          </w:tcPr>
          <w:p w14:paraId="0F4EE3F6" w14:textId="3A1F59A3" w:rsidR="00847BD3" w:rsidRPr="003F3D97" w:rsidRDefault="00847BD3" w:rsidP="00854B8B">
            <w:r w:rsidRPr="003F3D97">
              <w:t xml:space="preserve">Items noted as Not Reported </w:t>
            </w:r>
            <w:r w:rsidR="00854B8B">
              <w:t>and displayed with an orange background</w:t>
            </w:r>
            <w:r w:rsidRPr="003F3D97">
              <w:t xml:space="preserve"> represent data that </w:t>
            </w:r>
            <w:r w:rsidR="00854B8B">
              <w:t>are planned to</w:t>
            </w:r>
            <w:r w:rsidRPr="003F3D97">
              <w:t xml:space="preserve"> be included in the 2020 MDF but are not present in the 2018 MDF due to policy or procedural reasons.</w:t>
            </w:r>
            <w:r w:rsidR="00854B8B" w:rsidRPr="003F3D97" w:rsidDel="00854B8B">
              <w:t xml:space="preserve"> </w:t>
            </w:r>
          </w:p>
        </w:tc>
      </w:tr>
      <w:tr w:rsidR="001C1C09" w:rsidRPr="005355D0" w14:paraId="593E3798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3610DBBC" w14:textId="77777777" w:rsidR="001C1C09" w:rsidRPr="003F3D97" w:rsidRDefault="001C1C09" w:rsidP="00574AB9">
            <w:r w:rsidRPr="003F3D97">
              <w:t>Pipe delimited</w:t>
            </w:r>
          </w:p>
        </w:tc>
        <w:tc>
          <w:tcPr>
            <w:tcW w:w="6475" w:type="dxa"/>
          </w:tcPr>
          <w:p w14:paraId="3FCA918A" w14:textId="77777777" w:rsidR="001C1C09" w:rsidRPr="003F3D97" w:rsidRDefault="001C1C09" w:rsidP="00574AB9">
            <w:r w:rsidRPr="003F3D97">
              <w:t>A “pipe-delimited” file is a text file in Unicode UTF-8 encoding in which each field is separated by the Unicode Character “VERTICAL LINE” (U+007C) (e.g. “|”) also known as the “pipe” character from its use in Unix pipelines.</w:t>
            </w:r>
          </w:p>
        </w:tc>
      </w:tr>
      <w:tr w:rsidR="001C1C09" w:rsidRPr="005355D0" w14:paraId="7670C38F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42E7A19A" w14:textId="77777777" w:rsidR="001C1C09" w:rsidRPr="003F3D97" w:rsidRDefault="001C1C09" w:rsidP="00574AB9">
            <w:r w:rsidRPr="003F3D97">
              <w:t>QAGE</w:t>
            </w:r>
          </w:p>
        </w:tc>
        <w:tc>
          <w:tcPr>
            <w:tcW w:w="6475" w:type="dxa"/>
          </w:tcPr>
          <w:p w14:paraId="4B2F738D" w14:textId="33ED03DD" w:rsidR="001C1C09" w:rsidRPr="003F3D97" w:rsidRDefault="001C1C09" w:rsidP="00574AB9">
            <w:pPr>
              <w:rPr>
                <w:spacing w:val="8"/>
              </w:rPr>
            </w:pPr>
            <w:r w:rsidRPr="003F3D97">
              <w:t xml:space="preserve">Edited Age as defined in the </w:t>
            </w:r>
            <w:r w:rsidR="00854B8B">
              <w:t xml:space="preserve">2018 </w:t>
            </w:r>
            <w:r w:rsidRPr="003F3D97">
              <w:t>Edits and Characteristics Imputation Specification.</w:t>
            </w:r>
          </w:p>
        </w:tc>
      </w:tr>
      <w:tr w:rsidR="001C1C09" w:rsidRPr="005355D0" w14:paraId="332989B6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5F0B2EE5" w14:textId="77777777" w:rsidR="001C1C09" w:rsidRPr="003F3D97" w:rsidRDefault="001C1C09" w:rsidP="00574AB9">
            <w:r w:rsidRPr="003F3D97">
              <w:t>QRACEX</w:t>
            </w:r>
          </w:p>
        </w:tc>
        <w:tc>
          <w:tcPr>
            <w:tcW w:w="6475" w:type="dxa"/>
          </w:tcPr>
          <w:p w14:paraId="4B130166" w14:textId="6B0E5FC6" w:rsidR="001C1C09" w:rsidRPr="003F3D97" w:rsidRDefault="001C1C09" w:rsidP="00574AB9">
            <w:pPr>
              <w:rPr>
                <w:spacing w:val="8"/>
              </w:rPr>
            </w:pPr>
            <w:r w:rsidRPr="003F3D97">
              <w:t xml:space="preserve">Edited Race Groups as defined in the </w:t>
            </w:r>
            <w:r w:rsidR="00854B8B">
              <w:t xml:space="preserve">2018 </w:t>
            </w:r>
            <w:r w:rsidRPr="003F3D97">
              <w:t>Edits and Characteristics Imputation Specification.</w:t>
            </w:r>
          </w:p>
        </w:tc>
      </w:tr>
      <w:tr w:rsidR="001C1C09" w:rsidRPr="005355D0" w14:paraId="17B3ADA3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5B94D4EC" w14:textId="02F2D865" w:rsidR="001C1C09" w:rsidRPr="003F3D97" w:rsidRDefault="00095116" w:rsidP="00574AB9">
            <w:r>
              <w:t>QREL</w:t>
            </w:r>
          </w:p>
        </w:tc>
        <w:tc>
          <w:tcPr>
            <w:tcW w:w="6475" w:type="dxa"/>
          </w:tcPr>
          <w:p w14:paraId="77B93859" w14:textId="104A3AEF" w:rsidR="001C1C09" w:rsidRPr="003F3D97" w:rsidRDefault="001C1C09" w:rsidP="00574AB9">
            <w:r w:rsidRPr="003F3D97">
              <w:t xml:space="preserve">Edited Relationships as defined in the </w:t>
            </w:r>
            <w:r w:rsidR="00854B8B">
              <w:t xml:space="preserve">2018 </w:t>
            </w:r>
            <w:r w:rsidRPr="003F3D97">
              <w:t>Edits and Characteristics Imputation Specification.</w:t>
            </w:r>
          </w:p>
        </w:tc>
      </w:tr>
      <w:tr w:rsidR="001C1C09" w:rsidRPr="005355D0" w14:paraId="3AA853BC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63191111" w14:textId="77777777" w:rsidR="001C1C09" w:rsidRPr="003F3D97" w:rsidRDefault="001C1C09" w:rsidP="00574AB9">
            <w:r w:rsidRPr="003F3D97">
              <w:t>QSEX</w:t>
            </w:r>
          </w:p>
        </w:tc>
        <w:tc>
          <w:tcPr>
            <w:tcW w:w="6475" w:type="dxa"/>
          </w:tcPr>
          <w:p w14:paraId="53B0A49F" w14:textId="1927DC32" w:rsidR="001C1C09" w:rsidRPr="003F3D97" w:rsidRDefault="001C1C09" w:rsidP="00574AB9">
            <w:r w:rsidRPr="003F3D97">
              <w:t xml:space="preserve">Edited Sex as defined in the </w:t>
            </w:r>
            <w:r w:rsidR="00854B8B">
              <w:t xml:space="preserve">2018 </w:t>
            </w:r>
            <w:r w:rsidRPr="003F3D97">
              <w:t>Edits and Characteristics Imputation Specification.</w:t>
            </w:r>
          </w:p>
        </w:tc>
      </w:tr>
      <w:tr w:rsidR="001C1C09" w:rsidRPr="005355D0" w14:paraId="56C8A4AD" w14:textId="77777777" w:rsidTr="00A43C85">
        <w:trPr>
          <w:cantSplit/>
          <w:trHeight w:val="432"/>
          <w:jc w:val="center"/>
        </w:trPr>
        <w:tc>
          <w:tcPr>
            <w:tcW w:w="2875" w:type="dxa"/>
            <w:shd w:val="clear" w:color="auto" w:fill="auto"/>
            <w:tcMar>
              <w:top w:w="43" w:type="dxa"/>
              <w:left w:w="115" w:type="dxa"/>
              <w:right w:w="115" w:type="dxa"/>
            </w:tcMar>
          </w:tcPr>
          <w:p w14:paraId="66A12351" w14:textId="77777777" w:rsidR="001C1C09" w:rsidRPr="003F3D97" w:rsidRDefault="001C1C09" w:rsidP="00574AB9">
            <w:r w:rsidRPr="003F3D97">
              <w:t>Recode</w:t>
            </w:r>
          </w:p>
        </w:tc>
        <w:tc>
          <w:tcPr>
            <w:tcW w:w="6475" w:type="dxa"/>
            <w:shd w:val="clear" w:color="auto" w:fill="auto"/>
          </w:tcPr>
          <w:p w14:paraId="4ED4DA54" w14:textId="72F2B417" w:rsidR="001C1C09" w:rsidRPr="003F3D97" w:rsidRDefault="001C1C09" w:rsidP="00574AB9">
            <w:r w:rsidRPr="003F3D97">
              <w:t>A recode is a new variable that is created by combining or collapsing the value categories of an existing variable</w:t>
            </w:r>
            <w:r w:rsidR="00854B8B">
              <w:t>.</w:t>
            </w:r>
          </w:p>
        </w:tc>
      </w:tr>
      <w:tr w:rsidR="00AB0AEF" w:rsidRPr="005355D0" w14:paraId="1BBFCD22" w14:textId="77777777" w:rsidTr="00816F1E">
        <w:trPr>
          <w:cantSplit/>
          <w:trHeight w:val="432"/>
          <w:jc w:val="center"/>
        </w:trPr>
        <w:tc>
          <w:tcPr>
            <w:tcW w:w="2875" w:type="dxa"/>
            <w:shd w:val="clear" w:color="auto" w:fill="F4B083" w:themeFill="accent2" w:themeFillTint="99"/>
            <w:tcMar>
              <w:top w:w="43" w:type="dxa"/>
              <w:left w:w="115" w:type="dxa"/>
              <w:right w:w="115" w:type="dxa"/>
            </w:tcMar>
          </w:tcPr>
          <w:p w14:paraId="723A6BB4" w14:textId="77777777" w:rsidR="00AB0AEF" w:rsidRDefault="00AB0AEF" w:rsidP="00574AB9">
            <w:r w:rsidRPr="003F3D97">
              <w:t>Protected recode</w:t>
            </w:r>
          </w:p>
          <w:p w14:paraId="1469B8C5" w14:textId="61BF3709" w:rsidR="007966D1" w:rsidRPr="003F3D97" w:rsidRDefault="007966D1" w:rsidP="00574AB9">
            <w:r>
              <w:t>(sand background)</w:t>
            </w:r>
          </w:p>
        </w:tc>
        <w:tc>
          <w:tcPr>
            <w:tcW w:w="6475" w:type="dxa"/>
            <w:shd w:val="clear" w:color="auto" w:fill="F4B083" w:themeFill="accent2" w:themeFillTint="99"/>
          </w:tcPr>
          <w:p w14:paraId="36E21EAE" w14:textId="7690BFD5" w:rsidR="00AB0AEF" w:rsidRPr="003F3D97" w:rsidRDefault="00AB0AEF" w:rsidP="00574AB9">
            <w:r w:rsidRPr="003F3D97">
              <w:t xml:space="preserve">A </w:t>
            </w:r>
            <w:r w:rsidR="001C46C8">
              <w:t xml:space="preserve">protected </w:t>
            </w:r>
            <w:r w:rsidRPr="003F3D97">
              <w:t xml:space="preserve">recode is a new variable created from </w:t>
            </w:r>
            <w:r w:rsidRPr="003F3D97">
              <w:rPr>
                <w:b/>
                <w:u w:val="single"/>
              </w:rPr>
              <w:t>existing</w:t>
            </w:r>
            <w:r w:rsidRPr="003F3D97">
              <w:rPr>
                <w:u w:val="single"/>
              </w:rPr>
              <w:t xml:space="preserve"> </w:t>
            </w:r>
            <w:r w:rsidRPr="003F3D97">
              <w:rPr>
                <w:b/>
                <w:u w:val="single"/>
              </w:rPr>
              <w:t>protected</w:t>
            </w:r>
            <w:r w:rsidRPr="003F3D97">
              <w:t xml:space="preserve"> variables.</w:t>
            </w:r>
          </w:p>
        </w:tc>
      </w:tr>
      <w:tr w:rsidR="001C1C09" w:rsidRPr="005355D0" w14:paraId="422E35AA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6A626AB8" w14:textId="77777777" w:rsidR="001C1C09" w:rsidRPr="003F3D97" w:rsidRDefault="001C1C09" w:rsidP="00574AB9">
            <w:r w:rsidRPr="003F3D97">
              <w:t>RTYPE</w:t>
            </w:r>
          </w:p>
        </w:tc>
        <w:tc>
          <w:tcPr>
            <w:tcW w:w="6475" w:type="dxa"/>
          </w:tcPr>
          <w:p w14:paraId="5CA507EF" w14:textId="4AA32A58" w:rsidR="001C1C09" w:rsidRPr="003F3D97" w:rsidRDefault="001C1C09" w:rsidP="00574AB9">
            <w:r w:rsidRPr="003F3D97">
              <w:t>Record Type</w:t>
            </w:r>
            <w:r w:rsidR="00854B8B">
              <w:t>.</w:t>
            </w:r>
          </w:p>
        </w:tc>
      </w:tr>
      <w:tr w:rsidR="001C1C09" w:rsidRPr="005355D0" w14:paraId="6E1F17EC" w14:textId="77777777" w:rsidTr="3C85FE19">
        <w:trPr>
          <w:cantSplit/>
          <w:trHeight w:val="432"/>
          <w:jc w:val="center"/>
        </w:trPr>
        <w:tc>
          <w:tcPr>
            <w:tcW w:w="2875" w:type="dxa"/>
            <w:tcMar>
              <w:top w:w="43" w:type="dxa"/>
              <w:left w:w="115" w:type="dxa"/>
              <w:right w:w="115" w:type="dxa"/>
            </w:tcMar>
          </w:tcPr>
          <w:p w14:paraId="01CD8C6F" w14:textId="77777777" w:rsidR="001C1C09" w:rsidRPr="003F3D97" w:rsidRDefault="001C1C09" w:rsidP="00574AB9">
            <w:r w:rsidRPr="003F3D97">
              <w:t>TEN</w:t>
            </w:r>
          </w:p>
        </w:tc>
        <w:tc>
          <w:tcPr>
            <w:tcW w:w="6475" w:type="dxa"/>
          </w:tcPr>
          <w:p w14:paraId="4591315A" w14:textId="44CD43DC" w:rsidR="001C1C09" w:rsidRPr="003F3D97" w:rsidRDefault="00BC2FA5" w:rsidP="00574AB9">
            <w:r w:rsidRPr="003F3D97">
              <w:t xml:space="preserve">Edited </w:t>
            </w:r>
            <w:r w:rsidR="001C1C09" w:rsidRPr="003F3D97">
              <w:t>Tenure</w:t>
            </w:r>
            <w:r w:rsidR="00854B8B">
              <w:t>.</w:t>
            </w:r>
          </w:p>
        </w:tc>
      </w:tr>
    </w:tbl>
    <w:p w14:paraId="152276BB" w14:textId="77777777" w:rsidR="00412981" w:rsidRPr="00412981" w:rsidRDefault="00412981" w:rsidP="3C85FE19">
      <w:pPr>
        <w:sectPr w:rsidR="00412981" w:rsidRPr="00412981" w:rsidSect="003E252C">
          <w:footerReference w:type="first" r:id="rId20"/>
          <w:pgSz w:w="12240" w:h="15840"/>
          <w:pgMar w:top="1440" w:right="1440" w:bottom="1440" w:left="1440" w:header="720" w:footer="1008" w:gutter="0"/>
          <w:cols w:space="720"/>
          <w:titlePg/>
          <w:docGrid w:linePitch="360"/>
        </w:sectPr>
      </w:pPr>
    </w:p>
    <w:p w14:paraId="37F4D668" w14:textId="05751738" w:rsidR="0094370B" w:rsidRDefault="003D1982" w:rsidP="3C85FE19">
      <w:pPr>
        <w:pStyle w:val="Heading1"/>
      </w:pPr>
      <w:bookmarkStart w:id="28" w:name="_Toc522871441"/>
      <w:r>
        <w:lastRenderedPageBreak/>
        <w:t>Record Layouts</w:t>
      </w:r>
      <w:bookmarkEnd w:id="28"/>
    </w:p>
    <w:p w14:paraId="34AF32C0" w14:textId="4CF20FEB" w:rsidR="00F6288B" w:rsidRDefault="00F6288B" w:rsidP="3C85FE19">
      <w:pPr>
        <w:rPr>
          <w:rFonts w:eastAsiaTheme="minorHAnsi"/>
          <w:szCs w:val="22"/>
        </w:rPr>
      </w:pPr>
    </w:p>
    <w:p w14:paraId="7A63C735" w14:textId="44501C6C" w:rsidR="0003533A" w:rsidRPr="005D5551" w:rsidRDefault="0003533A" w:rsidP="0003533A">
      <w:pPr>
        <w:pStyle w:val="Heading2"/>
        <w:rPr>
          <w:szCs w:val="22"/>
        </w:rPr>
      </w:pPr>
      <w:bookmarkStart w:id="29" w:name="_Toc522871442"/>
      <w:bookmarkStart w:id="30" w:name="_Ref502839837"/>
      <w:bookmarkStart w:id="31" w:name="_Ref502839929"/>
      <w:bookmarkStart w:id="32" w:name="_Ref502839883"/>
      <w:r w:rsidRPr="005D5551">
        <w:rPr>
          <w:szCs w:val="22"/>
          <w:lang w:val="en-CA"/>
        </w:rPr>
        <w:t>MDF.</w:t>
      </w:r>
      <w:r w:rsidRPr="005D5551">
        <w:rPr>
          <w:szCs w:val="22"/>
          <w:lang w:val="en-CA"/>
        </w:rPr>
        <w:fldChar w:fldCharType="begin"/>
      </w:r>
      <w:r w:rsidRPr="005D5551">
        <w:rPr>
          <w:szCs w:val="22"/>
          <w:lang w:val="en-CA"/>
        </w:rPr>
        <w:instrText xml:space="preserve"> SEQ CHAPTER \h \r 1</w:instrText>
      </w:r>
      <w:r w:rsidRPr="005D5551">
        <w:rPr>
          <w:szCs w:val="22"/>
          <w:lang w:val="en-CA"/>
        </w:rPr>
        <w:fldChar w:fldCharType="end"/>
      </w:r>
      <w:r w:rsidRPr="005D5551">
        <w:rPr>
          <w:szCs w:val="22"/>
          <w:lang w:val="en-CA"/>
        </w:rPr>
        <w:fldChar w:fldCharType="begin"/>
      </w:r>
      <w:r w:rsidRPr="005D5551">
        <w:rPr>
          <w:szCs w:val="22"/>
          <w:lang w:val="en-CA"/>
        </w:rPr>
        <w:instrText xml:space="preserve"> SEQ CHAPTER \h \r 1</w:instrText>
      </w:r>
      <w:r w:rsidRPr="005D5551">
        <w:rPr>
          <w:szCs w:val="22"/>
          <w:lang w:val="en-CA"/>
        </w:rPr>
        <w:fldChar w:fldCharType="end"/>
      </w:r>
      <w:r w:rsidRPr="005D5551">
        <w:rPr>
          <w:szCs w:val="22"/>
        </w:rPr>
        <w:t>Person</w:t>
      </w:r>
      <w:bookmarkEnd w:id="29"/>
    </w:p>
    <w:p w14:paraId="60DE36D6" w14:textId="77777777" w:rsidR="0003533A" w:rsidRPr="008C6F5A" w:rsidRDefault="0003533A" w:rsidP="0003533A">
      <w:pPr>
        <w:rPr>
          <w:szCs w:val="22"/>
        </w:rPr>
      </w:pPr>
      <w:r w:rsidRPr="008C6F5A">
        <w:rPr>
          <w:szCs w:val="22"/>
        </w:rPr>
        <w:t>Microdata Detail File (MDF) Person Data</w:t>
      </w:r>
      <w:r>
        <w:rPr>
          <w:szCs w:val="22"/>
        </w:rPr>
        <w:t>.</w:t>
      </w:r>
    </w:p>
    <w:p w14:paraId="47EA8FE0" w14:textId="77777777" w:rsidR="0003533A" w:rsidRPr="008C6F5A" w:rsidRDefault="0003533A" w:rsidP="0003533A">
      <w:pPr>
        <w:rPr>
          <w:szCs w:val="22"/>
        </w:rPr>
      </w:pPr>
      <w:r w:rsidRPr="008C6F5A">
        <w:rPr>
          <w:szCs w:val="22"/>
        </w:rPr>
        <w:t>Data will be pipe-delimited.</w:t>
      </w:r>
    </w:p>
    <w:p w14:paraId="0C9E5FF1" w14:textId="7031A51A" w:rsidR="0003533A" w:rsidRDefault="0003533A" w:rsidP="0003533A">
      <w:pPr>
        <w:rPr>
          <w:szCs w:val="22"/>
        </w:rPr>
      </w:pPr>
      <w:r w:rsidRPr="008C6F5A">
        <w:rPr>
          <w:szCs w:val="22"/>
        </w:rPr>
        <w:t>This table links to MDF.Unit using the EUID linkage variable.</w:t>
      </w:r>
    </w:p>
    <w:p w14:paraId="3B97CDE2" w14:textId="5FBE916A" w:rsidR="0003533A" w:rsidRDefault="0003533A" w:rsidP="0003533A">
      <w:pPr>
        <w:rPr>
          <w:szCs w:val="22"/>
        </w:rPr>
      </w:pPr>
      <w:r>
        <w:rPr>
          <w:szCs w:val="22"/>
        </w:rPr>
        <w:t xml:space="preserve">This table links to GRF-C using the </w:t>
      </w:r>
      <w:r w:rsidR="001C46C8">
        <w:rPr>
          <w:szCs w:val="22"/>
        </w:rPr>
        <w:t>TABBLKST, TABBLKCOU, TABTRACTCE, TABBLKGRPCE, and TABBLK</w:t>
      </w:r>
      <w:r w:rsidR="000B7292">
        <w:rPr>
          <w:szCs w:val="22"/>
        </w:rPr>
        <w:t xml:space="preserve"> linkage variable</w:t>
      </w:r>
      <w:r w:rsidR="001C46C8">
        <w:rPr>
          <w:szCs w:val="22"/>
        </w:rPr>
        <w:t>s</w:t>
      </w:r>
      <w:r w:rsidR="000B7292">
        <w:rPr>
          <w:szCs w:val="22"/>
        </w:rPr>
        <w:t>.</w:t>
      </w:r>
    </w:p>
    <w:tbl>
      <w:tblPr>
        <w:tblStyle w:val="TableGrid"/>
        <w:tblW w:w="11270" w:type="dxa"/>
        <w:tblInd w:w="-905" w:type="dxa"/>
        <w:tblLook w:val="04A0" w:firstRow="1" w:lastRow="0" w:firstColumn="1" w:lastColumn="0" w:noHBand="0" w:noVBand="1"/>
      </w:tblPr>
      <w:tblGrid>
        <w:gridCol w:w="656"/>
        <w:gridCol w:w="2734"/>
        <w:gridCol w:w="2300"/>
        <w:gridCol w:w="1084"/>
        <w:gridCol w:w="4496"/>
      </w:tblGrid>
      <w:tr w:rsidR="004C3050" w:rsidRPr="00F61384" w14:paraId="68352B2C" w14:textId="77777777" w:rsidTr="003401F9">
        <w:trPr>
          <w:trHeight w:val="315"/>
          <w:tblHeader/>
        </w:trPr>
        <w:tc>
          <w:tcPr>
            <w:tcW w:w="11270" w:type="dxa"/>
            <w:gridSpan w:val="5"/>
            <w:shd w:val="clear" w:color="auto" w:fill="9CC2E5" w:themeFill="accent1" w:themeFillTint="99"/>
          </w:tcPr>
          <w:p w14:paraId="5EC9364E" w14:textId="3339F500" w:rsidR="004C3050" w:rsidRPr="00F61384" w:rsidRDefault="004C3050" w:rsidP="000B29D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MDF.Person</w:t>
            </w:r>
          </w:p>
        </w:tc>
      </w:tr>
      <w:tr w:rsidR="00DC1CFC" w:rsidRPr="00F61384" w14:paraId="1C9F6DAE" w14:textId="77777777" w:rsidTr="00794D4A">
        <w:trPr>
          <w:trHeight w:val="315"/>
          <w:tblHeader/>
        </w:trPr>
        <w:tc>
          <w:tcPr>
            <w:tcW w:w="656" w:type="dxa"/>
            <w:shd w:val="clear" w:color="auto" w:fill="9CC2E5" w:themeFill="accent1" w:themeFillTint="99"/>
            <w:hideMark/>
          </w:tcPr>
          <w:p w14:paraId="2C77DD15" w14:textId="77777777" w:rsidR="00F61384" w:rsidRPr="00F61384" w:rsidRDefault="00F61384">
            <w:pPr>
              <w:rPr>
                <w:b/>
                <w:bCs/>
                <w:i/>
                <w:iCs/>
              </w:rPr>
            </w:pPr>
            <w:r w:rsidRPr="00F61384">
              <w:rPr>
                <w:b/>
                <w:bCs/>
                <w:i/>
                <w:iCs/>
              </w:rPr>
              <w:t>#</w:t>
            </w:r>
          </w:p>
        </w:tc>
        <w:tc>
          <w:tcPr>
            <w:tcW w:w="2734" w:type="dxa"/>
            <w:shd w:val="clear" w:color="auto" w:fill="9CC2E5" w:themeFill="accent1" w:themeFillTint="99"/>
            <w:noWrap/>
            <w:hideMark/>
          </w:tcPr>
          <w:p w14:paraId="0D692794" w14:textId="77777777" w:rsidR="00F61384" w:rsidRPr="00F61384" w:rsidRDefault="00F61384">
            <w:pPr>
              <w:rPr>
                <w:b/>
                <w:bCs/>
                <w:i/>
                <w:iCs/>
              </w:rPr>
            </w:pPr>
            <w:r w:rsidRPr="00F61384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2300" w:type="dxa"/>
            <w:shd w:val="clear" w:color="auto" w:fill="9CC2E5" w:themeFill="accent1" w:themeFillTint="99"/>
            <w:noWrap/>
            <w:hideMark/>
          </w:tcPr>
          <w:p w14:paraId="16200E0B" w14:textId="77777777" w:rsidR="00F61384" w:rsidRPr="00F61384" w:rsidRDefault="00F61384">
            <w:pPr>
              <w:rPr>
                <w:b/>
                <w:bCs/>
                <w:i/>
                <w:iCs/>
              </w:rPr>
            </w:pPr>
            <w:r w:rsidRPr="00F61384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1084" w:type="dxa"/>
            <w:shd w:val="clear" w:color="auto" w:fill="9CC2E5" w:themeFill="accent1" w:themeFillTint="99"/>
            <w:noWrap/>
            <w:hideMark/>
          </w:tcPr>
          <w:p w14:paraId="66C77517" w14:textId="77777777" w:rsidR="00F61384" w:rsidRPr="00F61384" w:rsidRDefault="00F61384">
            <w:pPr>
              <w:rPr>
                <w:b/>
                <w:bCs/>
                <w:i/>
                <w:iCs/>
              </w:rPr>
            </w:pPr>
            <w:r w:rsidRPr="00F61384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4496" w:type="dxa"/>
            <w:shd w:val="clear" w:color="auto" w:fill="9CC2E5" w:themeFill="accent1" w:themeFillTint="99"/>
            <w:noWrap/>
            <w:hideMark/>
          </w:tcPr>
          <w:p w14:paraId="0CE3DCEF" w14:textId="77777777" w:rsidR="00F61384" w:rsidRPr="00F61384" w:rsidRDefault="00F61384">
            <w:pPr>
              <w:rPr>
                <w:b/>
                <w:bCs/>
                <w:i/>
                <w:iCs/>
              </w:rPr>
            </w:pPr>
            <w:r w:rsidRPr="00F61384">
              <w:rPr>
                <w:b/>
                <w:bCs/>
                <w:i/>
                <w:iCs/>
              </w:rPr>
              <w:t>Values</w:t>
            </w:r>
          </w:p>
        </w:tc>
      </w:tr>
      <w:tr w:rsidR="00DC1CFC" w:rsidRPr="00F61384" w14:paraId="62CE4A5B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2B3F702C" w14:textId="77777777" w:rsidR="00F61384" w:rsidRPr="00F61384" w:rsidRDefault="00F61384">
            <w:r w:rsidRPr="00F61384">
              <w:t>1</w:t>
            </w:r>
          </w:p>
        </w:tc>
        <w:tc>
          <w:tcPr>
            <w:tcW w:w="2734" w:type="dxa"/>
            <w:noWrap/>
            <w:hideMark/>
          </w:tcPr>
          <w:p w14:paraId="3BBF1829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SCHEMA_TYPE_CODE</w:t>
            </w:r>
          </w:p>
        </w:tc>
        <w:tc>
          <w:tcPr>
            <w:tcW w:w="2300" w:type="dxa"/>
            <w:noWrap/>
            <w:hideMark/>
          </w:tcPr>
          <w:p w14:paraId="2D0E9E02" w14:textId="77777777" w:rsidR="00F61384" w:rsidRPr="00F61384" w:rsidRDefault="00F61384">
            <w:r w:rsidRPr="00F61384">
              <w:t>Schema Type Code</w:t>
            </w:r>
          </w:p>
        </w:tc>
        <w:tc>
          <w:tcPr>
            <w:tcW w:w="1084" w:type="dxa"/>
            <w:noWrap/>
            <w:hideMark/>
          </w:tcPr>
          <w:p w14:paraId="24D086A6" w14:textId="77777777" w:rsidR="00F61384" w:rsidRPr="00F61384" w:rsidRDefault="00F61384">
            <w:r w:rsidRPr="00F61384">
              <w:t>CHAR(5)</w:t>
            </w:r>
          </w:p>
        </w:tc>
        <w:tc>
          <w:tcPr>
            <w:tcW w:w="4496" w:type="dxa"/>
            <w:noWrap/>
            <w:hideMark/>
          </w:tcPr>
          <w:p w14:paraId="6ECA5290" w14:textId="77777777" w:rsidR="00F61384" w:rsidRPr="00F61384" w:rsidRDefault="00F61384">
            <w:r w:rsidRPr="00F61384">
              <w:t>MPD</w:t>
            </w:r>
          </w:p>
        </w:tc>
      </w:tr>
      <w:tr w:rsidR="00DC1CFC" w:rsidRPr="00F61384" w14:paraId="73A16929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1F078291" w14:textId="77777777" w:rsidR="00F61384" w:rsidRPr="00F61384" w:rsidRDefault="00F61384">
            <w:r w:rsidRPr="00F61384">
              <w:t>2</w:t>
            </w:r>
          </w:p>
        </w:tc>
        <w:tc>
          <w:tcPr>
            <w:tcW w:w="2734" w:type="dxa"/>
            <w:noWrap/>
            <w:hideMark/>
          </w:tcPr>
          <w:p w14:paraId="7E28B1AA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SCHEMA_BUILD_ID</w:t>
            </w:r>
          </w:p>
        </w:tc>
        <w:tc>
          <w:tcPr>
            <w:tcW w:w="2300" w:type="dxa"/>
            <w:noWrap/>
            <w:hideMark/>
          </w:tcPr>
          <w:p w14:paraId="7A34C16A" w14:textId="77777777" w:rsidR="00F61384" w:rsidRPr="00F61384" w:rsidRDefault="00F61384">
            <w:r w:rsidRPr="00F61384">
              <w:t>Schema Build ID</w:t>
            </w:r>
          </w:p>
        </w:tc>
        <w:tc>
          <w:tcPr>
            <w:tcW w:w="1084" w:type="dxa"/>
            <w:noWrap/>
            <w:hideMark/>
          </w:tcPr>
          <w:p w14:paraId="54ECE6AF" w14:textId="77777777" w:rsidR="00F61384" w:rsidRPr="00F61384" w:rsidRDefault="00F61384">
            <w:r w:rsidRPr="00F61384">
              <w:t>CHAR(5)</w:t>
            </w:r>
          </w:p>
        </w:tc>
        <w:tc>
          <w:tcPr>
            <w:tcW w:w="4496" w:type="dxa"/>
            <w:noWrap/>
            <w:hideMark/>
          </w:tcPr>
          <w:p w14:paraId="1F5AA610" w14:textId="4516AD64" w:rsidR="00F61384" w:rsidRPr="00F61384" w:rsidRDefault="00F61384">
            <w:r w:rsidRPr="00F61384">
              <w:t>3.</w:t>
            </w:r>
            <w:r w:rsidR="009954C7">
              <w:t>1</w:t>
            </w:r>
            <w:r w:rsidRPr="00F61384">
              <w:t>.</w:t>
            </w:r>
            <w:r w:rsidR="00854B8B">
              <w:t>4</w:t>
            </w:r>
          </w:p>
        </w:tc>
      </w:tr>
      <w:tr w:rsidR="00DC1CFC" w:rsidRPr="00F61384" w14:paraId="479BD9B4" w14:textId="77777777" w:rsidTr="00794D4A">
        <w:trPr>
          <w:trHeight w:val="315"/>
        </w:trPr>
        <w:tc>
          <w:tcPr>
            <w:tcW w:w="656" w:type="dxa"/>
            <w:vMerge w:val="restart"/>
            <w:noWrap/>
            <w:hideMark/>
          </w:tcPr>
          <w:p w14:paraId="124C3053" w14:textId="77777777" w:rsidR="00F61384" w:rsidRPr="00F61384" w:rsidRDefault="00F61384">
            <w:r w:rsidRPr="00F61384">
              <w:t>3</w:t>
            </w:r>
          </w:p>
        </w:tc>
        <w:tc>
          <w:tcPr>
            <w:tcW w:w="2734" w:type="dxa"/>
            <w:vMerge w:val="restart"/>
            <w:noWrap/>
            <w:hideMark/>
          </w:tcPr>
          <w:p w14:paraId="0FE69F52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TABBLKST</w:t>
            </w:r>
          </w:p>
        </w:tc>
        <w:tc>
          <w:tcPr>
            <w:tcW w:w="2300" w:type="dxa"/>
            <w:vMerge w:val="restart"/>
            <w:noWrap/>
            <w:hideMark/>
          </w:tcPr>
          <w:p w14:paraId="1D7AC4FD" w14:textId="77777777" w:rsidR="00F61384" w:rsidRPr="00F61384" w:rsidRDefault="00F61384">
            <w:r w:rsidRPr="00F61384">
              <w:t>2018 Tabulation State (FIPS)</w:t>
            </w:r>
          </w:p>
        </w:tc>
        <w:tc>
          <w:tcPr>
            <w:tcW w:w="1084" w:type="dxa"/>
            <w:vMerge w:val="restart"/>
            <w:noWrap/>
            <w:hideMark/>
          </w:tcPr>
          <w:p w14:paraId="09E3DA3B" w14:textId="77777777" w:rsidR="00F61384" w:rsidRPr="00F61384" w:rsidRDefault="00F61384">
            <w:r w:rsidRPr="00F61384">
              <w:t>CHAR(2)</w:t>
            </w:r>
          </w:p>
        </w:tc>
        <w:tc>
          <w:tcPr>
            <w:tcW w:w="4496" w:type="dxa"/>
            <w:noWrap/>
            <w:hideMark/>
          </w:tcPr>
          <w:p w14:paraId="0537C561" w14:textId="77777777" w:rsidR="00F61384" w:rsidRPr="00F61384" w:rsidRDefault="00F61384">
            <w:r w:rsidRPr="00F61384">
              <w:t>01-02</w:t>
            </w:r>
          </w:p>
        </w:tc>
      </w:tr>
      <w:tr w:rsidR="00DC1CFC" w:rsidRPr="00F61384" w14:paraId="6239E7D4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40FBA276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10945B11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2676589E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25327D24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1CF79C75" w14:textId="77777777" w:rsidR="00F61384" w:rsidRPr="00F61384" w:rsidRDefault="00F61384">
            <w:r w:rsidRPr="00F61384">
              <w:t>04-06</w:t>
            </w:r>
          </w:p>
        </w:tc>
      </w:tr>
      <w:tr w:rsidR="00DC1CFC" w:rsidRPr="00F61384" w14:paraId="6336FF51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627F9A1D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54482C2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6FD33B18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158F00E1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2A2186A4" w14:textId="77777777" w:rsidR="00F61384" w:rsidRPr="00F61384" w:rsidRDefault="00F61384">
            <w:r w:rsidRPr="00F61384">
              <w:t>08-13</w:t>
            </w:r>
          </w:p>
        </w:tc>
      </w:tr>
      <w:tr w:rsidR="00DC1CFC" w:rsidRPr="00F61384" w14:paraId="47F395AA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4FEDBA0A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6E06F5E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1C13E0A8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419E42C1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6F73C904" w14:textId="77777777" w:rsidR="00F61384" w:rsidRPr="00F61384" w:rsidRDefault="00F61384">
            <w:r w:rsidRPr="00F61384">
              <w:t>15-42</w:t>
            </w:r>
          </w:p>
        </w:tc>
      </w:tr>
      <w:tr w:rsidR="00DC1CFC" w:rsidRPr="00F61384" w14:paraId="077A3707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66C1744C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269763C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18DB6671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33F5C9C7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774AB121" w14:textId="77777777" w:rsidR="00F61384" w:rsidRPr="00F61384" w:rsidRDefault="00F61384">
            <w:r w:rsidRPr="00F61384">
              <w:t>44-51</w:t>
            </w:r>
          </w:p>
        </w:tc>
      </w:tr>
      <w:tr w:rsidR="00DC1CFC" w:rsidRPr="00F61384" w14:paraId="4A1F596A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769DBAB7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1C11010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53606D63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355149A1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0A827717" w14:textId="77777777" w:rsidR="00F61384" w:rsidRPr="00F61384" w:rsidRDefault="00F61384">
            <w:r w:rsidRPr="00F61384">
              <w:t>53-56</w:t>
            </w:r>
          </w:p>
        </w:tc>
      </w:tr>
      <w:tr w:rsidR="00DC1CFC" w:rsidRPr="00F61384" w14:paraId="4779A7A5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2FB609DB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75A4E1EF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517C83B0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30D4C623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6DC20654" w14:textId="77777777" w:rsidR="00F61384" w:rsidRPr="00F61384" w:rsidRDefault="00F61384">
            <w:r w:rsidRPr="00F61384">
              <w:t>72</w:t>
            </w:r>
          </w:p>
        </w:tc>
      </w:tr>
      <w:tr w:rsidR="00DC1CFC" w:rsidRPr="00F61384" w14:paraId="2717C531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21214AC5" w14:textId="77777777" w:rsidR="00F61384" w:rsidRPr="00F61384" w:rsidRDefault="00F61384">
            <w:r w:rsidRPr="00F61384">
              <w:t>4</w:t>
            </w:r>
          </w:p>
        </w:tc>
        <w:tc>
          <w:tcPr>
            <w:tcW w:w="2734" w:type="dxa"/>
            <w:noWrap/>
            <w:hideMark/>
          </w:tcPr>
          <w:p w14:paraId="153E3BA4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TABBLKCOU</w:t>
            </w:r>
          </w:p>
        </w:tc>
        <w:tc>
          <w:tcPr>
            <w:tcW w:w="2300" w:type="dxa"/>
            <w:noWrap/>
            <w:hideMark/>
          </w:tcPr>
          <w:p w14:paraId="0F82AE6A" w14:textId="77777777" w:rsidR="00F61384" w:rsidRPr="00F61384" w:rsidRDefault="00F61384">
            <w:r w:rsidRPr="00F61384">
              <w:t>2018 Tabulation County (FIPS)</w:t>
            </w:r>
          </w:p>
        </w:tc>
        <w:tc>
          <w:tcPr>
            <w:tcW w:w="1084" w:type="dxa"/>
            <w:noWrap/>
            <w:hideMark/>
          </w:tcPr>
          <w:p w14:paraId="2369D5F3" w14:textId="77777777" w:rsidR="00F61384" w:rsidRPr="00F61384" w:rsidRDefault="00F61384">
            <w:r w:rsidRPr="00F61384">
              <w:t>CHAR(3)</w:t>
            </w:r>
          </w:p>
        </w:tc>
        <w:tc>
          <w:tcPr>
            <w:tcW w:w="4496" w:type="dxa"/>
            <w:noWrap/>
            <w:hideMark/>
          </w:tcPr>
          <w:p w14:paraId="2E41A305" w14:textId="77777777" w:rsidR="00F61384" w:rsidRPr="00F61384" w:rsidRDefault="00F61384">
            <w:r w:rsidRPr="00F61384">
              <w:t>001-840</w:t>
            </w:r>
          </w:p>
        </w:tc>
      </w:tr>
      <w:tr w:rsidR="00DC1CFC" w:rsidRPr="00F61384" w14:paraId="0E901106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55F4C27D" w14:textId="77777777" w:rsidR="00F61384" w:rsidRPr="00F61384" w:rsidRDefault="00F61384">
            <w:r w:rsidRPr="00F61384">
              <w:t>5</w:t>
            </w:r>
          </w:p>
        </w:tc>
        <w:tc>
          <w:tcPr>
            <w:tcW w:w="2734" w:type="dxa"/>
            <w:noWrap/>
            <w:hideMark/>
          </w:tcPr>
          <w:p w14:paraId="29D61F83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TABTRACTCE</w:t>
            </w:r>
          </w:p>
        </w:tc>
        <w:tc>
          <w:tcPr>
            <w:tcW w:w="2300" w:type="dxa"/>
            <w:noWrap/>
            <w:hideMark/>
          </w:tcPr>
          <w:p w14:paraId="16839FDC" w14:textId="77777777" w:rsidR="00F61384" w:rsidRPr="00F61384" w:rsidRDefault="00F61384">
            <w:r w:rsidRPr="00F61384">
              <w:t>2018 Tabulation Census Tract</w:t>
            </w:r>
          </w:p>
        </w:tc>
        <w:tc>
          <w:tcPr>
            <w:tcW w:w="1084" w:type="dxa"/>
            <w:noWrap/>
            <w:hideMark/>
          </w:tcPr>
          <w:p w14:paraId="52988866" w14:textId="77777777" w:rsidR="00F61384" w:rsidRPr="00F61384" w:rsidRDefault="00F61384">
            <w:r w:rsidRPr="00F61384">
              <w:t>CHAR(6)</w:t>
            </w:r>
          </w:p>
        </w:tc>
        <w:tc>
          <w:tcPr>
            <w:tcW w:w="4496" w:type="dxa"/>
            <w:noWrap/>
            <w:hideMark/>
          </w:tcPr>
          <w:p w14:paraId="40B583DA" w14:textId="77777777" w:rsidR="00F61384" w:rsidRPr="00F61384" w:rsidRDefault="00F61384">
            <w:r w:rsidRPr="00F61384">
              <w:t>000100-998999</w:t>
            </w:r>
          </w:p>
        </w:tc>
      </w:tr>
      <w:tr w:rsidR="00DC1CFC" w:rsidRPr="00F61384" w14:paraId="2CB62850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47E9C9F4" w14:textId="77777777" w:rsidR="00F61384" w:rsidRPr="00F61384" w:rsidRDefault="00F61384">
            <w:r w:rsidRPr="00F61384">
              <w:t>6</w:t>
            </w:r>
          </w:p>
        </w:tc>
        <w:tc>
          <w:tcPr>
            <w:tcW w:w="2734" w:type="dxa"/>
            <w:noWrap/>
            <w:hideMark/>
          </w:tcPr>
          <w:p w14:paraId="6EF56703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TABBLKGRPCE</w:t>
            </w:r>
          </w:p>
        </w:tc>
        <w:tc>
          <w:tcPr>
            <w:tcW w:w="2300" w:type="dxa"/>
            <w:noWrap/>
            <w:hideMark/>
          </w:tcPr>
          <w:p w14:paraId="577DC1F8" w14:textId="77777777" w:rsidR="00F61384" w:rsidRPr="00F61384" w:rsidRDefault="00F61384">
            <w:r w:rsidRPr="00F61384">
              <w:t>2018 Census Block Group</w:t>
            </w:r>
          </w:p>
        </w:tc>
        <w:tc>
          <w:tcPr>
            <w:tcW w:w="1084" w:type="dxa"/>
            <w:noWrap/>
            <w:hideMark/>
          </w:tcPr>
          <w:p w14:paraId="0E8725E2" w14:textId="77777777" w:rsidR="00F61384" w:rsidRPr="00F61384" w:rsidRDefault="00F61384">
            <w:r w:rsidRPr="00F61384">
              <w:t>CHAR(1)</w:t>
            </w:r>
          </w:p>
        </w:tc>
        <w:tc>
          <w:tcPr>
            <w:tcW w:w="4496" w:type="dxa"/>
            <w:noWrap/>
            <w:hideMark/>
          </w:tcPr>
          <w:p w14:paraId="71C4F9F5" w14:textId="77777777" w:rsidR="00F61384" w:rsidRPr="00F61384" w:rsidRDefault="00F61384">
            <w:r w:rsidRPr="00F61384">
              <w:t>0-9</w:t>
            </w:r>
          </w:p>
        </w:tc>
      </w:tr>
      <w:tr w:rsidR="00DC1CFC" w:rsidRPr="00F61384" w14:paraId="0940A44D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633545B9" w14:textId="77777777" w:rsidR="00F61384" w:rsidRPr="00F61384" w:rsidRDefault="00F61384">
            <w:r w:rsidRPr="00F61384">
              <w:t>7</w:t>
            </w:r>
          </w:p>
        </w:tc>
        <w:tc>
          <w:tcPr>
            <w:tcW w:w="2734" w:type="dxa"/>
            <w:noWrap/>
            <w:hideMark/>
          </w:tcPr>
          <w:p w14:paraId="0DC0C10C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TABBLK</w:t>
            </w:r>
          </w:p>
        </w:tc>
        <w:tc>
          <w:tcPr>
            <w:tcW w:w="2300" w:type="dxa"/>
            <w:noWrap/>
            <w:hideMark/>
          </w:tcPr>
          <w:p w14:paraId="36BA9FFC" w14:textId="77777777" w:rsidR="00F61384" w:rsidRPr="00F61384" w:rsidRDefault="00F61384">
            <w:r w:rsidRPr="00F61384">
              <w:t>2018 Block Number</w:t>
            </w:r>
          </w:p>
        </w:tc>
        <w:tc>
          <w:tcPr>
            <w:tcW w:w="1084" w:type="dxa"/>
            <w:noWrap/>
            <w:hideMark/>
          </w:tcPr>
          <w:p w14:paraId="309849FC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noWrap/>
            <w:hideMark/>
          </w:tcPr>
          <w:p w14:paraId="5D5B0E4E" w14:textId="77777777" w:rsidR="00F61384" w:rsidRPr="00F61384" w:rsidRDefault="00F61384">
            <w:r w:rsidRPr="00F61384">
              <w:t>0001-9999</w:t>
            </w:r>
          </w:p>
        </w:tc>
      </w:tr>
      <w:tr w:rsidR="00DC1CFC" w:rsidRPr="00F61384" w14:paraId="27B0CC2A" w14:textId="77777777" w:rsidTr="00794D4A">
        <w:trPr>
          <w:trHeight w:val="315"/>
        </w:trPr>
        <w:tc>
          <w:tcPr>
            <w:tcW w:w="656" w:type="dxa"/>
            <w:noWrap/>
            <w:hideMark/>
          </w:tcPr>
          <w:p w14:paraId="798C3ABC" w14:textId="1206BB15" w:rsidR="00F61384" w:rsidRPr="00F61384" w:rsidRDefault="00120F00">
            <w:r>
              <w:t>8</w:t>
            </w:r>
          </w:p>
        </w:tc>
        <w:tc>
          <w:tcPr>
            <w:tcW w:w="2734" w:type="dxa"/>
            <w:noWrap/>
            <w:hideMark/>
          </w:tcPr>
          <w:p w14:paraId="13B64180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EUID</w:t>
            </w:r>
          </w:p>
        </w:tc>
        <w:tc>
          <w:tcPr>
            <w:tcW w:w="2300" w:type="dxa"/>
            <w:noWrap/>
            <w:hideMark/>
          </w:tcPr>
          <w:p w14:paraId="51FB8113" w14:textId="77777777" w:rsidR="00F61384" w:rsidRPr="00F61384" w:rsidRDefault="00F61384">
            <w:r w:rsidRPr="00F61384">
              <w:t>Privacy Edited Unit ID</w:t>
            </w:r>
          </w:p>
        </w:tc>
        <w:tc>
          <w:tcPr>
            <w:tcW w:w="1084" w:type="dxa"/>
            <w:noWrap/>
            <w:hideMark/>
          </w:tcPr>
          <w:p w14:paraId="38938ADF" w14:textId="77777777" w:rsidR="00F61384" w:rsidRPr="00F61384" w:rsidRDefault="00F61384">
            <w:r w:rsidRPr="00F61384">
              <w:t>INT(9)</w:t>
            </w:r>
          </w:p>
        </w:tc>
        <w:tc>
          <w:tcPr>
            <w:tcW w:w="4496" w:type="dxa"/>
            <w:noWrap/>
            <w:hideMark/>
          </w:tcPr>
          <w:p w14:paraId="0F43661B" w14:textId="77777777" w:rsidR="00F61384" w:rsidRPr="00F61384" w:rsidRDefault="00F61384">
            <w:r w:rsidRPr="00F61384">
              <w:t>0-999999999</w:t>
            </w:r>
          </w:p>
        </w:tc>
      </w:tr>
      <w:tr w:rsidR="00DC1CFC" w:rsidRPr="00F61384" w14:paraId="4F982222" w14:textId="77777777" w:rsidTr="00794D4A">
        <w:trPr>
          <w:trHeight w:val="315"/>
        </w:trPr>
        <w:tc>
          <w:tcPr>
            <w:tcW w:w="656" w:type="dxa"/>
            <w:vMerge w:val="restart"/>
            <w:noWrap/>
            <w:hideMark/>
          </w:tcPr>
          <w:p w14:paraId="44951D22" w14:textId="2743E1BB" w:rsidR="00F61384" w:rsidRPr="00F61384" w:rsidRDefault="00120F00" w:rsidP="00120F00">
            <w:r>
              <w:t>9</w:t>
            </w:r>
          </w:p>
        </w:tc>
        <w:tc>
          <w:tcPr>
            <w:tcW w:w="2734" w:type="dxa"/>
            <w:vMerge w:val="restart"/>
            <w:noWrap/>
            <w:hideMark/>
          </w:tcPr>
          <w:p w14:paraId="278B6BD5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EPNUM</w:t>
            </w:r>
          </w:p>
        </w:tc>
        <w:tc>
          <w:tcPr>
            <w:tcW w:w="2300" w:type="dxa"/>
            <w:vMerge w:val="restart"/>
            <w:noWrap/>
            <w:hideMark/>
          </w:tcPr>
          <w:p w14:paraId="2AB492FC" w14:textId="77777777" w:rsidR="00F61384" w:rsidRPr="00F61384" w:rsidRDefault="00F61384">
            <w:r w:rsidRPr="00F61384">
              <w:t>Privacy Edited Person Number</w:t>
            </w:r>
          </w:p>
        </w:tc>
        <w:tc>
          <w:tcPr>
            <w:tcW w:w="1084" w:type="dxa"/>
            <w:vMerge w:val="restart"/>
            <w:noWrap/>
            <w:hideMark/>
          </w:tcPr>
          <w:p w14:paraId="6C77A7C2" w14:textId="77777777" w:rsidR="00F61384" w:rsidRPr="00F61384" w:rsidRDefault="00F61384">
            <w:r w:rsidRPr="00F61384">
              <w:t>INT(5)</w:t>
            </w:r>
          </w:p>
        </w:tc>
        <w:tc>
          <w:tcPr>
            <w:tcW w:w="4496" w:type="dxa"/>
            <w:noWrap/>
            <w:hideMark/>
          </w:tcPr>
          <w:p w14:paraId="456BB1FD" w14:textId="77777777" w:rsidR="00F61384" w:rsidRPr="00F61384" w:rsidRDefault="00F61384">
            <w:r w:rsidRPr="00F61384">
              <w:t>0-99999</w:t>
            </w:r>
          </w:p>
        </w:tc>
      </w:tr>
      <w:tr w:rsidR="00DC1CFC" w:rsidRPr="00F61384" w14:paraId="3DD9AEB3" w14:textId="77777777" w:rsidTr="00794D4A">
        <w:trPr>
          <w:trHeight w:val="945"/>
        </w:trPr>
        <w:tc>
          <w:tcPr>
            <w:tcW w:w="656" w:type="dxa"/>
            <w:vMerge/>
            <w:hideMark/>
          </w:tcPr>
          <w:p w14:paraId="1A62496C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47A76A4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7CA43E63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43FA690E" w14:textId="77777777" w:rsidR="00F61384" w:rsidRPr="00F61384" w:rsidRDefault="00F61384"/>
        </w:tc>
        <w:tc>
          <w:tcPr>
            <w:tcW w:w="4496" w:type="dxa"/>
            <w:hideMark/>
          </w:tcPr>
          <w:p w14:paraId="789D191F" w14:textId="77777777" w:rsidR="00F61384" w:rsidRPr="00F61384" w:rsidRDefault="00F61384">
            <w:r w:rsidRPr="00F61384">
              <w:t>Note: For households, EPNUM = 1</w:t>
            </w:r>
            <w:r w:rsidRPr="00F61384">
              <w:br/>
              <w:t>assigned to the householder</w:t>
            </w:r>
            <w:r w:rsidRPr="00F61384">
              <w:br/>
              <w:t>(QREL = 01)</w:t>
            </w:r>
          </w:p>
        </w:tc>
      </w:tr>
      <w:tr w:rsidR="00DC1CFC" w:rsidRPr="00F61384" w14:paraId="54C30552" w14:textId="77777777" w:rsidTr="00794D4A">
        <w:trPr>
          <w:trHeight w:val="315"/>
        </w:trPr>
        <w:tc>
          <w:tcPr>
            <w:tcW w:w="656" w:type="dxa"/>
            <w:vMerge w:val="restart"/>
            <w:noWrap/>
            <w:hideMark/>
          </w:tcPr>
          <w:p w14:paraId="630FED5B" w14:textId="72379940" w:rsidR="00F61384" w:rsidRPr="00F61384" w:rsidRDefault="00120F00">
            <w:r>
              <w:t>10</w:t>
            </w:r>
          </w:p>
        </w:tc>
        <w:tc>
          <w:tcPr>
            <w:tcW w:w="2734" w:type="dxa"/>
            <w:vMerge w:val="restart"/>
            <w:noWrap/>
            <w:hideMark/>
          </w:tcPr>
          <w:p w14:paraId="75119E36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RTYPE</w:t>
            </w:r>
          </w:p>
        </w:tc>
        <w:tc>
          <w:tcPr>
            <w:tcW w:w="2300" w:type="dxa"/>
            <w:vMerge w:val="restart"/>
            <w:noWrap/>
            <w:hideMark/>
          </w:tcPr>
          <w:p w14:paraId="3FEF7BDF" w14:textId="77777777" w:rsidR="00F61384" w:rsidRPr="00F61384" w:rsidRDefault="00F61384">
            <w:r w:rsidRPr="00F61384">
              <w:t>Record Type</w:t>
            </w:r>
          </w:p>
        </w:tc>
        <w:tc>
          <w:tcPr>
            <w:tcW w:w="1084" w:type="dxa"/>
            <w:vMerge w:val="restart"/>
            <w:noWrap/>
            <w:hideMark/>
          </w:tcPr>
          <w:p w14:paraId="616FF666" w14:textId="77777777" w:rsidR="00F61384" w:rsidRPr="00F61384" w:rsidRDefault="00F61384">
            <w:r w:rsidRPr="00F61384">
              <w:t>CHAR(1)</w:t>
            </w:r>
          </w:p>
        </w:tc>
        <w:tc>
          <w:tcPr>
            <w:tcW w:w="4496" w:type="dxa"/>
            <w:noWrap/>
            <w:hideMark/>
          </w:tcPr>
          <w:p w14:paraId="1F4C7F79" w14:textId="59FF0FAE" w:rsidR="00F61384" w:rsidRPr="00F61384" w:rsidRDefault="00F61384">
            <w:r w:rsidRPr="00F61384">
              <w:t xml:space="preserve">3 = </w:t>
            </w:r>
            <w:r w:rsidR="000A202E">
              <w:t>Person in housing unit</w:t>
            </w:r>
          </w:p>
        </w:tc>
      </w:tr>
      <w:tr w:rsidR="00DC1CFC" w:rsidRPr="00F61384" w14:paraId="14567587" w14:textId="77777777" w:rsidTr="00794D4A">
        <w:trPr>
          <w:trHeight w:val="315"/>
        </w:trPr>
        <w:tc>
          <w:tcPr>
            <w:tcW w:w="656" w:type="dxa"/>
            <w:vMerge/>
            <w:hideMark/>
          </w:tcPr>
          <w:p w14:paraId="58AFF5C0" w14:textId="77777777" w:rsidR="00F61384" w:rsidRPr="00F61384" w:rsidRDefault="00F61384"/>
        </w:tc>
        <w:tc>
          <w:tcPr>
            <w:tcW w:w="2734" w:type="dxa"/>
            <w:vMerge/>
            <w:hideMark/>
          </w:tcPr>
          <w:p w14:paraId="7173B438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hideMark/>
          </w:tcPr>
          <w:p w14:paraId="7ED5B0A4" w14:textId="77777777" w:rsidR="00F61384" w:rsidRPr="00F61384" w:rsidRDefault="00F61384"/>
        </w:tc>
        <w:tc>
          <w:tcPr>
            <w:tcW w:w="1084" w:type="dxa"/>
            <w:vMerge/>
            <w:hideMark/>
          </w:tcPr>
          <w:p w14:paraId="66E67DC9" w14:textId="77777777" w:rsidR="00F61384" w:rsidRPr="00F61384" w:rsidRDefault="00F61384"/>
        </w:tc>
        <w:tc>
          <w:tcPr>
            <w:tcW w:w="4496" w:type="dxa"/>
            <w:noWrap/>
            <w:hideMark/>
          </w:tcPr>
          <w:p w14:paraId="33746BC0" w14:textId="2909618D" w:rsidR="00F61384" w:rsidRPr="00F61384" w:rsidRDefault="00F61384" w:rsidP="000A202E">
            <w:r w:rsidRPr="00F61384">
              <w:t xml:space="preserve">5 = </w:t>
            </w:r>
            <w:r w:rsidR="000A202E">
              <w:t>Person in group quarters</w:t>
            </w:r>
          </w:p>
        </w:tc>
      </w:tr>
      <w:tr w:rsidR="00DC1CFC" w:rsidRPr="00F61384" w14:paraId="490AAC31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53E7682D" w14:textId="67F021CE" w:rsidR="00F61384" w:rsidRPr="00F61384" w:rsidRDefault="00120F00" w:rsidP="00120F00">
            <w:r>
              <w:t>11</w:t>
            </w:r>
          </w:p>
        </w:tc>
        <w:tc>
          <w:tcPr>
            <w:tcW w:w="2734" w:type="dxa"/>
            <w:vMerge w:val="restart"/>
            <w:shd w:val="clear" w:color="auto" w:fill="FFC000"/>
            <w:noWrap/>
            <w:hideMark/>
          </w:tcPr>
          <w:p w14:paraId="6F945FA9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QREL</w:t>
            </w:r>
          </w:p>
        </w:tc>
        <w:tc>
          <w:tcPr>
            <w:tcW w:w="2300" w:type="dxa"/>
            <w:vMerge w:val="restart"/>
            <w:shd w:val="clear" w:color="auto" w:fill="FFC000"/>
            <w:noWrap/>
            <w:hideMark/>
          </w:tcPr>
          <w:p w14:paraId="2A26C404" w14:textId="39AA0FEF" w:rsidR="00F61384" w:rsidRPr="00F61384" w:rsidRDefault="0084505C">
            <w:r>
              <w:t xml:space="preserve">Edited </w:t>
            </w:r>
            <w:r w:rsidR="00F61384" w:rsidRPr="00F61384">
              <w:t>Relationship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2C3A9D67" w14:textId="77777777" w:rsidR="00F61384" w:rsidRPr="00F61384" w:rsidRDefault="00F61384">
            <w:r w:rsidRPr="00F61384">
              <w:t>CHAR(2)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5FB54AFD" w14:textId="77777777" w:rsidR="00F61384" w:rsidRPr="00F61384" w:rsidRDefault="00F61384">
            <w:r w:rsidRPr="00F61384">
              <w:t>01 = Householder</w:t>
            </w:r>
          </w:p>
        </w:tc>
      </w:tr>
      <w:tr w:rsidR="00DC1CFC" w:rsidRPr="00F61384" w14:paraId="6BF9917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97CBD4D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0177033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4DC369CA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5CBE3A2E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08CAED2D" w14:textId="77777777" w:rsidR="00F61384" w:rsidRPr="00F61384" w:rsidRDefault="00F61384">
            <w:r w:rsidRPr="00F61384">
              <w:t>02 = Opposite-sex husband/wife/spouse</w:t>
            </w:r>
          </w:p>
        </w:tc>
      </w:tr>
      <w:tr w:rsidR="00DC1CFC" w:rsidRPr="00F61384" w14:paraId="0C73ABF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04F66D0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612823E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5BF58BA3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75FAD3B0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32980139" w14:textId="77777777" w:rsidR="00F61384" w:rsidRPr="00F61384" w:rsidRDefault="00F61384">
            <w:r w:rsidRPr="00F61384">
              <w:t>03 = Opposite-sex unmarried partner</w:t>
            </w:r>
          </w:p>
        </w:tc>
      </w:tr>
      <w:tr w:rsidR="00DC1CFC" w:rsidRPr="00F61384" w14:paraId="16C6827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C990EC7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26D8BF49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642F28F0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00425BBA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0CC5AE90" w14:textId="77777777" w:rsidR="00F61384" w:rsidRPr="00F61384" w:rsidRDefault="00F61384">
            <w:r w:rsidRPr="00F61384">
              <w:t>04 = Same-sex husband/wife/spouse</w:t>
            </w:r>
          </w:p>
        </w:tc>
      </w:tr>
      <w:tr w:rsidR="00DC1CFC" w:rsidRPr="00F61384" w14:paraId="0F3832F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886C66A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4576A2E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7353E6D5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74CB69B2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3AA2B64B" w14:textId="77777777" w:rsidR="00F61384" w:rsidRPr="00F61384" w:rsidRDefault="00F61384">
            <w:r w:rsidRPr="00F61384">
              <w:t>05 = Same-sex unmarried partner</w:t>
            </w:r>
          </w:p>
        </w:tc>
      </w:tr>
      <w:tr w:rsidR="00DC1CFC" w:rsidRPr="00F61384" w14:paraId="7CE7634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A08E248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41DDE435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7888AF6D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2EBED133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696C5AE1" w14:textId="77777777" w:rsidR="00F61384" w:rsidRPr="00F61384" w:rsidRDefault="00F61384">
            <w:r w:rsidRPr="00F61384">
              <w:t>06 = Biological son/daughter</w:t>
            </w:r>
          </w:p>
        </w:tc>
      </w:tr>
      <w:tr w:rsidR="00DC1CFC" w:rsidRPr="00F61384" w14:paraId="371F3A6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3D83FBB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2A11D7E7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09949323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23DD4D81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7BF312A5" w14:textId="77777777" w:rsidR="00F61384" w:rsidRPr="00F61384" w:rsidRDefault="00F61384">
            <w:r w:rsidRPr="00F61384">
              <w:t>07 = Adopted son/daughter</w:t>
            </w:r>
          </w:p>
        </w:tc>
      </w:tr>
      <w:tr w:rsidR="00DC1CFC" w:rsidRPr="00F61384" w14:paraId="205A2E6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4106200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438C790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7F0B27DA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6A04C623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43214F0" w14:textId="77777777" w:rsidR="00F61384" w:rsidRPr="00F61384" w:rsidRDefault="00F61384">
            <w:r w:rsidRPr="00F61384">
              <w:t>08 = Stepson/stepdaughter</w:t>
            </w:r>
          </w:p>
        </w:tc>
      </w:tr>
      <w:tr w:rsidR="00DC1CFC" w:rsidRPr="00F61384" w14:paraId="02D23A4B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EB3F360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188C734F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5F305179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5BB27C80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695F29C4" w14:textId="77777777" w:rsidR="00F61384" w:rsidRPr="00F61384" w:rsidRDefault="00F61384">
            <w:r w:rsidRPr="00F61384">
              <w:t>09 = Brother/sister</w:t>
            </w:r>
          </w:p>
        </w:tc>
      </w:tr>
      <w:tr w:rsidR="00DC1CFC" w:rsidRPr="00F61384" w14:paraId="408B0FC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6130CE9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33E3334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2E339D43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0D24E517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B755D59" w14:textId="77777777" w:rsidR="00F61384" w:rsidRPr="00F61384" w:rsidRDefault="00F61384">
            <w:r w:rsidRPr="00F61384">
              <w:t>10 = Father/mother</w:t>
            </w:r>
          </w:p>
        </w:tc>
      </w:tr>
      <w:tr w:rsidR="00DC1CFC" w:rsidRPr="00F61384" w14:paraId="76BF7FD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1E9F79A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77CC976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7ED916B1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69488134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1D91A04E" w14:textId="77777777" w:rsidR="00F61384" w:rsidRPr="00F61384" w:rsidRDefault="00F61384">
            <w:r w:rsidRPr="00F61384">
              <w:t>11 = Grandchild</w:t>
            </w:r>
          </w:p>
        </w:tc>
      </w:tr>
      <w:tr w:rsidR="00DC1CFC" w:rsidRPr="00F61384" w14:paraId="2607D69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B983B17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0A1FAF0F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7C8B93C9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11B16ED9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EF632CD" w14:textId="77777777" w:rsidR="00F61384" w:rsidRPr="00F61384" w:rsidRDefault="00F61384">
            <w:r w:rsidRPr="00F61384">
              <w:t>12 = Parent-in-law</w:t>
            </w:r>
          </w:p>
        </w:tc>
      </w:tr>
      <w:tr w:rsidR="00DC1CFC" w:rsidRPr="00F61384" w14:paraId="0298E24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5C10D58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2A29A750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1B046056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11F08688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365C73A" w14:textId="77777777" w:rsidR="00F61384" w:rsidRPr="00F61384" w:rsidRDefault="00F61384">
            <w:r w:rsidRPr="00F61384">
              <w:t>13 = Son-in-law/daughter-in-law</w:t>
            </w:r>
          </w:p>
        </w:tc>
      </w:tr>
      <w:tr w:rsidR="00DC1CFC" w:rsidRPr="00F61384" w14:paraId="317E43B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E2D67FA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6EFAC5C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2582399D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0FE8F91B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77A935B4" w14:textId="77777777" w:rsidR="00F61384" w:rsidRPr="00F61384" w:rsidRDefault="00F61384">
            <w:r w:rsidRPr="00F61384">
              <w:t>14 = Other relative</w:t>
            </w:r>
          </w:p>
        </w:tc>
      </w:tr>
      <w:tr w:rsidR="00DC1CFC" w:rsidRPr="00F61384" w14:paraId="120416D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3F95B30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202C1CC0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5757C332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5CE84003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4EC8DAD" w14:textId="77777777" w:rsidR="00F61384" w:rsidRPr="00F61384" w:rsidRDefault="00F61384">
            <w:r w:rsidRPr="00F61384">
              <w:t>15 = Housemate/roommate</w:t>
            </w:r>
          </w:p>
        </w:tc>
      </w:tr>
      <w:tr w:rsidR="00DC1CFC" w:rsidRPr="00F61384" w14:paraId="5471F02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1ED0CA6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3E0B0E47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492F88B1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3F9BD268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7E3AD08" w14:textId="77777777" w:rsidR="00F61384" w:rsidRPr="00F61384" w:rsidRDefault="00F61384">
            <w:r w:rsidRPr="00F61384">
              <w:t>16 = Foster child</w:t>
            </w:r>
          </w:p>
        </w:tc>
      </w:tr>
      <w:tr w:rsidR="00DC1CFC" w:rsidRPr="00F61384" w14:paraId="5A1CFD7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2173015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3E9C71A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12C07C85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7D75A8EB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25DE3ED3" w14:textId="77777777" w:rsidR="00F61384" w:rsidRPr="00F61384" w:rsidRDefault="00F61384">
            <w:r w:rsidRPr="00F61384">
              <w:t>17 = Other nonrelative</w:t>
            </w:r>
          </w:p>
        </w:tc>
      </w:tr>
      <w:tr w:rsidR="00DC1CFC" w:rsidRPr="00F61384" w14:paraId="6BC1C06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533BB42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4CA39955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3B3E4139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5E58FE66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17246EF7" w14:textId="77777777" w:rsidR="00F61384" w:rsidRPr="00F61384" w:rsidRDefault="00F61384">
            <w:r w:rsidRPr="00F61384">
              <w:t>18 = Institutional Group Quarters Person</w:t>
            </w:r>
          </w:p>
        </w:tc>
      </w:tr>
      <w:tr w:rsidR="00DC1CFC" w:rsidRPr="00F61384" w14:paraId="15BA3F0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2FE7AD3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77BA90A5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4B4BF949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3CA7534A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7A331BB1" w14:textId="77777777" w:rsidR="00F61384" w:rsidRPr="00F61384" w:rsidRDefault="00F61384">
            <w:r w:rsidRPr="00F61384">
              <w:t>19 = Non-institutional Group Quarters Person</w:t>
            </w:r>
          </w:p>
        </w:tc>
      </w:tr>
      <w:tr w:rsidR="00DC1CFC" w:rsidRPr="00F61384" w14:paraId="7498466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510AE69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0BFFB4D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6BC91C2E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1D4AF185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5F2048DE" w14:textId="77777777" w:rsidR="00F61384" w:rsidRPr="00F61384" w:rsidRDefault="00F61384">
            <w:r w:rsidRPr="00F61384">
              <w:t>99 = Not reported in 2018 End-to-End</w:t>
            </w:r>
          </w:p>
        </w:tc>
      </w:tr>
      <w:tr w:rsidR="00DC1CFC" w:rsidRPr="00F61384" w14:paraId="0E7491AC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10D21B37" w14:textId="024DD5E6" w:rsidR="00F61384" w:rsidRPr="00F61384" w:rsidRDefault="00120F00">
            <w:r>
              <w:t>12</w:t>
            </w:r>
          </w:p>
        </w:tc>
        <w:tc>
          <w:tcPr>
            <w:tcW w:w="2734" w:type="dxa"/>
            <w:vMerge w:val="restart"/>
            <w:shd w:val="clear" w:color="auto" w:fill="FFC000"/>
            <w:noWrap/>
            <w:hideMark/>
          </w:tcPr>
          <w:p w14:paraId="676AC433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QSEX</w:t>
            </w:r>
          </w:p>
        </w:tc>
        <w:tc>
          <w:tcPr>
            <w:tcW w:w="2300" w:type="dxa"/>
            <w:vMerge w:val="restart"/>
            <w:shd w:val="clear" w:color="auto" w:fill="FFC000"/>
            <w:noWrap/>
            <w:hideMark/>
          </w:tcPr>
          <w:p w14:paraId="05F5D3B7" w14:textId="286EFF94" w:rsidR="00F61384" w:rsidRPr="00F61384" w:rsidRDefault="0084505C">
            <w:r>
              <w:t xml:space="preserve">Edited </w:t>
            </w:r>
            <w:r w:rsidR="00F61384" w:rsidRPr="00F61384">
              <w:t>Sex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42C7B845" w14:textId="77777777" w:rsidR="00F61384" w:rsidRPr="00F61384" w:rsidRDefault="00F61384">
            <w:r w:rsidRPr="00F61384">
              <w:t>CHAR(1)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02F51007" w14:textId="77777777" w:rsidR="00F61384" w:rsidRPr="00F61384" w:rsidRDefault="00F61384">
            <w:r w:rsidRPr="00F61384">
              <w:t>1 = Male</w:t>
            </w:r>
          </w:p>
        </w:tc>
      </w:tr>
      <w:tr w:rsidR="00DC1CFC" w:rsidRPr="00F61384" w14:paraId="1F7CF26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9051EA6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4475826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6B185074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1ED36455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2EBCE3D3" w14:textId="77777777" w:rsidR="00F61384" w:rsidRPr="00F61384" w:rsidRDefault="00F61384">
            <w:r w:rsidRPr="00F61384">
              <w:t>2 = Female</w:t>
            </w:r>
          </w:p>
        </w:tc>
      </w:tr>
      <w:tr w:rsidR="00DC1CFC" w:rsidRPr="00F61384" w14:paraId="563C119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76CA168" w14:textId="77777777" w:rsidR="00F61384" w:rsidRPr="00F61384" w:rsidRDefault="00F61384"/>
        </w:tc>
        <w:tc>
          <w:tcPr>
            <w:tcW w:w="2734" w:type="dxa"/>
            <w:vMerge/>
            <w:shd w:val="clear" w:color="auto" w:fill="FFC000"/>
            <w:hideMark/>
          </w:tcPr>
          <w:p w14:paraId="3D78BE8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C000"/>
            <w:hideMark/>
          </w:tcPr>
          <w:p w14:paraId="5C3290F8" w14:textId="77777777" w:rsidR="00F61384" w:rsidRPr="00F61384" w:rsidRDefault="00F61384"/>
        </w:tc>
        <w:tc>
          <w:tcPr>
            <w:tcW w:w="1084" w:type="dxa"/>
            <w:vMerge/>
            <w:shd w:val="clear" w:color="auto" w:fill="FFC000"/>
            <w:hideMark/>
          </w:tcPr>
          <w:p w14:paraId="1AF055F5" w14:textId="77777777" w:rsidR="00F61384" w:rsidRPr="00F61384" w:rsidRDefault="00F61384"/>
        </w:tc>
        <w:tc>
          <w:tcPr>
            <w:tcW w:w="4496" w:type="dxa"/>
            <w:shd w:val="clear" w:color="auto" w:fill="FFC000"/>
            <w:noWrap/>
            <w:hideMark/>
          </w:tcPr>
          <w:p w14:paraId="111E6602" w14:textId="77777777" w:rsidR="00F61384" w:rsidRPr="00F61384" w:rsidRDefault="00F61384">
            <w:r w:rsidRPr="00F61384">
              <w:t>9 = Not reported in 2018 End-to-End</w:t>
            </w:r>
          </w:p>
        </w:tc>
      </w:tr>
      <w:tr w:rsidR="00DC1CFC" w:rsidRPr="00F61384" w14:paraId="56E47246" w14:textId="77777777" w:rsidTr="00794D4A">
        <w:trPr>
          <w:trHeight w:val="315"/>
        </w:trPr>
        <w:tc>
          <w:tcPr>
            <w:tcW w:w="656" w:type="dxa"/>
            <w:vMerge w:val="restart"/>
            <w:shd w:val="clear" w:color="auto" w:fill="FFFF00"/>
            <w:noWrap/>
            <w:hideMark/>
          </w:tcPr>
          <w:p w14:paraId="597B0CBE" w14:textId="7F1387E8" w:rsidR="00F61384" w:rsidRPr="00F61384" w:rsidRDefault="00120F00" w:rsidP="00120F00">
            <w:r>
              <w:t>13</w:t>
            </w:r>
          </w:p>
        </w:tc>
        <w:tc>
          <w:tcPr>
            <w:tcW w:w="2734" w:type="dxa"/>
            <w:vMerge w:val="restart"/>
            <w:shd w:val="clear" w:color="auto" w:fill="FFFF00"/>
            <w:noWrap/>
            <w:hideMark/>
          </w:tcPr>
          <w:p w14:paraId="60A4B4C8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QAGE</w:t>
            </w:r>
          </w:p>
        </w:tc>
        <w:tc>
          <w:tcPr>
            <w:tcW w:w="2300" w:type="dxa"/>
            <w:vMerge w:val="restart"/>
            <w:shd w:val="clear" w:color="auto" w:fill="FFFF00"/>
            <w:noWrap/>
            <w:hideMark/>
          </w:tcPr>
          <w:p w14:paraId="29B83BBE" w14:textId="7A78E1B8" w:rsidR="00F61384" w:rsidRPr="00F61384" w:rsidRDefault="0084505C">
            <w:r>
              <w:t xml:space="preserve">Edited </w:t>
            </w:r>
            <w:r w:rsidR="00F61384" w:rsidRPr="00F61384">
              <w:t>Age</w:t>
            </w:r>
          </w:p>
        </w:tc>
        <w:tc>
          <w:tcPr>
            <w:tcW w:w="1084" w:type="dxa"/>
            <w:vMerge w:val="restart"/>
            <w:shd w:val="clear" w:color="auto" w:fill="FFFF00"/>
            <w:noWrap/>
            <w:hideMark/>
          </w:tcPr>
          <w:p w14:paraId="1BD8AEC2" w14:textId="77777777" w:rsidR="00F61384" w:rsidRPr="00F61384" w:rsidRDefault="00F61384">
            <w:r w:rsidRPr="00F61384">
              <w:t>INT(3)</w:t>
            </w:r>
          </w:p>
        </w:tc>
        <w:tc>
          <w:tcPr>
            <w:tcW w:w="4496" w:type="dxa"/>
            <w:shd w:val="clear" w:color="auto" w:fill="FFFF00"/>
            <w:noWrap/>
            <w:hideMark/>
          </w:tcPr>
          <w:p w14:paraId="62B50DEF" w14:textId="77777777" w:rsidR="00F61384" w:rsidRPr="00F61384" w:rsidRDefault="00F61384">
            <w:r w:rsidRPr="00F61384">
              <w:t>0-115</w:t>
            </w:r>
          </w:p>
        </w:tc>
      </w:tr>
      <w:tr w:rsidR="00DC1CFC" w:rsidRPr="00F61384" w14:paraId="393B41F8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500C937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A33F807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16BF1576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3BA71F71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56E0825" w14:textId="7B66BE2B" w:rsidR="00F61384" w:rsidRPr="00F61384" w:rsidRDefault="00515512" w:rsidP="00515512">
            <w:r>
              <w:t>Note: For 2018 End-to-End QAGE = 17 assigned to minors, and QAGE = 18 assigned to voting age persons</w:t>
            </w:r>
          </w:p>
        </w:tc>
      </w:tr>
      <w:tr w:rsidR="00DC1CFC" w:rsidRPr="00F61384" w14:paraId="587775C0" w14:textId="77777777" w:rsidTr="00794D4A">
        <w:trPr>
          <w:trHeight w:val="315"/>
        </w:trPr>
        <w:tc>
          <w:tcPr>
            <w:tcW w:w="656" w:type="dxa"/>
            <w:vMerge w:val="restart"/>
            <w:shd w:val="clear" w:color="auto" w:fill="FFFF00"/>
            <w:noWrap/>
            <w:hideMark/>
          </w:tcPr>
          <w:p w14:paraId="3E67BCED" w14:textId="2F9A74E7" w:rsidR="00F61384" w:rsidRPr="00F61384" w:rsidRDefault="00120F00">
            <w:r>
              <w:t>14</w:t>
            </w:r>
          </w:p>
        </w:tc>
        <w:tc>
          <w:tcPr>
            <w:tcW w:w="2734" w:type="dxa"/>
            <w:vMerge w:val="restart"/>
            <w:shd w:val="clear" w:color="auto" w:fill="FFFF00"/>
            <w:noWrap/>
            <w:hideMark/>
          </w:tcPr>
          <w:p w14:paraId="2CC79EB3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CENHISP</w:t>
            </w:r>
          </w:p>
        </w:tc>
        <w:tc>
          <w:tcPr>
            <w:tcW w:w="2300" w:type="dxa"/>
            <w:vMerge w:val="restart"/>
            <w:shd w:val="clear" w:color="auto" w:fill="FFFF00"/>
            <w:noWrap/>
            <w:hideMark/>
          </w:tcPr>
          <w:p w14:paraId="01200143" w14:textId="77777777" w:rsidR="00F61384" w:rsidRPr="00F61384" w:rsidRDefault="00F61384">
            <w:r w:rsidRPr="00F61384">
              <w:t>Hispanic Origin</w:t>
            </w:r>
          </w:p>
        </w:tc>
        <w:tc>
          <w:tcPr>
            <w:tcW w:w="1084" w:type="dxa"/>
            <w:vMerge w:val="restart"/>
            <w:shd w:val="clear" w:color="auto" w:fill="FFFF00"/>
            <w:noWrap/>
            <w:hideMark/>
          </w:tcPr>
          <w:p w14:paraId="43DD1EB6" w14:textId="77777777" w:rsidR="00F61384" w:rsidRPr="00F61384" w:rsidRDefault="00F61384">
            <w:r w:rsidRPr="00F61384">
              <w:t>CHAR(1)</w:t>
            </w:r>
          </w:p>
        </w:tc>
        <w:tc>
          <w:tcPr>
            <w:tcW w:w="4496" w:type="dxa"/>
            <w:shd w:val="clear" w:color="auto" w:fill="FFFF00"/>
            <w:noWrap/>
            <w:hideMark/>
          </w:tcPr>
          <w:p w14:paraId="14F00EE0" w14:textId="794646CE" w:rsidR="00F61384" w:rsidRPr="00F61384" w:rsidRDefault="00F61384">
            <w:r w:rsidRPr="00F61384">
              <w:t>1 = Not Hispanic</w:t>
            </w:r>
          </w:p>
        </w:tc>
      </w:tr>
      <w:tr w:rsidR="00DC1CFC" w:rsidRPr="00F61384" w14:paraId="4EA77EFC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9ED2070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90252C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92ECAA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3213624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C26FC3E" w14:textId="181732D1" w:rsidR="00F61384" w:rsidRPr="00F61384" w:rsidRDefault="00F61384" w:rsidP="0084505C">
            <w:r w:rsidRPr="00F61384">
              <w:t>2 = Hispanic</w:t>
            </w:r>
          </w:p>
        </w:tc>
      </w:tr>
      <w:tr w:rsidR="00DC1CFC" w:rsidRPr="00F61384" w14:paraId="6DAB956E" w14:textId="77777777" w:rsidTr="00794D4A">
        <w:trPr>
          <w:trHeight w:val="315"/>
        </w:trPr>
        <w:tc>
          <w:tcPr>
            <w:tcW w:w="656" w:type="dxa"/>
            <w:vMerge w:val="restart"/>
            <w:shd w:val="clear" w:color="auto" w:fill="FFFF00"/>
            <w:noWrap/>
            <w:hideMark/>
          </w:tcPr>
          <w:p w14:paraId="0ABF66B0" w14:textId="4D0537A5" w:rsidR="00F61384" w:rsidRPr="00F61384" w:rsidRDefault="00120F00" w:rsidP="00120F00">
            <w:r>
              <w:t>15</w:t>
            </w:r>
          </w:p>
        </w:tc>
        <w:tc>
          <w:tcPr>
            <w:tcW w:w="2734" w:type="dxa"/>
            <w:vMerge w:val="restart"/>
            <w:shd w:val="clear" w:color="auto" w:fill="FFFF00"/>
            <w:noWrap/>
            <w:hideMark/>
          </w:tcPr>
          <w:p w14:paraId="6BD318F2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CENRACE</w:t>
            </w:r>
          </w:p>
        </w:tc>
        <w:tc>
          <w:tcPr>
            <w:tcW w:w="2300" w:type="dxa"/>
            <w:vMerge w:val="restart"/>
            <w:shd w:val="clear" w:color="auto" w:fill="FFFF00"/>
            <w:noWrap/>
            <w:hideMark/>
          </w:tcPr>
          <w:p w14:paraId="1C70DFCC" w14:textId="77777777" w:rsidR="00F61384" w:rsidRPr="00F61384" w:rsidRDefault="00F61384">
            <w:r w:rsidRPr="00F61384">
              <w:t>Census Race</w:t>
            </w:r>
          </w:p>
        </w:tc>
        <w:tc>
          <w:tcPr>
            <w:tcW w:w="1084" w:type="dxa"/>
            <w:vMerge w:val="restart"/>
            <w:shd w:val="clear" w:color="auto" w:fill="FFFF00"/>
            <w:noWrap/>
            <w:hideMark/>
          </w:tcPr>
          <w:p w14:paraId="31464D88" w14:textId="77777777" w:rsidR="00F61384" w:rsidRPr="00F61384" w:rsidRDefault="00F61384">
            <w:r w:rsidRPr="00F61384">
              <w:t>CHAR(2)</w:t>
            </w:r>
          </w:p>
        </w:tc>
        <w:tc>
          <w:tcPr>
            <w:tcW w:w="4496" w:type="dxa"/>
            <w:shd w:val="clear" w:color="auto" w:fill="FFFF00"/>
            <w:noWrap/>
            <w:hideMark/>
          </w:tcPr>
          <w:p w14:paraId="71192BA0" w14:textId="77777777" w:rsidR="00F61384" w:rsidRPr="00F61384" w:rsidRDefault="00F61384">
            <w:r w:rsidRPr="00F61384">
              <w:t>01 = White alone</w:t>
            </w:r>
          </w:p>
        </w:tc>
      </w:tr>
      <w:tr w:rsidR="00DC1CFC" w:rsidRPr="00F61384" w14:paraId="359D53B2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A9083FC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5245175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1D55D976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1844330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A122835" w14:textId="77777777" w:rsidR="00F61384" w:rsidRPr="00F61384" w:rsidRDefault="00F61384">
            <w:r w:rsidRPr="00F61384">
              <w:t>02 = Black alone</w:t>
            </w:r>
          </w:p>
        </w:tc>
      </w:tr>
      <w:tr w:rsidR="00DC1CFC" w:rsidRPr="00F61384" w14:paraId="19CEADCF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FA09BD1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F869E0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A6A661C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EDC3716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13A0496" w14:textId="77777777" w:rsidR="00F61384" w:rsidRPr="00F61384" w:rsidRDefault="00F61384">
            <w:r w:rsidRPr="00F61384">
              <w:t>03 = AIAN alone</w:t>
            </w:r>
          </w:p>
        </w:tc>
      </w:tr>
      <w:tr w:rsidR="00DC1CFC" w:rsidRPr="00F61384" w14:paraId="5143D1BD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8EEA455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6232B51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E41A57A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7763E7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E4752E4" w14:textId="77777777" w:rsidR="00F61384" w:rsidRPr="00F61384" w:rsidRDefault="00F61384">
            <w:r w:rsidRPr="00F61384">
              <w:t>04 = Asian alone</w:t>
            </w:r>
          </w:p>
        </w:tc>
      </w:tr>
      <w:tr w:rsidR="00DC1CFC" w:rsidRPr="00F61384" w14:paraId="0C86ED48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1D2227E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58205A7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81FB541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3795370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082947A" w14:textId="77777777" w:rsidR="00F61384" w:rsidRPr="00F61384" w:rsidRDefault="00F61384">
            <w:r w:rsidRPr="00F61384">
              <w:t>05 = NHPI alone</w:t>
            </w:r>
          </w:p>
        </w:tc>
      </w:tr>
      <w:tr w:rsidR="00DC1CFC" w:rsidRPr="00F61384" w14:paraId="6C0120EC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F49984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563D3AE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1BC85AA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860A13A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E15F913" w14:textId="77777777" w:rsidR="00F61384" w:rsidRPr="00F61384" w:rsidRDefault="00F61384">
            <w:r w:rsidRPr="00F61384">
              <w:t>06 = SOR alone</w:t>
            </w:r>
          </w:p>
        </w:tc>
      </w:tr>
      <w:tr w:rsidR="00DC1CFC" w:rsidRPr="00F61384" w14:paraId="3AA1CF9F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258E17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26CE631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6BBCFBB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E1D2520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F2647EB" w14:textId="5C3485DD" w:rsidR="00F61384" w:rsidRPr="00F61384" w:rsidRDefault="00F61384" w:rsidP="0084505C">
            <w:r w:rsidRPr="00F61384">
              <w:t>07 = White</w:t>
            </w:r>
            <w:r w:rsidR="00DF66E6">
              <w:t xml:space="preserve">; </w:t>
            </w:r>
            <w:r w:rsidRPr="00F61384">
              <w:t>Black</w:t>
            </w:r>
          </w:p>
        </w:tc>
      </w:tr>
      <w:tr w:rsidR="00DC1CFC" w:rsidRPr="00F61384" w14:paraId="16499FDA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CA6EB03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A92D3A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DCE16AA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6485AA9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50CAFC9B" w14:textId="66004FB7" w:rsidR="00F61384" w:rsidRPr="00F61384" w:rsidRDefault="00F61384" w:rsidP="00DF66E6">
            <w:r w:rsidRPr="00F61384">
              <w:t>08 = White</w:t>
            </w:r>
            <w:r w:rsidR="00DF66E6">
              <w:t xml:space="preserve">; </w:t>
            </w:r>
            <w:r w:rsidRPr="00F61384">
              <w:t>AIAN</w:t>
            </w:r>
          </w:p>
        </w:tc>
      </w:tr>
      <w:tr w:rsidR="00DC1CFC" w:rsidRPr="00F61384" w14:paraId="3A8D8B7D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18623FF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21FB12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4DBCB89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F1BFA3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F5C148E" w14:textId="34FF16EB" w:rsidR="00F61384" w:rsidRPr="00F61384" w:rsidRDefault="00F61384" w:rsidP="00DF66E6">
            <w:r w:rsidRPr="00F61384">
              <w:t>09 = White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593F1142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32D16A5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3CAA8C8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0B9EFA1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82AA75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76282C2" w14:textId="391EFD61" w:rsidR="00F61384" w:rsidRPr="00F61384" w:rsidRDefault="00F61384" w:rsidP="00DF66E6">
            <w:r w:rsidRPr="00F61384">
              <w:t>10 = White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0C6DAAC2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3860770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27D8343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C573A35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960C724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0C4794A" w14:textId="74EB3B11" w:rsidR="00F61384" w:rsidRPr="00F61384" w:rsidRDefault="00F61384" w:rsidP="00DF66E6">
            <w:r w:rsidRPr="00F61384">
              <w:t>11 = White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495208C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63C81A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A4703AE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164ECBF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7DB409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14AB016" w14:textId="7F45EA4A" w:rsidR="00F61384" w:rsidRPr="00F61384" w:rsidRDefault="00F61384" w:rsidP="00DF66E6">
            <w:r w:rsidRPr="00F61384">
              <w:t>12 = Black</w:t>
            </w:r>
            <w:r w:rsidR="00DF66E6">
              <w:t xml:space="preserve">; </w:t>
            </w:r>
            <w:r w:rsidRPr="00F61384">
              <w:t>AIAN</w:t>
            </w:r>
          </w:p>
        </w:tc>
      </w:tr>
      <w:tr w:rsidR="00DC1CFC" w:rsidRPr="00F61384" w14:paraId="77282B85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B28348D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074F92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2868D8E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EF15243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AED92DE" w14:textId="383A2779" w:rsidR="00F61384" w:rsidRPr="00F61384" w:rsidRDefault="00F61384" w:rsidP="00DF66E6">
            <w:r w:rsidRPr="00F61384">
              <w:t>13 = Black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174F35C4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B1A7FD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22A760B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A35AE10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863590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65B4ABF" w14:textId="2A0919E9" w:rsidR="00F61384" w:rsidRPr="00F61384" w:rsidRDefault="00F61384" w:rsidP="00DF66E6">
            <w:r w:rsidRPr="00F61384">
              <w:t>14 = Black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254CC3AF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4CE5267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A3C2E1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1C0AE5A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7ED7A8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C83547C" w14:textId="3A33C807" w:rsidR="00F61384" w:rsidRPr="00F61384" w:rsidRDefault="00F61384" w:rsidP="00DF66E6">
            <w:r w:rsidRPr="00F61384">
              <w:t>15 = Black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048D4F1C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CFBD19E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3A540F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5BAF24A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FEDEC8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7598DE19" w14:textId="6F8D79D9" w:rsidR="00F61384" w:rsidRPr="00F61384" w:rsidRDefault="00F61384" w:rsidP="00DF66E6">
            <w:r w:rsidRPr="00F61384">
              <w:t>16 = AIAN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43425190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C20998C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9AF686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945EBE5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3A77A94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BA5D0A7" w14:textId="21887AB6" w:rsidR="00F61384" w:rsidRPr="00F61384" w:rsidRDefault="00F61384" w:rsidP="00DF66E6">
            <w:r w:rsidRPr="00F61384">
              <w:t>17 = AIAN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33C9A527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23FD24F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574081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F679A66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49B0370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9DFA500" w14:textId="0BD85BC8" w:rsidR="00F61384" w:rsidRPr="00F61384" w:rsidRDefault="00F61384" w:rsidP="00DF66E6">
            <w:r w:rsidRPr="00F61384">
              <w:t>18 = AIAN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0F43F98E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9D18CD4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7147BAE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7D993CF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1083EA0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4572C1C" w14:textId="0645BBF6" w:rsidR="00F61384" w:rsidRPr="00F61384" w:rsidRDefault="00F61384" w:rsidP="00DF66E6">
            <w:r w:rsidRPr="00F61384">
              <w:t>19 = 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5A8F58EA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DC97139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409757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9ECC2B5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AF6571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57791109" w14:textId="3C48779A" w:rsidR="00F61384" w:rsidRPr="00F61384" w:rsidRDefault="00F61384" w:rsidP="00DF66E6">
            <w:r w:rsidRPr="00F61384">
              <w:t>20 = 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18AE1C4E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852F042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0D7F95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885E8AE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43C4621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75B67E8" w14:textId="4321215E" w:rsidR="00F61384" w:rsidRPr="00F61384" w:rsidRDefault="00F61384" w:rsidP="00DF66E6">
            <w:r w:rsidRPr="00F61384">
              <w:t>21 = 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021643D1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A809AD3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2C07D39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D90D51E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84C9879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7D8212C0" w14:textId="3BB60484" w:rsidR="00F61384" w:rsidRPr="00F61384" w:rsidRDefault="00F61384" w:rsidP="00DF66E6">
            <w:r w:rsidRPr="00F61384">
              <w:t>22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</w:p>
        </w:tc>
      </w:tr>
      <w:tr w:rsidR="00DC1CFC" w:rsidRPr="00F61384" w14:paraId="5486CF27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B346A57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4E0550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7D2B2B6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C2D3F9F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EEEA6ED" w14:textId="0B3C3045" w:rsidR="00F61384" w:rsidRPr="00F61384" w:rsidRDefault="00F61384" w:rsidP="00DF66E6">
            <w:r w:rsidRPr="00F61384">
              <w:t>23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2CDBDE43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2C5EB26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DDB04CC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653C07B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60BF543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3CD0F97" w14:textId="6E9A0495" w:rsidR="00F61384" w:rsidRPr="00F61384" w:rsidRDefault="00F61384" w:rsidP="00DF66E6">
            <w:r w:rsidRPr="00F61384">
              <w:t>24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0CA7B71C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9EA71FB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2236229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279664F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656AD02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637FB11" w14:textId="394324ED" w:rsidR="00F61384" w:rsidRPr="00F61384" w:rsidRDefault="00F61384" w:rsidP="00DF66E6">
            <w:r w:rsidRPr="00F61384">
              <w:t>25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6E395BE9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9287149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F8EB54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0CCD0EF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C785BDC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068C424" w14:textId="0AB6CE90" w:rsidR="00F61384" w:rsidRPr="00F61384" w:rsidRDefault="00F61384" w:rsidP="00DF66E6">
            <w:r w:rsidRPr="00F61384">
              <w:t>26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01A39926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987FABF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0AB4A06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643C3D0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0BBD12A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054007E" w14:textId="21AF1E90" w:rsidR="00F61384" w:rsidRPr="00F61384" w:rsidRDefault="00F61384" w:rsidP="00DF66E6">
            <w:r w:rsidRPr="00F61384">
              <w:t>27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47BC32F5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C370332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5827E70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A397C02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A573316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E4FD572" w14:textId="2BC1C510" w:rsidR="00F61384" w:rsidRPr="00F61384" w:rsidRDefault="00F61384" w:rsidP="00DF66E6">
            <w:r w:rsidRPr="00F61384">
              <w:t>28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2F7F3234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9FBB1DB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7E2D1A8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392159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653097D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A9FCCC4" w14:textId="16CC91C9" w:rsidR="00F61384" w:rsidRPr="00F61384" w:rsidRDefault="00F61384" w:rsidP="00DF66E6">
            <w:r w:rsidRPr="00F61384">
              <w:t>29 = White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14A7A864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DB5B4CE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EE61A59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C8DCE87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738F72C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F6F1C90" w14:textId="708AE80F" w:rsidR="00F61384" w:rsidRPr="00F61384" w:rsidRDefault="00F61384" w:rsidP="00DF66E6">
            <w:r w:rsidRPr="00F61384">
              <w:t>30 = White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2986660D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EF3C357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899D797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70F0A6C7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5B3B01D9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1C2CEDB" w14:textId="318DAF97" w:rsidR="00F61384" w:rsidRPr="00F61384" w:rsidRDefault="00F61384" w:rsidP="00DF66E6">
            <w:r w:rsidRPr="00F61384">
              <w:t>31 = White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7B65B8F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405C6EF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CAD90E0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799B90E0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011E7B8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9F371E9" w14:textId="4E7E5880" w:rsidR="00F61384" w:rsidRPr="00F61384" w:rsidRDefault="00F61384" w:rsidP="00DF66E6">
            <w:r w:rsidRPr="00F61384">
              <w:t>32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6784A237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8765E03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0015110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D8FA097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5A108929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76ACE99" w14:textId="46D5BE40" w:rsidR="00F61384" w:rsidRPr="00F61384" w:rsidRDefault="00F61384" w:rsidP="00DF66E6">
            <w:r w:rsidRPr="00F61384">
              <w:t>33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25FA31AE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65001A1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265B5BA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19D8BBB0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AA51F7D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BB5BC01" w14:textId="76B900A2" w:rsidR="00F61384" w:rsidRPr="00F61384" w:rsidRDefault="00F61384" w:rsidP="00DF66E6">
            <w:r w:rsidRPr="00F61384">
              <w:t>34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138102A6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A50A659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30A5868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EEE70D6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C6BA08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7FA2C44" w14:textId="4AEC26B3" w:rsidR="00F61384" w:rsidRPr="00F61384" w:rsidRDefault="00F61384" w:rsidP="00DF66E6">
            <w:r w:rsidRPr="00F61384">
              <w:t>35 = Black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12BD93C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74F5AE4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A5ECCB3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1DFA9C5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3C80D3F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551808E" w14:textId="61F0844F" w:rsidR="00F61384" w:rsidRPr="00F61384" w:rsidRDefault="00F61384" w:rsidP="00DF66E6">
            <w:r w:rsidRPr="00F61384">
              <w:t>36 = Black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4C60BFC7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DDB7BCF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8297C5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A9485D4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EDED688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5D8E1F1" w14:textId="144DC83A" w:rsidR="00F61384" w:rsidRPr="00F61384" w:rsidRDefault="00F61384" w:rsidP="00DF66E6">
            <w:r w:rsidRPr="00F61384">
              <w:t>37 = Black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301BFDA4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6AA1E5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75AE2C5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34BA8060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1DBB06C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40C1F5D" w14:textId="333FD6A1" w:rsidR="00F61384" w:rsidRPr="00F61384" w:rsidRDefault="00F61384" w:rsidP="00DF66E6">
            <w:r w:rsidRPr="00F61384">
              <w:t>38 = 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0FBC24F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CDE41AA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589DC5E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4D7D22D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6A6BB86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574DFD8" w14:textId="7B03B43B" w:rsidR="00F61384" w:rsidRPr="00F61384" w:rsidRDefault="00F61384" w:rsidP="00DF66E6">
            <w:r w:rsidRPr="00F61384">
              <w:t>39 = 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234B34E1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FE37DE9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5622D7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7277BFB7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702CF3B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1D4FF19" w14:textId="4BB6E5F6" w:rsidR="00F61384" w:rsidRPr="00F61384" w:rsidRDefault="00F61384" w:rsidP="00DF66E6">
            <w:r w:rsidRPr="00F61384">
              <w:t>40 = AIAN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3ED913C6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7386A91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A5CF37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AF45427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5A4D19AF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5ADF2D48" w14:textId="33439C0E" w:rsidR="00F61384" w:rsidRPr="00F61384" w:rsidRDefault="00F61384" w:rsidP="00DF66E6">
            <w:r w:rsidRPr="00F61384">
              <w:t>41 = 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69B4FBF9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8D86CFF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1DA32D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7ADDA23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23A5340F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3CAE4B7" w14:textId="567FF467" w:rsidR="00F61384" w:rsidRPr="00F61384" w:rsidRDefault="00F61384" w:rsidP="00DF66E6">
            <w:r w:rsidRPr="00F61384">
              <w:t>42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</w:p>
        </w:tc>
      </w:tr>
      <w:tr w:rsidR="00DC1CFC" w:rsidRPr="00F61384" w14:paraId="70AB3BC5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F3361D6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13D3B8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3521ED15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1911132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54DB1CF" w14:textId="485642E9" w:rsidR="00F61384" w:rsidRPr="00F61384" w:rsidRDefault="00F61384" w:rsidP="00DF66E6">
            <w:r w:rsidRPr="00F61384">
              <w:t>43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13D665DD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420F225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2EF65FC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3CC4B274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0FED438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B205E82" w14:textId="4B95D348" w:rsidR="00F61384" w:rsidRPr="00F61384" w:rsidRDefault="00F61384" w:rsidP="00DF66E6">
            <w:r w:rsidRPr="00F61384">
              <w:t>44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4D5F3D68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30E9173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0EEAB2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F29418C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CC4892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ACE74B0" w14:textId="37FD6C47" w:rsidR="00F61384" w:rsidRPr="00F61384" w:rsidRDefault="00F61384" w:rsidP="00DF66E6">
            <w:r w:rsidRPr="00F61384">
              <w:t>45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4FB39DF4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9C3A4D5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197685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88B30E4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3EDF7FC2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F3502A8" w14:textId="19146CF4" w:rsidR="00F61384" w:rsidRPr="00F61384" w:rsidRDefault="00F61384" w:rsidP="00DF66E6">
            <w:r w:rsidRPr="00F61384">
              <w:t>46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5D2B460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8BF78F3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248FDDE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3E41397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74673CD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4D57D0E" w14:textId="161D22D7" w:rsidR="00F61384" w:rsidRPr="00F61384" w:rsidRDefault="00F61384" w:rsidP="00DF66E6">
            <w:r w:rsidRPr="00F61384">
              <w:t>47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3A35654A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02B0A8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6E3FEAE1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522B406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3F610E71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973CABD" w14:textId="43784CF0" w:rsidR="00F61384" w:rsidRPr="00F61384" w:rsidRDefault="00F61384" w:rsidP="00DF66E6">
            <w:r w:rsidRPr="00F61384">
              <w:t>48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554DF193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D7B9D4D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A4E6F8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E18B494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4D4706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4E8E2B4" w14:textId="06CA1E25" w:rsidR="00F61384" w:rsidRPr="00F61384" w:rsidRDefault="00F61384" w:rsidP="00DF66E6">
            <w:r w:rsidRPr="00F61384">
              <w:t>49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54195FB1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A397A9B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A215CD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CF42183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6CB6846A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102D104" w14:textId="1ABCEDAD" w:rsidR="00F61384" w:rsidRPr="00F61384" w:rsidRDefault="00F61384" w:rsidP="00DF66E6">
            <w:r w:rsidRPr="00F61384">
              <w:t>50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646E186D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C78EFF3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69A37A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15553385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0A63DED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4A260F4" w14:textId="7D360B7D" w:rsidR="00F61384" w:rsidRPr="00F61384" w:rsidRDefault="00F61384" w:rsidP="00DF66E6">
            <w:r w:rsidRPr="00F61384">
              <w:t>51 = White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2D07248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EAC043D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82B95AA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1B197E31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3C0AD2B3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06420003" w14:textId="05831149" w:rsidR="00F61384" w:rsidRPr="00F61384" w:rsidRDefault="00F61384" w:rsidP="00DF66E6">
            <w:r w:rsidRPr="00F61384">
              <w:t>52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6946C220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611BDD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1ACB6AC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9E8CEF6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3586B30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3214F6A4" w14:textId="1F1A01BD" w:rsidR="00F61384" w:rsidRPr="00F61384" w:rsidRDefault="00F61384" w:rsidP="00DF66E6">
            <w:r w:rsidRPr="00F61384">
              <w:t>53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4D8DC28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A922994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451F872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7B4F38C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3F01C4D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D7A72AB" w14:textId="6284F59A" w:rsidR="00F61384" w:rsidRPr="00F61384" w:rsidRDefault="00F61384" w:rsidP="00DF66E6">
            <w:r w:rsidRPr="00F61384">
              <w:t>54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108D6662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26D1FB8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3F66ABC9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0D924F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56C2DF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22C177A" w14:textId="752CA0D3" w:rsidR="00F61384" w:rsidRPr="00F61384" w:rsidRDefault="00F61384" w:rsidP="00DF66E6">
            <w:r w:rsidRPr="00F61384">
              <w:t>55 = Black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48FE624B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B9D86E2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054C584F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5CE477C2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43D33BFF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9B17C68" w14:textId="205DA064" w:rsidR="00F61384" w:rsidRPr="00F61384" w:rsidRDefault="00F61384" w:rsidP="00DF66E6">
            <w:r w:rsidRPr="00F61384">
              <w:t>56 = 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7D539690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20DC025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49130AB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1104F92C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6D7D9CA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21CAD4D4" w14:textId="22FE2268" w:rsidR="00F61384" w:rsidRPr="00F61384" w:rsidRDefault="00F61384" w:rsidP="00DF66E6">
            <w:r w:rsidRPr="00F61384">
              <w:t>57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</w:p>
        </w:tc>
      </w:tr>
      <w:tr w:rsidR="00DC1CFC" w:rsidRPr="00F61384" w14:paraId="310D8C09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AC41272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F0443E8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1ADE05F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6853BC3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0525181" w14:textId="284C4DC1" w:rsidR="00F61384" w:rsidRPr="00F61384" w:rsidRDefault="00F61384" w:rsidP="00DF66E6">
            <w:r w:rsidRPr="00F61384">
              <w:t>58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00FA1554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FC1F914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F7D5CD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07607A02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1B354B9C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66A271F1" w14:textId="389ABDFB" w:rsidR="00F61384" w:rsidRPr="00F61384" w:rsidRDefault="00F61384" w:rsidP="00DF66E6">
            <w:r w:rsidRPr="00F61384">
              <w:t>59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0B333B2D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510E4C6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44254EAE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66484AE1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7E6D7DD7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498194B8" w14:textId="578BFDDF" w:rsidR="00F61384" w:rsidRPr="00F61384" w:rsidRDefault="00F61384" w:rsidP="00DF66E6">
            <w:r w:rsidRPr="00F61384">
              <w:t>60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69A50EF5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771E924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7809E1F7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E2EC368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530B3E3A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715F21EA" w14:textId="10EAA25B" w:rsidR="00F61384" w:rsidRPr="00F61384" w:rsidRDefault="00F61384" w:rsidP="00DF66E6">
            <w:r w:rsidRPr="00F61384">
              <w:t>61 = White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19C10FF9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C3BBE11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1AF7960D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27443E93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0215CAE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1AED396F" w14:textId="09446474" w:rsidR="00F61384" w:rsidRPr="00F61384" w:rsidRDefault="00F61384" w:rsidP="00DF66E6">
            <w:r w:rsidRPr="00F61384">
              <w:t>62 = 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7A3E9EF5" w14:textId="77777777" w:rsidTr="00794D4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E8E919C" w14:textId="77777777" w:rsidR="00F61384" w:rsidRPr="00F61384" w:rsidRDefault="00F61384"/>
        </w:tc>
        <w:tc>
          <w:tcPr>
            <w:tcW w:w="2734" w:type="dxa"/>
            <w:vMerge/>
            <w:shd w:val="clear" w:color="auto" w:fill="FFFF00"/>
            <w:hideMark/>
          </w:tcPr>
          <w:p w14:paraId="5E74D274" w14:textId="77777777" w:rsidR="00F61384" w:rsidRPr="00F61384" w:rsidRDefault="00F61384">
            <w:pPr>
              <w:rPr>
                <w:b/>
                <w:bCs/>
              </w:rPr>
            </w:pPr>
          </w:p>
        </w:tc>
        <w:tc>
          <w:tcPr>
            <w:tcW w:w="2300" w:type="dxa"/>
            <w:vMerge/>
            <w:shd w:val="clear" w:color="auto" w:fill="FFFF00"/>
            <w:hideMark/>
          </w:tcPr>
          <w:p w14:paraId="42BAA29A" w14:textId="77777777" w:rsidR="00F61384" w:rsidRPr="00F61384" w:rsidRDefault="00F61384"/>
        </w:tc>
        <w:tc>
          <w:tcPr>
            <w:tcW w:w="1084" w:type="dxa"/>
            <w:vMerge/>
            <w:shd w:val="clear" w:color="auto" w:fill="FFFF00"/>
            <w:hideMark/>
          </w:tcPr>
          <w:p w14:paraId="0CFCCE75" w14:textId="77777777" w:rsidR="00F61384" w:rsidRPr="00F61384" w:rsidRDefault="00F61384"/>
        </w:tc>
        <w:tc>
          <w:tcPr>
            <w:tcW w:w="4496" w:type="dxa"/>
            <w:shd w:val="clear" w:color="auto" w:fill="FFFF00"/>
            <w:noWrap/>
            <w:hideMark/>
          </w:tcPr>
          <w:p w14:paraId="5989102E" w14:textId="0CBCCE68" w:rsidR="00F61384" w:rsidRPr="00F61384" w:rsidRDefault="00F61384" w:rsidP="00DF66E6">
            <w:r w:rsidRPr="00F61384">
              <w:t>63 = White</w:t>
            </w:r>
            <w:r w:rsidR="00DF66E6">
              <w:t xml:space="preserve">; </w:t>
            </w:r>
            <w:r w:rsidRPr="00F61384">
              <w:t>Black</w:t>
            </w:r>
            <w:r w:rsidR="00DF66E6">
              <w:t xml:space="preserve">; </w:t>
            </w:r>
            <w:r w:rsidRPr="00F61384">
              <w:t>AIAN</w:t>
            </w:r>
            <w:r w:rsidR="00DF66E6">
              <w:t xml:space="preserve">; </w:t>
            </w:r>
            <w:r w:rsidRPr="00F61384">
              <w:t>Asian</w:t>
            </w:r>
            <w:r w:rsidR="00DF66E6">
              <w:t xml:space="preserve">; </w:t>
            </w:r>
            <w:r w:rsidRPr="00F61384">
              <w:t>NHPI</w:t>
            </w:r>
            <w:r w:rsidR="00DF66E6">
              <w:t xml:space="preserve">; </w:t>
            </w:r>
            <w:r w:rsidRPr="00F61384">
              <w:t>SOR</w:t>
            </w:r>
          </w:p>
        </w:tc>
      </w:tr>
      <w:tr w:rsidR="00DC1CFC" w:rsidRPr="00F61384" w14:paraId="06FB3BDD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095EAA0C" w14:textId="42472F4B" w:rsidR="00F61384" w:rsidRPr="00F61384" w:rsidRDefault="009F0F3E" w:rsidP="00120F00">
            <w:r>
              <w:t>16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0FAE3147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QSPANX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28A53CFF" w14:textId="3F868C1F" w:rsidR="00F61384" w:rsidRPr="00F61384" w:rsidRDefault="0084505C">
            <w:r>
              <w:t xml:space="preserve">Edited </w:t>
            </w:r>
            <w:r w:rsidR="00F61384" w:rsidRPr="00F61384">
              <w:t>Hispanic Origin Group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6621D20F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3A8477F8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6D569740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6F344DCC" w14:textId="3FEE1CF9" w:rsidR="00F61384" w:rsidRPr="00F61384" w:rsidRDefault="009F0F3E" w:rsidP="009F0F3E">
            <w:r>
              <w:t>17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44997402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QRACE1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4E0455F4" w14:textId="3FC39DB5" w:rsidR="00F61384" w:rsidRPr="00F61384" w:rsidRDefault="0084505C">
            <w:r>
              <w:t xml:space="preserve">Edited </w:t>
            </w:r>
            <w:r w:rsidR="00F61384" w:rsidRPr="00F61384">
              <w:t>Detailed Race 1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17625AB1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333E051A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0D9A151D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2DF5662A" w14:textId="2CDA564C" w:rsidR="00F61384" w:rsidRPr="00F61384" w:rsidRDefault="009F0F3E" w:rsidP="009F0F3E">
            <w:r>
              <w:t>18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3A5D3319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QRACE2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247E17C2" w14:textId="5ECEC4ED" w:rsidR="00F61384" w:rsidRPr="00F61384" w:rsidRDefault="0084505C">
            <w:r>
              <w:t xml:space="preserve">Edited </w:t>
            </w:r>
            <w:r w:rsidR="00F61384" w:rsidRPr="00F61384">
              <w:t>Detailed Race 2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14622081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1385C317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7D824B4A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6B289F26" w14:textId="4F2D7348" w:rsidR="00F61384" w:rsidRPr="00F61384" w:rsidRDefault="009F0F3E" w:rsidP="009F0F3E">
            <w:r>
              <w:t>19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106E55B1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QRACE3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73DA1587" w14:textId="72699479" w:rsidR="00F61384" w:rsidRPr="00F61384" w:rsidRDefault="0084505C">
            <w:r>
              <w:t xml:space="preserve">Edited </w:t>
            </w:r>
            <w:r w:rsidR="00F61384" w:rsidRPr="00F61384">
              <w:t>Detailed Race 3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1078DF05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081089C7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02D77DF0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0A8F5856" w14:textId="1DAC6A8C" w:rsidR="00F61384" w:rsidRPr="00F61384" w:rsidRDefault="009F0F3E" w:rsidP="009F0F3E">
            <w:r>
              <w:t>20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383C97DC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QRACE4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079AAABE" w14:textId="3F46BE5E" w:rsidR="00F61384" w:rsidRPr="00F61384" w:rsidRDefault="0084505C">
            <w:r>
              <w:t xml:space="preserve">Edited </w:t>
            </w:r>
            <w:r w:rsidR="00F61384" w:rsidRPr="00F61384">
              <w:t>Detailed Race 4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5394EA01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12E1FDEF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512F154E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200717F0" w14:textId="7A804B15" w:rsidR="00F61384" w:rsidRPr="00F61384" w:rsidRDefault="009F0F3E" w:rsidP="009F0F3E">
            <w:r>
              <w:t>21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4B2E0B0F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QRACE5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406B2A1F" w14:textId="54AFB016" w:rsidR="00F61384" w:rsidRPr="00F61384" w:rsidRDefault="0084505C">
            <w:r>
              <w:t xml:space="preserve">Edited </w:t>
            </w:r>
            <w:r w:rsidR="00F61384" w:rsidRPr="00F61384">
              <w:t>Detailed Race 5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6A3BC1C6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1185B2F5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4BE0F9C6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165122F0" w14:textId="26CD56BF" w:rsidR="00F61384" w:rsidRPr="00F61384" w:rsidRDefault="009F0F3E" w:rsidP="009F0F3E">
            <w:r>
              <w:t>22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41B5FD3F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QRACE6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7DC12C3B" w14:textId="4D68A665" w:rsidR="00F61384" w:rsidRPr="00F61384" w:rsidRDefault="0084505C">
            <w:r>
              <w:t xml:space="preserve">Edited </w:t>
            </w:r>
            <w:r w:rsidR="00F61384" w:rsidRPr="00F61384">
              <w:t>Detailed Race 6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76CAC52C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5BFB1EFF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4A0157F5" w14:textId="77777777" w:rsidTr="000B29DA">
        <w:trPr>
          <w:trHeight w:val="315"/>
        </w:trPr>
        <w:tc>
          <w:tcPr>
            <w:tcW w:w="656" w:type="dxa"/>
            <w:shd w:val="clear" w:color="auto" w:fill="FFC000"/>
            <w:noWrap/>
            <w:hideMark/>
          </w:tcPr>
          <w:p w14:paraId="10DAF24E" w14:textId="2E85A971" w:rsidR="00F61384" w:rsidRPr="00F61384" w:rsidRDefault="009F0F3E" w:rsidP="009F0F3E">
            <w:r>
              <w:t>23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3A8E57DA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QRACE7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01CD24E9" w14:textId="3366912A" w:rsidR="00F61384" w:rsidRPr="00F61384" w:rsidRDefault="0084505C">
            <w:r>
              <w:t xml:space="preserve">Edited </w:t>
            </w:r>
            <w:r w:rsidR="00F61384" w:rsidRPr="00F61384">
              <w:t>Detailed Race 7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360DA289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44213BD6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DC1CFC" w:rsidRPr="00F61384" w14:paraId="7720AB63" w14:textId="77777777" w:rsidTr="000B29DA">
        <w:trPr>
          <w:trHeight w:val="330"/>
        </w:trPr>
        <w:tc>
          <w:tcPr>
            <w:tcW w:w="656" w:type="dxa"/>
            <w:shd w:val="clear" w:color="auto" w:fill="FFC000"/>
            <w:noWrap/>
            <w:hideMark/>
          </w:tcPr>
          <w:p w14:paraId="30983C54" w14:textId="58C21589" w:rsidR="00F61384" w:rsidRPr="00F61384" w:rsidRDefault="009F0F3E" w:rsidP="009F0F3E">
            <w:r>
              <w:t>24</w:t>
            </w:r>
          </w:p>
        </w:tc>
        <w:tc>
          <w:tcPr>
            <w:tcW w:w="2734" w:type="dxa"/>
            <w:shd w:val="clear" w:color="auto" w:fill="FFC000"/>
            <w:noWrap/>
            <w:hideMark/>
          </w:tcPr>
          <w:p w14:paraId="5B4F32B0" w14:textId="77777777" w:rsidR="00F61384" w:rsidRPr="00F61384" w:rsidRDefault="00F61384">
            <w:pPr>
              <w:rPr>
                <w:b/>
                <w:bCs/>
              </w:rPr>
            </w:pPr>
            <w:r w:rsidRPr="00F61384">
              <w:rPr>
                <w:b/>
                <w:bCs/>
              </w:rPr>
              <w:t>QRACE8</w:t>
            </w:r>
          </w:p>
        </w:tc>
        <w:tc>
          <w:tcPr>
            <w:tcW w:w="2300" w:type="dxa"/>
            <w:shd w:val="clear" w:color="auto" w:fill="FFC000"/>
            <w:noWrap/>
            <w:hideMark/>
          </w:tcPr>
          <w:p w14:paraId="0858716B" w14:textId="518AF0BA" w:rsidR="00F61384" w:rsidRPr="00F61384" w:rsidRDefault="0084505C">
            <w:r>
              <w:t xml:space="preserve">Edited </w:t>
            </w:r>
            <w:r w:rsidR="00F61384" w:rsidRPr="00F61384">
              <w:t>Detailed Race 8</w:t>
            </w:r>
          </w:p>
        </w:tc>
        <w:tc>
          <w:tcPr>
            <w:tcW w:w="1084" w:type="dxa"/>
            <w:shd w:val="clear" w:color="auto" w:fill="FFC000"/>
            <w:noWrap/>
            <w:hideMark/>
          </w:tcPr>
          <w:p w14:paraId="4403C36D" w14:textId="77777777" w:rsidR="00F61384" w:rsidRPr="00F61384" w:rsidRDefault="00F61384">
            <w:r w:rsidRPr="00F61384">
              <w:t>CHAR(4)</w:t>
            </w:r>
          </w:p>
        </w:tc>
        <w:tc>
          <w:tcPr>
            <w:tcW w:w="4496" w:type="dxa"/>
            <w:shd w:val="clear" w:color="auto" w:fill="FFC000"/>
            <w:noWrap/>
            <w:hideMark/>
          </w:tcPr>
          <w:p w14:paraId="5F6D1738" w14:textId="77777777" w:rsidR="00F61384" w:rsidRPr="00F61384" w:rsidRDefault="00F61384">
            <w:r w:rsidRPr="00F61384">
              <w:t>9999 = Not reported in 2018 End-to-End</w:t>
            </w:r>
          </w:p>
        </w:tc>
      </w:tr>
      <w:tr w:rsidR="005C6C5F" w:rsidRPr="00F61384" w14:paraId="6E70D187" w14:textId="77777777" w:rsidTr="000B29DA">
        <w:trPr>
          <w:trHeight w:val="330"/>
        </w:trPr>
        <w:tc>
          <w:tcPr>
            <w:tcW w:w="656" w:type="dxa"/>
            <w:shd w:val="clear" w:color="auto" w:fill="FFC000"/>
            <w:noWrap/>
          </w:tcPr>
          <w:p w14:paraId="797FA1FF" w14:textId="28C11F88" w:rsidR="005C6C5F" w:rsidRPr="00F61384" w:rsidRDefault="009F0F3E" w:rsidP="009F0F3E">
            <w:r>
              <w:t>25</w:t>
            </w:r>
          </w:p>
        </w:tc>
        <w:tc>
          <w:tcPr>
            <w:tcW w:w="2734" w:type="dxa"/>
            <w:shd w:val="clear" w:color="auto" w:fill="FFC000"/>
            <w:noWrap/>
          </w:tcPr>
          <w:p w14:paraId="3076AC59" w14:textId="7256F8F7" w:rsidR="005C6C5F" w:rsidRPr="00F61384" w:rsidRDefault="005C6C5F">
            <w:pPr>
              <w:rPr>
                <w:b/>
                <w:bCs/>
              </w:rPr>
            </w:pPr>
            <w:r>
              <w:rPr>
                <w:b/>
                <w:bCs/>
              </w:rPr>
              <w:t>CIT</w:t>
            </w:r>
          </w:p>
        </w:tc>
        <w:tc>
          <w:tcPr>
            <w:tcW w:w="2300" w:type="dxa"/>
            <w:shd w:val="clear" w:color="auto" w:fill="FFC000"/>
            <w:noWrap/>
          </w:tcPr>
          <w:p w14:paraId="53BE9DC9" w14:textId="507CC772" w:rsidR="005C6C5F" w:rsidRPr="00F61384" w:rsidRDefault="005C6C5F">
            <w:r>
              <w:t>Citizenship</w:t>
            </w:r>
          </w:p>
        </w:tc>
        <w:tc>
          <w:tcPr>
            <w:tcW w:w="1084" w:type="dxa"/>
            <w:shd w:val="clear" w:color="auto" w:fill="FFC000"/>
            <w:noWrap/>
          </w:tcPr>
          <w:p w14:paraId="52B7FE7C" w14:textId="50D9E52C" w:rsidR="005C6C5F" w:rsidRPr="00F61384" w:rsidRDefault="005C6C5F">
            <w:r>
              <w:t>CHAR(1)</w:t>
            </w:r>
          </w:p>
        </w:tc>
        <w:tc>
          <w:tcPr>
            <w:tcW w:w="4496" w:type="dxa"/>
            <w:shd w:val="clear" w:color="auto" w:fill="FFC000"/>
            <w:noWrap/>
          </w:tcPr>
          <w:p w14:paraId="77AACC69" w14:textId="5F8CDD3F" w:rsidR="005C6C5F" w:rsidRPr="00F61384" w:rsidRDefault="005C6C5F">
            <w:r>
              <w:t>9 = Not reported in 2018 End-to-End</w:t>
            </w:r>
          </w:p>
        </w:tc>
      </w:tr>
    </w:tbl>
    <w:p w14:paraId="6F80F3A1" w14:textId="77777777" w:rsidR="000B7292" w:rsidRPr="000B7292" w:rsidRDefault="000B7292" w:rsidP="000B7292"/>
    <w:p w14:paraId="1D15B302" w14:textId="77777777" w:rsidR="00157326" w:rsidRDefault="00157326">
      <w:pPr>
        <w:rPr>
          <w:b/>
          <w:bCs/>
          <w:kern w:val="32"/>
          <w:sz w:val="24"/>
          <w:szCs w:val="32"/>
        </w:rPr>
      </w:pPr>
      <w:bookmarkStart w:id="33" w:name="_Toc522871443"/>
      <w:r>
        <w:br w:type="page"/>
      </w:r>
    </w:p>
    <w:p w14:paraId="1A5E8D1C" w14:textId="79CF3448" w:rsidR="005D5551" w:rsidRPr="005D5551" w:rsidRDefault="005D5551" w:rsidP="005D5551">
      <w:pPr>
        <w:pStyle w:val="Heading2"/>
      </w:pPr>
      <w:r w:rsidRPr="005D5551">
        <w:lastRenderedPageBreak/>
        <w:t>MDF.Unit</w:t>
      </w:r>
      <w:bookmarkEnd w:id="30"/>
      <w:bookmarkEnd w:id="31"/>
      <w:bookmarkEnd w:id="33"/>
    </w:p>
    <w:p w14:paraId="38582817" w14:textId="07EEB816" w:rsidR="005D5551" w:rsidRPr="008C6F5A" w:rsidRDefault="005D5551" w:rsidP="005D5551">
      <w:r>
        <w:t>Microdata Detail File (MDF) Unit Data.</w:t>
      </w:r>
      <w:r w:rsidRPr="008C6F5A">
        <w:t xml:space="preserve"> </w:t>
      </w:r>
    </w:p>
    <w:p w14:paraId="2906C7AF" w14:textId="77777777" w:rsidR="005D5551" w:rsidRPr="008C6F5A" w:rsidRDefault="005D5551" w:rsidP="005D5551">
      <w:r w:rsidRPr="008C6F5A">
        <w:t>Data will be pipe-delimited.</w:t>
      </w:r>
    </w:p>
    <w:p w14:paraId="1FDE2408" w14:textId="40826BFB" w:rsidR="000C20CE" w:rsidRDefault="005D5551" w:rsidP="0003533A">
      <w:r w:rsidRPr="008C6F5A">
        <w:t>This table links to MDF.Person using the EUID linkage variable.</w:t>
      </w:r>
      <w:bookmarkEnd w:id="32"/>
    </w:p>
    <w:p w14:paraId="6675654E" w14:textId="3920C51A" w:rsidR="000B7292" w:rsidRDefault="000B7292" w:rsidP="0003533A">
      <w:r>
        <w:t xml:space="preserve">This table links to GRF-C using the </w:t>
      </w:r>
      <w:r w:rsidR="001C46C8">
        <w:t>TABBLKST, TABBLKCOU, TABTRACTCE, TABBLKGRPCE, and TABBLK</w:t>
      </w:r>
      <w:r>
        <w:t xml:space="preserve"> linkage variable</w:t>
      </w:r>
      <w:r w:rsidR="001C46C8">
        <w:t>s</w:t>
      </w:r>
      <w:r>
        <w:t>.</w:t>
      </w:r>
    </w:p>
    <w:tbl>
      <w:tblPr>
        <w:tblStyle w:val="TableGrid"/>
        <w:tblW w:w="11288" w:type="dxa"/>
        <w:tblInd w:w="-905" w:type="dxa"/>
        <w:tblLook w:val="04A0" w:firstRow="1" w:lastRow="0" w:firstColumn="1" w:lastColumn="0" w:noHBand="0" w:noVBand="1"/>
      </w:tblPr>
      <w:tblGrid>
        <w:gridCol w:w="656"/>
        <w:gridCol w:w="2777"/>
        <w:gridCol w:w="2312"/>
        <w:gridCol w:w="1084"/>
        <w:gridCol w:w="4459"/>
      </w:tblGrid>
      <w:tr w:rsidR="004C3050" w:rsidRPr="00EE6A67" w14:paraId="7AD5DE5D" w14:textId="77777777" w:rsidTr="003401F9">
        <w:trPr>
          <w:trHeight w:val="315"/>
          <w:tblHeader/>
        </w:trPr>
        <w:tc>
          <w:tcPr>
            <w:tcW w:w="11288" w:type="dxa"/>
            <w:gridSpan w:val="5"/>
            <w:shd w:val="clear" w:color="auto" w:fill="9CC2E5" w:themeFill="accent1" w:themeFillTint="99"/>
          </w:tcPr>
          <w:p w14:paraId="0E840C3B" w14:textId="21476840" w:rsidR="004C3050" w:rsidRPr="00EE6A67" w:rsidRDefault="004C3050" w:rsidP="000B29D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MDF.Unit</w:t>
            </w:r>
          </w:p>
        </w:tc>
      </w:tr>
      <w:tr w:rsidR="00DC1CFC" w:rsidRPr="00EE6A67" w14:paraId="2835E2DE" w14:textId="77777777" w:rsidTr="000B29DA">
        <w:trPr>
          <w:trHeight w:val="315"/>
          <w:tblHeader/>
        </w:trPr>
        <w:tc>
          <w:tcPr>
            <w:tcW w:w="656" w:type="dxa"/>
            <w:shd w:val="clear" w:color="auto" w:fill="9CC2E5" w:themeFill="accent1" w:themeFillTint="99"/>
            <w:hideMark/>
          </w:tcPr>
          <w:p w14:paraId="01FBB649" w14:textId="77777777" w:rsidR="00EE6A67" w:rsidRPr="00EE6A67" w:rsidRDefault="00EE6A67">
            <w:pPr>
              <w:rPr>
                <w:b/>
                <w:bCs/>
                <w:i/>
                <w:iCs/>
              </w:rPr>
            </w:pPr>
            <w:r w:rsidRPr="00EE6A67">
              <w:rPr>
                <w:b/>
                <w:bCs/>
                <w:i/>
                <w:iCs/>
              </w:rPr>
              <w:t>#</w:t>
            </w:r>
          </w:p>
        </w:tc>
        <w:tc>
          <w:tcPr>
            <w:tcW w:w="2777" w:type="dxa"/>
            <w:shd w:val="clear" w:color="auto" w:fill="9CC2E5" w:themeFill="accent1" w:themeFillTint="99"/>
            <w:noWrap/>
            <w:hideMark/>
          </w:tcPr>
          <w:p w14:paraId="308CB03D" w14:textId="77777777" w:rsidR="00EE6A67" w:rsidRPr="00EE6A67" w:rsidRDefault="00EE6A67">
            <w:pPr>
              <w:rPr>
                <w:b/>
                <w:bCs/>
                <w:i/>
                <w:iCs/>
              </w:rPr>
            </w:pPr>
            <w:r w:rsidRPr="00EE6A67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2312" w:type="dxa"/>
            <w:shd w:val="clear" w:color="auto" w:fill="9CC2E5" w:themeFill="accent1" w:themeFillTint="99"/>
            <w:noWrap/>
            <w:hideMark/>
          </w:tcPr>
          <w:p w14:paraId="2051E3F7" w14:textId="77777777" w:rsidR="00EE6A67" w:rsidRPr="00EE6A67" w:rsidRDefault="00EE6A67">
            <w:pPr>
              <w:rPr>
                <w:b/>
                <w:bCs/>
                <w:i/>
                <w:iCs/>
              </w:rPr>
            </w:pPr>
            <w:r w:rsidRPr="00EE6A67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1084" w:type="dxa"/>
            <w:shd w:val="clear" w:color="auto" w:fill="9CC2E5" w:themeFill="accent1" w:themeFillTint="99"/>
            <w:noWrap/>
            <w:hideMark/>
          </w:tcPr>
          <w:p w14:paraId="00A33002" w14:textId="77777777" w:rsidR="00EE6A67" w:rsidRPr="00EE6A67" w:rsidRDefault="00EE6A67">
            <w:pPr>
              <w:rPr>
                <w:b/>
                <w:bCs/>
                <w:i/>
                <w:iCs/>
              </w:rPr>
            </w:pPr>
            <w:r w:rsidRPr="00EE6A67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4459" w:type="dxa"/>
            <w:shd w:val="clear" w:color="auto" w:fill="9CC2E5" w:themeFill="accent1" w:themeFillTint="99"/>
            <w:noWrap/>
            <w:hideMark/>
          </w:tcPr>
          <w:p w14:paraId="0F7575D3" w14:textId="77777777" w:rsidR="00EE6A67" w:rsidRPr="00EE6A67" w:rsidRDefault="00EE6A67">
            <w:pPr>
              <w:rPr>
                <w:b/>
                <w:bCs/>
                <w:i/>
                <w:iCs/>
              </w:rPr>
            </w:pPr>
            <w:r w:rsidRPr="00EE6A67">
              <w:rPr>
                <w:b/>
                <w:bCs/>
                <w:i/>
                <w:iCs/>
              </w:rPr>
              <w:t>Values</w:t>
            </w:r>
          </w:p>
        </w:tc>
      </w:tr>
      <w:tr w:rsidR="00DC1CFC" w:rsidRPr="00EE6A67" w14:paraId="72C15D24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364D1B01" w14:textId="77777777" w:rsidR="00EE6A67" w:rsidRPr="00EE6A67" w:rsidRDefault="00EE6A67">
            <w:r w:rsidRPr="00EE6A67">
              <w:t>1</w:t>
            </w:r>
          </w:p>
        </w:tc>
        <w:tc>
          <w:tcPr>
            <w:tcW w:w="2777" w:type="dxa"/>
            <w:noWrap/>
            <w:hideMark/>
          </w:tcPr>
          <w:p w14:paraId="4711C7F9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SCHEMA_TYPE_CODE</w:t>
            </w:r>
          </w:p>
        </w:tc>
        <w:tc>
          <w:tcPr>
            <w:tcW w:w="2312" w:type="dxa"/>
            <w:noWrap/>
            <w:hideMark/>
          </w:tcPr>
          <w:p w14:paraId="10316C15" w14:textId="77777777" w:rsidR="00EE6A67" w:rsidRPr="00EE6A67" w:rsidRDefault="00EE6A67">
            <w:r w:rsidRPr="00EE6A67">
              <w:t>Schema Type Code</w:t>
            </w:r>
          </w:p>
        </w:tc>
        <w:tc>
          <w:tcPr>
            <w:tcW w:w="1084" w:type="dxa"/>
            <w:noWrap/>
            <w:hideMark/>
          </w:tcPr>
          <w:p w14:paraId="530C2630" w14:textId="77777777" w:rsidR="00EE6A67" w:rsidRPr="00EE6A67" w:rsidRDefault="00EE6A67">
            <w:r w:rsidRPr="00EE6A67">
              <w:t>CHAR(5)</w:t>
            </w:r>
          </w:p>
        </w:tc>
        <w:tc>
          <w:tcPr>
            <w:tcW w:w="4459" w:type="dxa"/>
            <w:noWrap/>
            <w:hideMark/>
          </w:tcPr>
          <w:p w14:paraId="1421E0FF" w14:textId="77777777" w:rsidR="00EE6A67" w:rsidRPr="00EE6A67" w:rsidRDefault="00EE6A67">
            <w:r w:rsidRPr="00EE6A67">
              <w:t>MUD</w:t>
            </w:r>
          </w:p>
        </w:tc>
      </w:tr>
      <w:tr w:rsidR="00DC1CFC" w:rsidRPr="00EE6A67" w14:paraId="2BDECC84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7F1F2B5B" w14:textId="77777777" w:rsidR="00EE6A67" w:rsidRPr="00EE6A67" w:rsidRDefault="00EE6A67">
            <w:r w:rsidRPr="00EE6A67">
              <w:t>2</w:t>
            </w:r>
          </w:p>
        </w:tc>
        <w:tc>
          <w:tcPr>
            <w:tcW w:w="2777" w:type="dxa"/>
            <w:noWrap/>
            <w:hideMark/>
          </w:tcPr>
          <w:p w14:paraId="69CF36DF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SCHEMA_BUILD_ID</w:t>
            </w:r>
          </w:p>
        </w:tc>
        <w:tc>
          <w:tcPr>
            <w:tcW w:w="2312" w:type="dxa"/>
            <w:noWrap/>
            <w:hideMark/>
          </w:tcPr>
          <w:p w14:paraId="4D78E9BE" w14:textId="77777777" w:rsidR="00EE6A67" w:rsidRPr="00EE6A67" w:rsidRDefault="00EE6A67">
            <w:r w:rsidRPr="00EE6A67">
              <w:t>Schema Build ID</w:t>
            </w:r>
          </w:p>
        </w:tc>
        <w:tc>
          <w:tcPr>
            <w:tcW w:w="1084" w:type="dxa"/>
            <w:noWrap/>
            <w:hideMark/>
          </w:tcPr>
          <w:p w14:paraId="32AC0AF8" w14:textId="77777777" w:rsidR="00EE6A67" w:rsidRPr="00EE6A67" w:rsidRDefault="00EE6A67">
            <w:r w:rsidRPr="00EE6A67">
              <w:t>CHAR(5)</w:t>
            </w:r>
          </w:p>
        </w:tc>
        <w:tc>
          <w:tcPr>
            <w:tcW w:w="4459" w:type="dxa"/>
            <w:noWrap/>
            <w:hideMark/>
          </w:tcPr>
          <w:p w14:paraId="0D2DA9FB" w14:textId="71EF867E" w:rsidR="00EE6A67" w:rsidRPr="00EE6A67" w:rsidRDefault="00EE6A67" w:rsidP="00FC141E">
            <w:r w:rsidRPr="00EE6A67">
              <w:t>3.</w:t>
            </w:r>
            <w:r w:rsidR="00FC141E">
              <w:t>1</w:t>
            </w:r>
            <w:r w:rsidRPr="00EE6A67">
              <w:t>.</w:t>
            </w:r>
            <w:r w:rsidR="00854B8B">
              <w:t>4</w:t>
            </w:r>
          </w:p>
        </w:tc>
      </w:tr>
      <w:tr w:rsidR="00DC1CFC" w:rsidRPr="00EE6A67" w14:paraId="06F86EC1" w14:textId="77777777" w:rsidTr="000B29DA">
        <w:trPr>
          <w:trHeight w:val="315"/>
        </w:trPr>
        <w:tc>
          <w:tcPr>
            <w:tcW w:w="656" w:type="dxa"/>
            <w:vMerge w:val="restart"/>
            <w:noWrap/>
            <w:hideMark/>
          </w:tcPr>
          <w:p w14:paraId="1D589EA0" w14:textId="77777777" w:rsidR="00EE6A67" w:rsidRPr="00EE6A67" w:rsidRDefault="00EE6A67">
            <w:r w:rsidRPr="00EE6A67">
              <w:t>3</w:t>
            </w:r>
          </w:p>
        </w:tc>
        <w:tc>
          <w:tcPr>
            <w:tcW w:w="2777" w:type="dxa"/>
            <w:vMerge w:val="restart"/>
            <w:noWrap/>
            <w:hideMark/>
          </w:tcPr>
          <w:p w14:paraId="6BCA1C37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TABBLKST</w:t>
            </w:r>
          </w:p>
        </w:tc>
        <w:tc>
          <w:tcPr>
            <w:tcW w:w="2312" w:type="dxa"/>
            <w:vMerge w:val="restart"/>
            <w:noWrap/>
            <w:hideMark/>
          </w:tcPr>
          <w:p w14:paraId="43A95DBF" w14:textId="77777777" w:rsidR="00EE6A67" w:rsidRPr="00EE6A67" w:rsidRDefault="00EE6A67">
            <w:r w:rsidRPr="00EE6A67">
              <w:t>2018 Tabulation State (FIPS)</w:t>
            </w:r>
          </w:p>
        </w:tc>
        <w:tc>
          <w:tcPr>
            <w:tcW w:w="1084" w:type="dxa"/>
            <w:vMerge w:val="restart"/>
            <w:noWrap/>
            <w:hideMark/>
          </w:tcPr>
          <w:p w14:paraId="537E344A" w14:textId="77777777" w:rsidR="00EE6A67" w:rsidRPr="00EE6A67" w:rsidRDefault="00EE6A67">
            <w:r w:rsidRPr="00EE6A67">
              <w:t>CHAR(2)</w:t>
            </w:r>
          </w:p>
        </w:tc>
        <w:tc>
          <w:tcPr>
            <w:tcW w:w="4459" w:type="dxa"/>
            <w:noWrap/>
            <w:hideMark/>
          </w:tcPr>
          <w:p w14:paraId="2BA8D4CC" w14:textId="77777777" w:rsidR="00EE6A67" w:rsidRPr="00EE6A67" w:rsidRDefault="00EE6A67">
            <w:r w:rsidRPr="00EE6A67">
              <w:t>01-02</w:t>
            </w:r>
          </w:p>
        </w:tc>
      </w:tr>
      <w:tr w:rsidR="00DC1CFC" w:rsidRPr="00EE6A67" w14:paraId="50FE6481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03BD9106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1A713B6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0501401B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1C05032F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0757DE78" w14:textId="77777777" w:rsidR="00EE6A67" w:rsidRPr="00EE6A67" w:rsidRDefault="00EE6A67">
            <w:r w:rsidRPr="00EE6A67">
              <w:t>04-06</w:t>
            </w:r>
          </w:p>
        </w:tc>
      </w:tr>
      <w:tr w:rsidR="00DC1CFC" w:rsidRPr="00EE6A67" w14:paraId="4ED496D2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4A628A92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416AD77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3AD97EB9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44DF4E68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45CFC565" w14:textId="77777777" w:rsidR="00EE6A67" w:rsidRPr="00EE6A67" w:rsidRDefault="00EE6A67">
            <w:r w:rsidRPr="00EE6A67">
              <w:t>08-13</w:t>
            </w:r>
          </w:p>
        </w:tc>
      </w:tr>
      <w:tr w:rsidR="00DC1CFC" w:rsidRPr="00EE6A67" w14:paraId="17486DD5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4CAADC0B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51C85F1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0EF51867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6BB5E47B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3C0B444F" w14:textId="77777777" w:rsidR="00EE6A67" w:rsidRPr="00EE6A67" w:rsidRDefault="00EE6A67">
            <w:r w:rsidRPr="00EE6A67">
              <w:t>15-42</w:t>
            </w:r>
          </w:p>
        </w:tc>
      </w:tr>
      <w:tr w:rsidR="00DC1CFC" w:rsidRPr="00EE6A67" w14:paraId="15540CE1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50AA43C4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2EF6A9A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47D7DB70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3F0A3B1E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068AC92A" w14:textId="77777777" w:rsidR="00EE6A67" w:rsidRPr="00EE6A67" w:rsidRDefault="00EE6A67">
            <w:r w:rsidRPr="00EE6A67">
              <w:t>44-51</w:t>
            </w:r>
          </w:p>
        </w:tc>
      </w:tr>
      <w:tr w:rsidR="00DC1CFC" w:rsidRPr="00EE6A67" w14:paraId="6C9FB872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547EC531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1E5FBE2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5A0E6702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7592A232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15655CA4" w14:textId="77777777" w:rsidR="00EE6A67" w:rsidRPr="00EE6A67" w:rsidRDefault="00EE6A67">
            <w:r w:rsidRPr="00EE6A67">
              <w:t>53-56</w:t>
            </w:r>
          </w:p>
        </w:tc>
      </w:tr>
      <w:tr w:rsidR="00DC1CFC" w:rsidRPr="00EE6A67" w14:paraId="62449E79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4673E872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67A9412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6334F936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0249857B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599272A2" w14:textId="77777777" w:rsidR="00EE6A67" w:rsidRPr="00EE6A67" w:rsidRDefault="00EE6A67">
            <w:r w:rsidRPr="00EE6A67">
              <w:t>72</w:t>
            </w:r>
          </w:p>
        </w:tc>
      </w:tr>
      <w:tr w:rsidR="00DC1CFC" w:rsidRPr="00EE6A67" w14:paraId="4F31C8A9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7D806ED5" w14:textId="77777777" w:rsidR="00EE6A67" w:rsidRPr="00EE6A67" w:rsidRDefault="00EE6A67">
            <w:r w:rsidRPr="00EE6A67">
              <w:t>4</w:t>
            </w:r>
          </w:p>
        </w:tc>
        <w:tc>
          <w:tcPr>
            <w:tcW w:w="2777" w:type="dxa"/>
            <w:noWrap/>
            <w:hideMark/>
          </w:tcPr>
          <w:p w14:paraId="4328CA47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TABBLKCOU</w:t>
            </w:r>
          </w:p>
        </w:tc>
        <w:tc>
          <w:tcPr>
            <w:tcW w:w="2312" w:type="dxa"/>
            <w:noWrap/>
            <w:hideMark/>
          </w:tcPr>
          <w:p w14:paraId="0EE4EB06" w14:textId="77777777" w:rsidR="00EE6A67" w:rsidRPr="00EE6A67" w:rsidRDefault="00EE6A67">
            <w:r w:rsidRPr="00EE6A67">
              <w:t>2018 Tabulation County (FIPS)</w:t>
            </w:r>
          </w:p>
        </w:tc>
        <w:tc>
          <w:tcPr>
            <w:tcW w:w="1084" w:type="dxa"/>
            <w:noWrap/>
            <w:hideMark/>
          </w:tcPr>
          <w:p w14:paraId="7F1907DD" w14:textId="77777777" w:rsidR="00EE6A67" w:rsidRPr="00EE6A67" w:rsidRDefault="00EE6A67">
            <w:r w:rsidRPr="00EE6A67">
              <w:t>CHAR(3)</w:t>
            </w:r>
          </w:p>
        </w:tc>
        <w:tc>
          <w:tcPr>
            <w:tcW w:w="4459" w:type="dxa"/>
            <w:noWrap/>
            <w:hideMark/>
          </w:tcPr>
          <w:p w14:paraId="7E4F9C72" w14:textId="77777777" w:rsidR="00EE6A67" w:rsidRPr="00EE6A67" w:rsidRDefault="00EE6A67">
            <w:r w:rsidRPr="00EE6A67">
              <w:t>001-840</w:t>
            </w:r>
          </w:p>
        </w:tc>
      </w:tr>
      <w:tr w:rsidR="00DC1CFC" w:rsidRPr="00EE6A67" w14:paraId="4E1A221A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43EBCFFD" w14:textId="77777777" w:rsidR="00EE6A67" w:rsidRPr="00EE6A67" w:rsidRDefault="00EE6A67">
            <w:r w:rsidRPr="00EE6A67">
              <w:t>5</w:t>
            </w:r>
          </w:p>
        </w:tc>
        <w:tc>
          <w:tcPr>
            <w:tcW w:w="2777" w:type="dxa"/>
            <w:noWrap/>
            <w:hideMark/>
          </w:tcPr>
          <w:p w14:paraId="4896F985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TABTRACTCE</w:t>
            </w:r>
          </w:p>
        </w:tc>
        <w:tc>
          <w:tcPr>
            <w:tcW w:w="2312" w:type="dxa"/>
            <w:noWrap/>
            <w:hideMark/>
          </w:tcPr>
          <w:p w14:paraId="62EF50A3" w14:textId="77777777" w:rsidR="00EE6A67" w:rsidRPr="00EE6A67" w:rsidRDefault="00EE6A67">
            <w:r w:rsidRPr="00EE6A67">
              <w:t>2018 Tabulation Census Tract</w:t>
            </w:r>
          </w:p>
        </w:tc>
        <w:tc>
          <w:tcPr>
            <w:tcW w:w="1084" w:type="dxa"/>
            <w:noWrap/>
            <w:hideMark/>
          </w:tcPr>
          <w:p w14:paraId="11F55795" w14:textId="77777777" w:rsidR="00EE6A67" w:rsidRPr="00EE6A67" w:rsidRDefault="00EE6A67">
            <w:r w:rsidRPr="00EE6A67">
              <w:t>CHAR(6)</w:t>
            </w:r>
          </w:p>
        </w:tc>
        <w:tc>
          <w:tcPr>
            <w:tcW w:w="4459" w:type="dxa"/>
            <w:noWrap/>
            <w:hideMark/>
          </w:tcPr>
          <w:p w14:paraId="0C2DA4DB" w14:textId="77777777" w:rsidR="00EE6A67" w:rsidRPr="00EE6A67" w:rsidRDefault="00EE6A67">
            <w:r w:rsidRPr="00EE6A67">
              <w:t>000100-998999</w:t>
            </w:r>
          </w:p>
        </w:tc>
      </w:tr>
      <w:tr w:rsidR="00DC1CFC" w:rsidRPr="00EE6A67" w14:paraId="5B329CD0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5B9B104B" w14:textId="77777777" w:rsidR="00EE6A67" w:rsidRPr="00EE6A67" w:rsidRDefault="00EE6A67">
            <w:r w:rsidRPr="00EE6A67">
              <w:t>6</w:t>
            </w:r>
          </w:p>
        </w:tc>
        <w:tc>
          <w:tcPr>
            <w:tcW w:w="2777" w:type="dxa"/>
            <w:noWrap/>
            <w:hideMark/>
          </w:tcPr>
          <w:p w14:paraId="66CCE6B5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TABBLKGRPCE</w:t>
            </w:r>
          </w:p>
        </w:tc>
        <w:tc>
          <w:tcPr>
            <w:tcW w:w="2312" w:type="dxa"/>
            <w:noWrap/>
            <w:hideMark/>
          </w:tcPr>
          <w:p w14:paraId="5DBBA94F" w14:textId="77777777" w:rsidR="00EE6A67" w:rsidRPr="00EE6A67" w:rsidRDefault="00EE6A67">
            <w:r w:rsidRPr="00EE6A67">
              <w:t>2018 Census Block Group</w:t>
            </w:r>
          </w:p>
        </w:tc>
        <w:tc>
          <w:tcPr>
            <w:tcW w:w="1084" w:type="dxa"/>
            <w:noWrap/>
            <w:hideMark/>
          </w:tcPr>
          <w:p w14:paraId="035B29B3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noWrap/>
            <w:hideMark/>
          </w:tcPr>
          <w:p w14:paraId="5B5B5E04" w14:textId="77777777" w:rsidR="00EE6A67" w:rsidRPr="00EE6A67" w:rsidRDefault="00EE6A67">
            <w:r w:rsidRPr="00EE6A67">
              <w:t>0-9</w:t>
            </w:r>
          </w:p>
        </w:tc>
      </w:tr>
      <w:tr w:rsidR="00DC1CFC" w:rsidRPr="00EE6A67" w14:paraId="311737E8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3FB6BDD7" w14:textId="77777777" w:rsidR="00EE6A67" w:rsidRPr="00EE6A67" w:rsidRDefault="00EE6A67">
            <w:r w:rsidRPr="00EE6A67">
              <w:t>7</w:t>
            </w:r>
          </w:p>
        </w:tc>
        <w:tc>
          <w:tcPr>
            <w:tcW w:w="2777" w:type="dxa"/>
            <w:noWrap/>
            <w:hideMark/>
          </w:tcPr>
          <w:p w14:paraId="609DB89F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TABBLK</w:t>
            </w:r>
          </w:p>
        </w:tc>
        <w:tc>
          <w:tcPr>
            <w:tcW w:w="2312" w:type="dxa"/>
            <w:noWrap/>
            <w:hideMark/>
          </w:tcPr>
          <w:p w14:paraId="1DC08B99" w14:textId="77777777" w:rsidR="00EE6A67" w:rsidRPr="00EE6A67" w:rsidRDefault="00EE6A67">
            <w:r w:rsidRPr="00EE6A67">
              <w:t>2018 Block Number</w:t>
            </w:r>
          </w:p>
        </w:tc>
        <w:tc>
          <w:tcPr>
            <w:tcW w:w="1084" w:type="dxa"/>
            <w:noWrap/>
            <w:hideMark/>
          </w:tcPr>
          <w:p w14:paraId="7EB82C45" w14:textId="77777777" w:rsidR="00EE6A67" w:rsidRPr="00EE6A67" w:rsidRDefault="00EE6A67">
            <w:r w:rsidRPr="00EE6A67">
              <w:t>CHAR(4)</w:t>
            </w:r>
          </w:p>
        </w:tc>
        <w:tc>
          <w:tcPr>
            <w:tcW w:w="4459" w:type="dxa"/>
            <w:noWrap/>
            <w:hideMark/>
          </w:tcPr>
          <w:p w14:paraId="7A873C0A" w14:textId="77777777" w:rsidR="00EE6A67" w:rsidRPr="00EE6A67" w:rsidRDefault="00EE6A67">
            <w:r w:rsidRPr="00EE6A67">
              <w:t>0001-9999</w:t>
            </w:r>
          </w:p>
        </w:tc>
      </w:tr>
      <w:tr w:rsidR="00DC1CFC" w:rsidRPr="00EE6A67" w14:paraId="00230E2C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3F0B8292" w14:textId="0D078A5C" w:rsidR="00EE6A67" w:rsidRPr="00EE6A67" w:rsidRDefault="005156DB">
            <w:r>
              <w:t>8</w:t>
            </w:r>
          </w:p>
        </w:tc>
        <w:tc>
          <w:tcPr>
            <w:tcW w:w="2777" w:type="dxa"/>
            <w:noWrap/>
            <w:hideMark/>
          </w:tcPr>
          <w:p w14:paraId="379CECB6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EUID</w:t>
            </w:r>
          </w:p>
        </w:tc>
        <w:tc>
          <w:tcPr>
            <w:tcW w:w="2312" w:type="dxa"/>
            <w:noWrap/>
            <w:hideMark/>
          </w:tcPr>
          <w:p w14:paraId="1A31DB82" w14:textId="77777777" w:rsidR="00EE6A67" w:rsidRPr="00EE6A67" w:rsidRDefault="00EE6A67">
            <w:r w:rsidRPr="00EE6A67">
              <w:t>Privacy Edited Unit ID</w:t>
            </w:r>
          </w:p>
        </w:tc>
        <w:tc>
          <w:tcPr>
            <w:tcW w:w="1084" w:type="dxa"/>
            <w:noWrap/>
            <w:hideMark/>
          </w:tcPr>
          <w:p w14:paraId="05BED875" w14:textId="77777777" w:rsidR="00EE6A67" w:rsidRPr="00EE6A67" w:rsidRDefault="00EE6A67">
            <w:r w:rsidRPr="00EE6A67">
              <w:t>INT(9)</w:t>
            </w:r>
          </w:p>
        </w:tc>
        <w:tc>
          <w:tcPr>
            <w:tcW w:w="4459" w:type="dxa"/>
            <w:noWrap/>
            <w:hideMark/>
          </w:tcPr>
          <w:p w14:paraId="0582A5E6" w14:textId="77777777" w:rsidR="00EE6A67" w:rsidRPr="00EE6A67" w:rsidRDefault="00EE6A67">
            <w:r w:rsidRPr="00EE6A67">
              <w:t>0-999999999</w:t>
            </w:r>
          </w:p>
        </w:tc>
      </w:tr>
      <w:tr w:rsidR="00DC1CFC" w:rsidRPr="00EE6A67" w14:paraId="2D6C8F63" w14:textId="77777777" w:rsidTr="000B29DA">
        <w:trPr>
          <w:trHeight w:val="315"/>
        </w:trPr>
        <w:tc>
          <w:tcPr>
            <w:tcW w:w="656" w:type="dxa"/>
            <w:vMerge w:val="restart"/>
            <w:noWrap/>
            <w:hideMark/>
          </w:tcPr>
          <w:p w14:paraId="5BE36881" w14:textId="7553A530" w:rsidR="00EE6A67" w:rsidRPr="00EE6A67" w:rsidRDefault="00391D29" w:rsidP="00120F00">
            <w:r>
              <w:t>9</w:t>
            </w:r>
          </w:p>
        </w:tc>
        <w:tc>
          <w:tcPr>
            <w:tcW w:w="2777" w:type="dxa"/>
            <w:vMerge w:val="restart"/>
            <w:noWrap/>
            <w:hideMark/>
          </w:tcPr>
          <w:p w14:paraId="3E2CF162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RTYPE</w:t>
            </w:r>
          </w:p>
        </w:tc>
        <w:tc>
          <w:tcPr>
            <w:tcW w:w="2312" w:type="dxa"/>
            <w:vMerge w:val="restart"/>
            <w:noWrap/>
            <w:hideMark/>
          </w:tcPr>
          <w:p w14:paraId="5D3520A1" w14:textId="77777777" w:rsidR="00EE6A67" w:rsidRPr="00EE6A67" w:rsidRDefault="00EE6A67">
            <w:r w:rsidRPr="00EE6A67">
              <w:t>Record Type</w:t>
            </w:r>
          </w:p>
        </w:tc>
        <w:tc>
          <w:tcPr>
            <w:tcW w:w="1084" w:type="dxa"/>
            <w:vMerge w:val="restart"/>
            <w:noWrap/>
            <w:hideMark/>
          </w:tcPr>
          <w:p w14:paraId="5A31AD22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noWrap/>
            <w:hideMark/>
          </w:tcPr>
          <w:p w14:paraId="3ECBD9BA" w14:textId="77777777" w:rsidR="00EE6A67" w:rsidRPr="00EE6A67" w:rsidRDefault="00EE6A67">
            <w:r w:rsidRPr="00EE6A67">
              <w:t>2 = Housing unit</w:t>
            </w:r>
          </w:p>
        </w:tc>
      </w:tr>
      <w:tr w:rsidR="00DC1CFC" w:rsidRPr="00EE6A67" w14:paraId="37BD0282" w14:textId="77777777" w:rsidTr="000B29DA">
        <w:trPr>
          <w:trHeight w:val="315"/>
        </w:trPr>
        <w:tc>
          <w:tcPr>
            <w:tcW w:w="656" w:type="dxa"/>
            <w:vMerge/>
            <w:hideMark/>
          </w:tcPr>
          <w:p w14:paraId="38C58223" w14:textId="77777777" w:rsidR="00EE6A67" w:rsidRPr="00EE6A67" w:rsidRDefault="00EE6A67"/>
        </w:tc>
        <w:tc>
          <w:tcPr>
            <w:tcW w:w="2777" w:type="dxa"/>
            <w:vMerge/>
            <w:hideMark/>
          </w:tcPr>
          <w:p w14:paraId="0C1E42E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hideMark/>
          </w:tcPr>
          <w:p w14:paraId="7FF91E49" w14:textId="77777777" w:rsidR="00EE6A67" w:rsidRPr="00EE6A67" w:rsidRDefault="00EE6A67"/>
        </w:tc>
        <w:tc>
          <w:tcPr>
            <w:tcW w:w="1084" w:type="dxa"/>
            <w:vMerge/>
            <w:hideMark/>
          </w:tcPr>
          <w:p w14:paraId="130BC138" w14:textId="77777777" w:rsidR="00EE6A67" w:rsidRPr="00EE6A67" w:rsidRDefault="00EE6A67"/>
        </w:tc>
        <w:tc>
          <w:tcPr>
            <w:tcW w:w="4459" w:type="dxa"/>
            <w:noWrap/>
            <w:hideMark/>
          </w:tcPr>
          <w:p w14:paraId="45004DFF" w14:textId="77777777" w:rsidR="00EE6A67" w:rsidRPr="00EE6A67" w:rsidRDefault="00EE6A67">
            <w:r w:rsidRPr="00EE6A67">
              <w:t>4 = Group quarters</w:t>
            </w:r>
          </w:p>
        </w:tc>
      </w:tr>
      <w:tr w:rsidR="007967E9" w:rsidRPr="00EE6A67" w14:paraId="22DA068A" w14:textId="77777777" w:rsidTr="007967E9">
        <w:trPr>
          <w:trHeight w:val="315"/>
        </w:trPr>
        <w:tc>
          <w:tcPr>
            <w:tcW w:w="656" w:type="dxa"/>
            <w:vMerge w:val="restart"/>
            <w:shd w:val="clear" w:color="auto" w:fill="FFFF00"/>
            <w:noWrap/>
            <w:hideMark/>
          </w:tcPr>
          <w:p w14:paraId="69160B04" w14:textId="24F5245D" w:rsidR="007967E9" w:rsidRPr="00EE6A67" w:rsidRDefault="007967E9">
            <w:r>
              <w:t>10</w:t>
            </w:r>
          </w:p>
        </w:tc>
        <w:tc>
          <w:tcPr>
            <w:tcW w:w="2777" w:type="dxa"/>
            <w:vMerge w:val="restart"/>
            <w:shd w:val="clear" w:color="auto" w:fill="FFFF00"/>
            <w:noWrap/>
            <w:hideMark/>
          </w:tcPr>
          <w:p w14:paraId="0DB197D6" w14:textId="77777777" w:rsidR="007967E9" w:rsidRPr="00EE6A67" w:rsidRDefault="007967E9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GQTYPE</w:t>
            </w:r>
          </w:p>
        </w:tc>
        <w:tc>
          <w:tcPr>
            <w:tcW w:w="2312" w:type="dxa"/>
            <w:vMerge w:val="restart"/>
            <w:shd w:val="clear" w:color="auto" w:fill="FFFF00"/>
            <w:noWrap/>
            <w:hideMark/>
          </w:tcPr>
          <w:p w14:paraId="711A981F" w14:textId="77777777" w:rsidR="007967E9" w:rsidRPr="00EE6A67" w:rsidRDefault="007967E9">
            <w:r w:rsidRPr="00EE6A67">
              <w:t>Group Quarters Type</w:t>
            </w:r>
          </w:p>
        </w:tc>
        <w:tc>
          <w:tcPr>
            <w:tcW w:w="1084" w:type="dxa"/>
            <w:vMerge w:val="restart"/>
            <w:shd w:val="clear" w:color="auto" w:fill="FFFF00"/>
            <w:noWrap/>
            <w:hideMark/>
          </w:tcPr>
          <w:p w14:paraId="244AE3FC" w14:textId="77777777" w:rsidR="007967E9" w:rsidRPr="00EE6A67" w:rsidRDefault="007967E9">
            <w:r w:rsidRPr="00EE6A67">
              <w:t>CHAR(3)</w:t>
            </w:r>
          </w:p>
        </w:tc>
        <w:tc>
          <w:tcPr>
            <w:tcW w:w="4459" w:type="dxa"/>
            <w:shd w:val="clear" w:color="auto" w:fill="FFFF00"/>
            <w:noWrap/>
            <w:hideMark/>
          </w:tcPr>
          <w:p w14:paraId="681904CC" w14:textId="539AC648" w:rsidR="007967E9" w:rsidRPr="00EE6A67" w:rsidRDefault="007967E9">
            <w:r w:rsidRPr="00EE6A67">
              <w:t xml:space="preserve">000 = </w:t>
            </w:r>
            <w:r w:rsidR="008F7749">
              <w:t>N</w:t>
            </w:r>
            <w:r w:rsidR="00290C69">
              <w:t>IU</w:t>
            </w:r>
          </w:p>
        </w:tc>
      </w:tr>
      <w:tr w:rsidR="007967E9" w:rsidRPr="00EE6A67" w14:paraId="310CE686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1399C59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3A2FCF5C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5732CBC5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52C02C1E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316955CA" w14:textId="77777777" w:rsidR="007967E9" w:rsidRPr="00EE6A67" w:rsidRDefault="007967E9">
            <w:r w:rsidRPr="00EE6A67">
              <w:t>101 = Federal detention centers</w:t>
            </w:r>
          </w:p>
        </w:tc>
      </w:tr>
      <w:tr w:rsidR="007967E9" w:rsidRPr="00EE6A67" w14:paraId="155C52BA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6F468BD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7962EE21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63564F2A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0127DCBF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714C40BC" w14:textId="77777777" w:rsidR="007967E9" w:rsidRPr="00EE6A67" w:rsidRDefault="007967E9">
            <w:r w:rsidRPr="00EE6A67">
              <w:t>102 = Federal prisons</w:t>
            </w:r>
          </w:p>
        </w:tc>
      </w:tr>
      <w:tr w:rsidR="007967E9" w:rsidRPr="00EE6A67" w14:paraId="2A89EE1D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1DE7447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1E1F7EF1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3955B167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27838BB2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7C92E5E1" w14:textId="77777777" w:rsidR="007967E9" w:rsidRPr="00EE6A67" w:rsidRDefault="007967E9">
            <w:r w:rsidRPr="00EE6A67">
              <w:t>103 = State prisons</w:t>
            </w:r>
          </w:p>
        </w:tc>
      </w:tr>
      <w:tr w:rsidR="007967E9" w:rsidRPr="00EE6A67" w14:paraId="1E5B6271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8808E4E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46DFE98D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170FAE4D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4F9E7EE9" w14:textId="77777777" w:rsidR="007967E9" w:rsidRPr="00EE6A67" w:rsidRDefault="007967E9"/>
        </w:tc>
        <w:tc>
          <w:tcPr>
            <w:tcW w:w="4459" w:type="dxa"/>
            <w:shd w:val="clear" w:color="auto" w:fill="FFFF00"/>
            <w:hideMark/>
          </w:tcPr>
          <w:p w14:paraId="0E77A0AA" w14:textId="77777777" w:rsidR="007967E9" w:rsidRPr="00EE6A67" w:rsidRDefault="007967E9">
            <w:r w:rsidRPr="00EE6A67">
              <w:t>104 = Local jails and other municipal confinement facilities</w:t>
            </w:r>
          </w:p>
        </w:tc>
      </w:tr>
      <w:tr w:rsidR="007967E9" w:rsidRPr="00EE6A67" w14:paraId="519ABED1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2DC43DF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47248C0A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601D4727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5E3F961B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486E7C13" w14:textId="77777777" w:rsidR="007967E9" w:rsidRPr="00EE6A67" w:rsidRDefault="007967E9">
            <w:r w:rsidRPr="00EE6A67">
              <w:t>105 = Correctional residential facilities</w:t>
            </w:r>
          </w:p>
        </w:tc>
      </w:tr>
      <w:tr w:rsidR="007967E9" w:rsidRPr="00EE6A67" w14:paraId="5AB4C8F4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8973091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1B2EFFF2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51DB583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0FC95130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393C55CF" w14:textId="77777777" w:rsidR="007967E9" w:rsidRPr="00EE6A67" w:rsidRDefault="007967E9">
            <w:r w:rsidRPr="00EE6A67">
              <w:t>106 = Military disciplinary barracks and jails</w:t>
            </w:r>
          </w:p>
        </w:tc>
      </w:tr>
      <w:tr w:rsidR="007967E9" w:rsidRPr="00EE6A67" w14:paraId="57593BAD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48E21EA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3BB7EFB7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1A7413ED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722D39C5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4C0E3021" w14:textId="77777777" w:rsidR="007967E9" w:rsidRPr="00EE6A67" w:rsidRDefault="007967E9">
            <w:r w:rsidRPr="00EE6A67">
              <w:t>201 = Group homes for juveniles (non-correctional)</w:t>
            </w:r>
          </w:p>
        </w:tc>
      </w:tr>
      <w:tr w:rsidR="007967E9" w:rsidRPr="00EE6A67" w14:paraId="43237F83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55345F3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36AF368C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ACC6655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0E7EC40B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30338289" w14:textId="77777777" w:rsidR="007967E9" w:rsidRPr="00EE6A67" w:rsidRDefault="007967E9">
            <w:r w:rsidRPr="00EE6A67">
              <w:t>202 = Residential treatment centers for juveniles (non-correctional)</w:t>
            </w:r>
          </w:p>
        </w:tc>
      </w:tr>
      <w:tr w:rsidR="007967E9" w:rsidRPr="00EE6A67" w14:paraId="73A8EA72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3DF91D7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72EAC95B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343BA99C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6FE6A1C2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7DD87261" w14:textId="77777777" w:rsidR="007967E9" w:rsidRPr="00EE6A67" w:rsidRDefault="007967E9">
            <w:r w:rsidRPr="00EE6A67">
              <w:t>203 = Correctional facilities intended for juveniles</w:t>
            </w:r>
          </w:p>
        </w:tc>
      </w:tr>
      <w:tr w:rsidR="007967E9" w:rsidRPr="00EE6A67" w14:paraId="602385E4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2371751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06865AAB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6B50F63C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1C034AC5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45581B7E" w14:textId="77777777" w:rsidR="007967E9" w:rsidRPr="00EE6A67" w:rsidRDefault="007967E9">
            <w:r w:rsidRPr="00EE6A67">
              <w:t>301 = Nursing facilities/skilled nursing facilities</w:t>
            </w:r>
          </w:p>
        </w:tc>
      </w:tr>
      <w:tr w:rsidR="007967E9" w:rsidRPr="00EE6A67" w14:paraId="4560D7D9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DD462DB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67E13C08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6C8DBE4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22A8A3A1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3A9A1D3F" w14:textId="77777777" w:rsidR="007967E9" w:rsidRPr="00EE6A67" w:rsidRDefault="007967E9">
            <w:r w:rsidRPr="00EE6A67">
              <w:t>401 = Mental (psychiatric) hospitals and psychiatric units in other hospitals</w:t>
            </w:r>
          </w:p>
        </w:tc>
      </w:tr>
      <w:tr w:rsidR="007967E9" w:rsidRPr="00EE6A67" w14:paraId="47661DE8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F457121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1611DBE7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62DE963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6A5F44D8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63E0F00D" w14:textId="77777777" w:rsidR="007967E9" w:rsidRPr="00EE6A67" w:rsidRDefault="007967E9">
            <w:r w:rsidRPr="00EE6A67">
              <w:t>402 = Hospitals with patients who have no usual home elsewhere</w:t>
            </w:r>
          </w:p>
        </w:tc>
      </w:tr>
      <w:tr w:rsidR="007967E9" w:rsidRPr="00EE6A67" w14:paraId="6BDFB70A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396186F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20343B49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0ED314A6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52CBCF76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6FE2D3AE" w14:textId="77777777" w:rsidR="007967E9" w:rsidRPr="00EE6A67" w:rsidRDefault="007967E9">
            <w:r w:rsidRPr="00EE6A67">
              <w:t>403 = In-patient hospice facilities</w:t>
            </w:r>
          </w:p>
        </w:tc>
      </w:tr>
      <w:tr w:rsidR="007967E9" w:rsidRPr="00EE6A67" w14:paraId="1857A625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07DEC27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79D94ED5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20B24A34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72D55F77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7EBC495E" w14:textId="77777777" w:rsidR="007967E9" w:rsidRPr="00EE6A67" w:rsidRDefault="007967E9">
            <w:r w:rsidRPr="00EE6A67">
              <w:t>404 = Military treatment facilities with assigned patients</w:t>
            </w:r>
          </w:p>
        </w:tc>
      </w:tr>
      <w:tr w:rsidR="007967E9" w:rsidRPr="00EE6A67" w14:paraId="33074D97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58D8AD1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521368AA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DA31B99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05668E42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4A6C2D01" w14:textId="77777777" w:rsidR="007967E9" w:rsidRPr="00EE6A67" w:rsidRDefault="007967E9">
            <w:r w:rsidRPr="00EE6A67">
              <w:t>405 = Residential schools for people with disabilities</w:t>
            </w:r>
          </w:p>
        </w:tc>
      </w:tr>
      <w:tr w:rsidR="007967E9" w:rsidRPr="00EE6A67" w14:paraId="6278A662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A38659C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209EDDA7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09AA0A31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5B55A7F5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001937A7" w14:textId="77777777" w:rsidR="007967E9" w:rsidRPr="00EE6A67" w:rsidRDefault="007967E9">
            <w:r w:rsidRPr="00EE6A67">
              <w:t>501 = College/university student housing (college/university owned/leased/managed)</w:t>
            </w:r>
          </w:p>
        </w:tc>
      </w:tr>
      <w:tr w:rsidR="007967E9" w:rsidRPr="00EE6A67" w14:paraId="74650796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993D797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47C2A91A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11DE1DD8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112BA151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51D85C98" w14:textId="77777777" w:rsidR="007967E9" w:rsidRPr="00EE6A67" w:rsidRDefault="007967E9">
            <w:r w:rsidRPr="00EE6A67">
              <w:t>502 = College/univeristy housing (privately owned/leased/managed)</w:t>
            </w:r>
          </w:p>
        </w:tc>
      </w:tr>
      <w:tr w:rsidR="007967E9" w:rsidRPr="00EE6A67" w14:paraId="4ECE8AF4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2E0F38F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6AECAEB5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14F735F7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6ADE00E5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61D54BEC" w14:textId="77777777" w:rsidR="007967E9" w:rsidRPr="00EE6A67" w:rsidRDefault="007967E9">
            <w:r w:rsidRPr="00EE6A67">
              <w:t>601 = Military quarters</w:t>
            </w:r>
          </w:p>
        </w:tc>
      </w:tr>
      <w:tr w:rsidR="007967E9" w:rsidRPr="00EE6A67" w14:paraId="22BF36C4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4B593E5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24F7AF8E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D169BA0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775D1613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4924C5A5" w14:textId="77777777" w:rsidR="007967E9" w:rsidRPr="00EE6A67" w:rsidRDefault="007967E9">
            <w:r w:rsidRPr="00EE6A67">
              <w:t>602 = Military ships</w:t>
            </w:r>
          </w:p>
        </w:tc>
      </w:tr>
      <w:tr w:rsidR="007967E9" w:rsidRPr="00EE6A67" w14:paraId="3DBC44D9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CA4BF4B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774B5BA9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2108642C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59F7B689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0F229BB6" w14:textId="77777777" w:rsidR="007967E9" w:rsidRPr="00EE6A67" w:rsidRDefault="007967E9">
            <w:r w:rsidRPr="00EE6A67">
              <w:t>701 = Emergency and transitional shelters (with sleeping facilities) for people experiencing homelessness</w:t>
            </w:r>
          </w:p>
        </w:tc>
      </w:tr>
      <w:tr w:rsidR="007967E9" w:rsidRPr="00EE6A67" w14:paraId="7E6E274F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AAA075B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67E915AF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3F1BC81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1BD98A37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03982272" w14:textId="77777777" w:rsidR="007967E9" w:rsidRPr="00EE6A67" w:rsidRDefault="007967E9">
            <w:r w:rsidRPr="00EE6A67">
              <w:t>702 = Soup kitchens</w:t>
            </w:r>
          </w:p>
        </w:tc>
      </w:tr>
      <w:tr w:rsidR="007967E9" w:rsidRPr="00EE6A67" w14:paraId="35CAD0FE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2E6EEDE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5066AD83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0E1B65E4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4C209380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18C76DC5" w14:textId="77777777" w:rsidR="007967E9" w:rsidRPr="00EE6A67" w:rsidRDefault="007967E9">
            <w:r w:rsidRPr="00EE6A67">
              <w:t>704 = Regulary scheduled mobile food vans</w:t>
            </w:r>
          </w:p>
        </w:tc>
      </w:tr>
      <w:tr w:rsidR="007967E9" w:rsidRPr="00EE6A67" w14:paraId="5FDEF928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0C0837B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3480CC0B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C208AFA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17806F84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3542D480" w14:textId="77777777" w:rsidR="007967E9" w:rsidRPr="00EE6A67" w:rsidRDefault="007967E9">
            <w:r w:rsidRPr="00EE6A67">
              <w:t>706 = Targeted non-sheltered outdoor locations</w:t>
            </w:r>
          </w:p>
        </w:tc>
      </w:tr>
      <w:tr w:rsidR="007967E9" w:rsidRPr="00EE6A67" w14:paraId="6B14C533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08095863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6990942C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6A913D64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60ED0443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7FC95D7F" w14:textId="77777777" w:rsidR="007967E9" w:rsidRPr="00EE6A67" w:rsidRDefault="007967E9">
            <w:r w:rsidRPr="00EE6A67">
              <w:t>801 = Group homes intended for adults</w:t>
            </w:r>
          </w:p>
        </w:tc>
      </w:tr>
      <w:tr w:rsidR="007967E9" w:rsidRPr="00EE6A67" w14:paraId="0D0AAB00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6DE1D4E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621702D7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27D4D337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2AB7A80B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62B67746" w14:textId="77777777" w:rsidR="007967E9" w:rsidRPr="00EE6A67" w:rsidRDefault="007967E9">
            <w:r w:rsidRPr="00EE6A67">
              <w:t>802 = Residential treatment centers for adults</w:t>
            </w:r>
          </w:p>
        </w:tc>
      </w:tr>
      <w:tr w:rsidR="007967E9" w:rsidRPr="00EE6A67" w14:paraId="320ADC75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D4EC80F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025DD5F9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64E661EF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7547FBAB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658ECAE7" w14:textId="77777777" w:rsidR="007967E9" w:rsidRPr="00EE6A67" w:rsidRDefault="007967E9">
            <w:r w:rsidRPr="00EE6A67">
              <w:t>900 = Maritime/merchant vessels</w:t>
            </w:r>
          </w:p>
        </w:tc>
      </w:tr>
      <w:tr w:rsidR="007967E9" w:rsidRPr="00EE6A67" w14:paraId="6884F1C0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5B8347E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66C2A442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542453B0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10AB6D5E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1B8F6E3E" w14:textId="77777777" w:rsidR="007967E9" w:rsidRPr="00EE6A67" w:rsidRDefault="007967E9">
            <w:r w:rsidRPr="00EE6A67">
              <w:t>901 = Workers' group living quarters and job corps centers</w:t>
            </w:r>
          </w:p>
        </w:tc>
      </w:tr>
      <w:tr w:rsidR="007967E9" w:rsidRPr="00EE6A67" w14:paraId="3EA3377C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F3B398D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2E1BB828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8749984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2C3245A1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1FA601E3" w14:textId="77777777" w:rsidR="007967E9" w:rsidRPr="00EE6A67" w:rsidRDefault="007967E9">
            <w:r w:rsidRPr="00EE6A67">
              <w:t>903 = Living quarters for victims of natural disasters</w:t>
            </w:r>
          </w:p>
        </w:tc>
      </w:tr>
      <w:tr w:rsidR="007967E9" w:rsidRPr="00EE6A67" w14:paraId="5C56EB0F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694579B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  <w:hideMark/>
          </w:tcPr>
          <w:p w14:paraId="53F19AB1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6C859C8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  <w:hideMark/>
          </w:tcPr>
          <w:p w14:paraId="7F29338E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  <w:hideMark/>
          </w:tcPr>
          <w:p w14:paraId="6AABCFFC" w14:textId="77777777" w:rsidR="007967E9" w:rsidRPr="00EE6A67" w:rsidRDefault="007967E9">
            <w:r w:rsidRPr="00EE6A67">
              <w:t>904 = Religious group quarters and domestic violence shelters</w:t>
            </w:r>
          </w:p>
        </w:tc>
      </w:tr>
      <w:tr w:rsidR="007967E9" w:rsidRPr="00EE6A67" w14:paraId="4C8CDE65" w14:textId="77777777" w:rsidTr="007967E9">
        <w:trPr>
          <w:trHeight w:val="315"/>
        </w:trPr>
        <w:tc>
          <w:tcPr>
            <w:tcW w:w="656" w:type="dxa"/>
            <w:vMerge/>
            <w:shd w:val="clear" w:color="auto" w:fill="FFFF00"/>
          </w:tcPr>
          <w:p w14:paraId="1202F2A9" w14:textId="77777777" w:rsidR="007967E9" w:rsidRPr="00EE6A67" w:rsidRDefault="007967E9"/>
        </w:tc>
        <w:tc>
          <w:tcPr>
            <w:tcW w:w="2777" w:type="dxa"/>
            <w:vMerge/>
            <w:shd w:val="clear" w:color="auto" w:fill="FFFF00"/>
          </w:tcPr>
          <w:p w14:paraId="1623E748" w14:textId="77777777" w:rsidR="007967E9" w:rsidRPr="00EE6A67" w:rsidRDefault="007967E9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</w:tcPr>
          <w:p w14:paraId="7A6C7D3C" w14:textId="77777777" w:rsidR="007967E9" w:rsidRPr="00EE6A67" w:rsidRDefault="007967E9"/>
        </w:tc>
        <w:tc>
          <w:tcPr>
            <w:tcW w:w="1084" w:type="dxa"/>
            <w:vMerge/>
            <w:shd w:val="clear" w:color="auto" w:fill="FFFF00"/>
          </w:tcPr>
          <w:p w14:paraId="2F0D5CF6" w14:textId="77777777" w:rsidR="007967E9" w:rsidRPr="00EE6A67" w:rsidRDefault="007967E9"/>
        </w:tc>
        <w:tc>
          <w:tcPr>
            <w:tcW w:w="4459" w:type="dxa"/>
            <w:shd w:val="clear" w:color="auto" w:fill="FFFF00"/>
            <w:noWrap/>
          </w:tcPr>
          <w:p w14:paraId="098D8A16" w14:textId="3467CE7F" w:rsidR="007967E9" w:rsidRDefault="00854B8B">
            <w:r>
              <w:t>Note: For 2018 End-to-</w:t>
            </w:r>
            <w:r w:rsidR="007967E9">
              <w:t xml:space="preserve">End, values will be </w:t>
            </w:r>
            <w:r w:rsidR="00794D4A">
              <w:t>assigned as follows</w:t>
            </w:r>
            <w:r w:rsidR="007967E9">
              <w:t>:</w:t>
            </w:r>
          </w:p>
          <w:p w14:paraId="1272D300" w14:textId="3E5DF395" w:rsidR="007967E9" w:rsidRDefault="008F7749" w:rsidP="000B29DA">
            <w:pPr>
              <w:pStyle w:val="ListParagraph"/>
              <w:numPr>
                <w:ilvl w:val="0"/>
                <w:numId w:val="46"/>
              </w:numPr>
            </w:pPr>
            <w:r>
              <w:t>000 = N</w:t>
            </w:r>
            <w:r w:rsidR="00290C69">
              <w:t>IU</w:t>
            </w:r>
          </w:p>
          <w:p w14:paraId="21C57C58" w14:textId="6B80DC6C" w:rsidR="007967E9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t>101 = 101</w:t>
            </w:r>
            <w:r w:rsidR="004E1BD8">
              <w:t>..</w:t>
            </w:r>
            <w:r>
              <w:t>106</w:t>
            </w:r>
          </w:p>
          <w:p w14:paraId="4D25E19D" w14:textId="499516DE" w:rsidR="007967E9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t>201 = 201</w:t>
            </w:r>
            <w:r w:rsidR="004E1BD8">
              <w:t>..</w:t>
            </w:r>
            <w:r>
              <w:t>203</w:t>
            </w:r>
          </w:p>
          <w:p w14:paraId="115FAB86" w14:textId="77777777" w:rsidR="007967E9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t>301 = 301</w:t>
            </w:r>
          </w:p>
          <w:p w14:paraId="67D326B8" w14:textId="779B1165" w:rsidR="007967E9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t>401 = 401</w:t>
            </w:r>
            <w:r w:rsidR="004E1BD8">
              <w:t>..</w:t>
            </w:r>
            <w:r>
              <w:t>405</w:t>
            </w:r>
          </w:p>
          <w:p w14:paraId="43C5547F" w14:textId="12F74C3A" w:rsidR="007967E9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t>501 = 501</w:t>
            </w:r>
            <w:r w:rsidR="004E1BD8">
              <w:t>..</w:t>
            </w:r>
            <w:r>
              <w:t>502</w:t>
            </w:r>
          </w:p>
          <w:p w14:paraId="1043FBBB" w14:textId="3433FC5A" w:rsidR="007967E9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t>601 = 601</w:t>
            </w:r>
            <w:r w:rsidR="004E1BD8">
              <w:t>..</w:t>
            </w:r>
            <w:r>
              <w:t>602</w:t>
            </w:r>
          </w:p>
          <w:p w14:paraId="2EB40E14" w14:textId="465112FB" w:rsidR="007967E9" w:rsidRPr="00EE6A67" w:rsidRDefault="007967E9" w:rsidP="000B29DA">
            <w:pPr>
              <w:pStyle w:val="ListParagraph"/>
              <w:numPr>
                <w:ilvl w:val="0"/>
                <w:numId w:val="46"/>
              </w:numPr>
            </w:pPr>
            <w:r>
              <w:lastRenderedPageBreak/>
              <w:t>701 = 701</w:t>
            </w:r>
            <w:r w:rsidR="004E1BD8">
              <w:t>..</w:t>
            </w:r>
            <w:r>
              <w:t>706, 801</w:t>
            </w:r>
            <w:r w:rsidR="004E1BD8">
              <w:t>..</w:t>
            </w:r>
            <w:r>
              <w:t>802, 900</w:t>
            </w:r>
            <w:r w:rsidR="004E1BD8">
              <w:t>..</w:t>
            </w:r>
            <w:r>
              <w:t>904</w:t>
            </w:r>
          </w:p>
        </w:tc>
      </w:tr>
      <w:tr w:rsidR="00DC1CFC" w:rsidRPr="00EE6A67" w14:paraId="09EAE8C6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FF00"/>
            <w:noWrap/>
            <w:hideMark/>
          </w:tcPr>
          <w:p w14:paraId="0D84899A" w14:textId="2F51F855" w:rsidR="00EE6A67" w:rsidRPr="00EE6A67" w:rsidRDefault="00391D29">
            <w:r>
              <w:lastRenderedPageBreak/>
              <w:t>11</w:t>
            </w:r>
          </w:p>
        </w:tc>
        <w:tc>
          <w:tcPr>
            <w:tcW w:w="2777" w:type="dxa"/>
            <w:vMerge w:val="restart"/>
            <w:shd w:val="clear" w:color="auto" w:fill="FFFF00"/>
            <w:noWrap/>
            <w:hideMark/>
          </w:tcPr>
          <w:p w14:paraId="309F82AF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TEN</w:t>
            </w:r>
          </w:p>
        </w:tc>
        <w:tc>
          <w:tcPr>
            <w:tcW w:w="2312" w:type="dxa"/>
            <w:vMerge w:val="restart"/>
            <w:shd w:val="clear" w:color="auto" w:fill="FFFF00"/>
            <w:noWrap/>
            <w:hideMark/>
          </w:tcPr>
          <w:p w14:paraId="72652DB7" w14:textId="77777777" w:rsidR="00EE6A67" w:rsidRPr="00EE6A67" w:rsidRDefault="00EE6A67">
            <w:r w:rsidRPr="00EE6A67">
              <w:t>Tenure</w:t>
            </w:r>
          </w:p>
        </w:tc>
        <w:tc>
          <w:tcPr>
            <w:tcW w:w="1084" w:type="dxa"/>
            <w:vMerge w:val="restart"/>
            <w:shd w:val="clear" w:color="auto" w:fill="FFFF00"/>
            <w:noWrap/>
            <w:hideMark/>
          </w:tcPr>
          <w:p w14:paraId="2E97C3E3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FF00"/>
            <w:noWrap/>
            <w:hideMark/>
          </w:tcPr>
          <w:p w14:paraId="0F429F6E" w14:textId="333D699B" w:rsidR="00EE6A67" w:rsidRPr="00EE6A67" w:rsidRDefault="00EE6A67" w:rsidP="008F7749">
            <w:r w:rsidRPr="00EE6A67">
              <w:t>0 = NIU</w:t>
            </w:r>
          </w:p>
        </w:tc>
      </w:tr>
      <w:tr w:rsidR="00DC1CFC" w:rsidRPr="00EE6A67" w14:paraId="3780A113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3F0B50C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145E3AE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E070DA1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6FA2C588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5280EFE9" w14:textId="77777777" w:rsidR="00EE6A67" w:rsidRPr="00EE6A67" w:rsidRDefault="00EE6A67">
            <w:r w:rsidRPr="00EE6A67">
              <w:t>1 = Owned with a mortgage</w:t>
            </w:r>
          </w:p>
        </w:tc>
      </w:tr>
      <w:tr w:rsidR="00DC1CFC" w:rsidRPr="00EE6A67" w14:paraId="2042A721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CB0312A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6E5AFB3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33652AFA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4B2E8E2A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5410B6D3" w14:textId="77777777" w:rsidR="00EE6A67" w:rsidRPr="00EE6A67" w:rsidRDefault="00EE6A67">
            <w:r w:rsidRPr="00EE6A67">
              <w:t>2 = Owned free and clear</w:t>
            </w:r>
          </w:p>
        </w:tc>
      </w:tr>
      <w:tr w:rsidR="00DC1CFC" w:rsidRPr="00EE6A67" w14:paraId="400EBCD7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381254BC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32498F8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B142913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5F78A17B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31D7D4E2" w14:textId="77777777" w:rsidR="00EE6A67" w:rsidRPr="00EE6A67" w:rsidRDefault="00EE6A67">
            <w:r w:rsidRPr="00EE6A67">
              <w:t>3 = Rented</w:t>
            </w:r>
          </w:p>
        </w:tc>
      </w:tr>
      <w:tr w:rsidR="00DC1CFC" w:rsidRPr="00EE6A67" w14:paraId="5B281481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106F5CAD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1B4300C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481F1BD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3823CDE1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509E1212" w14:textId="77777777" w:rsidR="00EE6A67" w:rsidRPr="00EE6A67" w:rsidRDefault="00EE6A67">
            <w:r w:rsidRPr="00EE6A67">
              <w:t>4 = Occupied without payment of rent</w:t>
            </w:r>
          </w:p>
        </w:tc>
      </w:tr>
      <w:tr w:rsidR="00DC1CFC" w:rsidRPr="00EE6A67" w14:paraId="0C4A43DC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BA77C25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535264C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1AF09E6E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1BFA92AB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76D96024" w14:textId="77777777" w:rsidR="00EE6A67" w:rsidRPr="00EE6A67" w:rsidRDefault="00EE6A67">
            <w:r w:rsidRPr="00EE6A67">
              <w:t>9 = Occupied unit in 2018 End-to-End</w:t>
            </w:r>
          </w:p>
        </w:tc>
      </w:tr>
      <w:tr w:rsidR="00DC1CFC" w:rsidRPr="00EE6A67" w14:paraId="733C0957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FF00"/>
            <w:noWrap/>
            <w:hideMark/>
          </w:tcPr>
          <w:p w14:paraId="181A0F4A" w14:textId="76B0A3DA" w:rsidR="00EE6A67" w:rsidRPr="00EE6A67" w:rsidRDefault="00391D29" w:rsidP="00120F00">
            <w:r>
              <w:t>12</w:t>
            </w:r>
          </w:p>
        </w:tc>
        <w:tc>
          <w:tcPr>
            <w:tcW w:w="2777" w:type="dxa"/>
            <w:vMerge w:val="restart"/>
            <w:shd w:val="clear" w:color="auto" w:fill="FFFF00"/>
            <w:noWrap/>
            <w:hideMark/>
          </w:tcPr>
          <w:p w14:paraId="3AC93E7C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VACS</w:t>
            </w:r>
          </w:p>
        </w:tc>
        <w:tc>
          <w:tcPr>
            <w:tcW w:w="2312" w:type="dxa"/>
            <w:vMerge w:val="restart"/>
            <w:shd w:val="clear" w:color="auto" w:fill="FFFF00"/>
            <w:noWrap/>
            <w:hideMark/>
          </w:tcPr>
          <w:p w14:paraId="556EE227" w14:textId="77777777" w:rsidR="00EE6A67" w:rsidRPr="00EE6A67" w:rsidRDefault="00EE6A67">
            <w:r w:rsidRPr="00EE6A67">
              <w:t>Vacancy Status</w:t>
            </w:r>
          </w:p>
        </w:tc>
        <w:tc>
          <w:tcPr>
            <w:tcW w:w="1084" w:type="dxa"/>
            <w:vMerge w:val="restart"/>
            <w:shd w:val="clear" w:color="auto" w:fill="FFFF00"/>
            <w:noWrap/>
            <w:hideMark/>
          </w:tcPr>
          <w:p w14:paraId="19E6DA79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FF00"/>
            <w:noWrap/>
            <w:hideMark/>
          </w:tcPr>
          <w:p w14:paraId="48580170" w14:textId="17608F3E" w:rsidR="00EE6A67" w:rsidRPr="00EE6A67" w:rsidRDefault="00EE6A67">
            <w:r w:rsidRPr="00EE6A67">
              <w:t>0 = NIU</w:t>
            </w:r>
          </w:p>
        </w:tc>
      </w:tr>
      <w:tr w:rsidR="00DC1CFC" w:rsidRPr="00EE6A67" w14:paraId="03AED809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13F3EC5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5258089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164F9BAC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0713DC25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1FF135EF" w14:textId="718ACD44" w:rsidR="00EE6A67" w:rsidRPr="00EE6A67" w:rsidRDefault="00EE6A67" w:rsidP="00BB3D19">
            <w:r w:rsidRPr="00EE6A67">
              <w:t xml:space="preserve">1 = </w:t>
            </w:r>
            <w:r w:rsidR="00BB3D19">
              <w:t>Vacant, f</w:t>
            </w:r>
            <w:r w:rsidRPr="00EE6A67">
              <w:t>or rent</w:t>
            </w:r>
          </w:p>
        </w:tc>
      </w:tr>
      <w:tr w:rsidR="00DC1CFC" w:rsidRPr="00EE6A67" w14:paraId="17778362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65A28C50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27EDB80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65B890CB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7497AFCF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7A407FE6" w14:textId="74F19945" w:rsidR="00EE6A67" w:rsidRPr="00EE6A67" w:rsidRDefault="00EE6A67" w:rsidP="00BB3D19">
            <w:r w:rsidRPr="00EE6A67">
              <w:t xml:space="preserve">2 = </w:t>
            </w:r>
            <w:r w:rsidR="00BB3D19">
              <w:t>Vacant, r</w:t>
            </w:r>
            <w:r w:rsidRPr="00EE6A67">
              <w:t>ented, not occupied</w:t>
            </w:r>
          </w:p>
        </w:tc>
      </w:tr>
      <w:tr w:rsidR="00DC1CFC" w:rsidRPr="00EE6A67" w14:paraId="586B41CC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5EF7FE92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6AEE1B2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4B957C04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40C38A3B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289ADF0A" w14:textId="7391D7BC" w:rsidR="00EE6A67" w:rsidRPr="00EE6A67" w:rsidRDefault="00EE6A67" w:rsidP="00BB3D19">
            <w:r w:rsidRPr="00EE6A67">
              <w:t xml:space="preserve">3 = </w:t>
            </w:r>
            <w:r w:rsidR="00BB3D19">
              <w:t>Vacant, f</w:t>
            </w:r>
            <w:r w:rsidRPr="00EE6A67">
              <w:t>or sale only</w:t>
            </w:r>
          </w:p>
        </w:tc>
      </w:tr>
      <w:tr w:rsidR="00DC1CFC" w:rsidRPr="00EE6A67" w14:paraId="57732939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25C80DAC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06C13BCE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3E2009C7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6E23FD1E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75B26254" w14:textId="3D0E4840" w:rsidR="00EE6A67" w:rsidRPr="00EE6A67" w:rsidRDefault="00EE6A67" w:rsidP="00BB3D19">
            <w:r w:rsidRPr="00EE6A67">
              <w:t xml:space="preserve">4 = </w:t>
            </w:r>
            <w:r w:rsidR="00BB3D19">
              <w:t>Vacant, s</w:t>
            </w:r>
            <w:r w:rsidRPr="00EE6A67">
              <w:t>old, not occupied</w:t>
            </w:r>
          </w:p>
        </w:tc>
      </w:tr>
      <w:tr w:rsidR="00DC1CFC" w:rsidRPr="00EE6A67" w14:paraId="7829DDE5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8016185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6807282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59C04F4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7D770BF5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5B12B801" w14:textId="67F689F4" w:rsidR="00EE6A67" w:rsidRPr="00EE6A67" w:rsidRDefault="00EE6A67" w:rsidP="00BB3D19">
            <w:r w:rsidRPr="00EE6A67">
              <w:t xml:space="preserve">5 = </w:t>
            </w:r>
            <w:r w:rsidR="00BB3D19">
              <w:t>Vacant, f</w:t>
            </w:r>
            <w:r w:rsidRPr="00EE6A67">
              <w:t>or seasonal, recreational, or occasional use</w:t>
            </w:r>
          </w:p>
        </w:tc>
      </w:tr>
      <w:tr w:rsidR="00DC1CFC" w:rsidRPr="00EE6A67" w14:paraId="45542FBF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79328ABB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2301218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7D70A3D7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654A60D8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7172347A" w14:textId="78173326" w:rsidR="00EE6A67" w:rsidRPr="00EE6A67" w:rsidRDefault="00EE6A67" w:rsidP="00BB3D19">
            <w:r w:rsidRPr="00EE6A67">
              <w:t xml:space="preserve">6 = </w:t>
            </w:r>
            <w:r w:rsidR="00BB3D19">
              <w:t>Vacant, f</w:t>
            </w:r>
            <w:r w:rsidRPr="00EE6A67">
              <w:t>or migrant workers</w:t>
            </w:r>
          </w:p>
        </w:tc>
      </w:tr>
      <w:tr w:rsidR="00DC1CFC" w:rsidRPr="00EE6A67" w14:paraId="7C1F0DC8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9B87CF1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459DF92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586B16B7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1F535F5F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5C7E80C6" w14:textId="2D55E82B" w:rsidR="00EE6A67" w:rsidRPr="00EE6A67" w:rsidRDefault="00EE6A67" w:rsidP="00BB3D19">
            <w:r w:rsidRPr="00EE6A67">
              <w:t xml:space="preserve">7 = </w:t>
            </w:r>
            <w:r w:rsidR="00BB3D19">
              <w:t>Vacant, o</w:t>
            </w:r>
            <w:r w:rsidRPr="00EE6A67">
              <w:t>ther</w:t>
            </w:r>
          </w:p>
        </w:tc>
      </w:tr>
      <w:tr w:rsidR="00DC1CFC" w:rsidRPr="00EE6A67" w14:paraId="7330D060" w14:textId="77777777" w:rsidTr="000B29DA">
        <w:trPr>
          <w:trHeight w:val="315"/>
        </w:trPr>
        <w:tc>
          <w:tcPr>
            <w:tcW w:w="656" w:type="dxa"/>
            <w:vMerge/>
            <w:shd w:val="clear" w:color="auto" w:fill="FFFF00"/>
            <w:hideMark/>
          </w:tcPr>
          <w:p w14:paraId="4E60BA66" w14:textId="77777777" w:rsidR="00EE6A67" w:rsidRPr="00EE6A67" w:rsidRDefault="00EE6A67"/>
        </w:tc>
        <w:tc>
          <w:tcPr>
            <w:tcW w:w="2777" w:type="dxa"/>
            <w:vMerge/>
            <w:shd w:val="clear" w:color="auto" w:fill="FFFF00"/>
            <w:hideMark/>
          </w:tcPr>
          <w:p w14:paraId="6FDBC7E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FF00"/>
            <w:hideMark/>
          </w:tcPr>
          <w:p w14:paraId="5D91A603" w14:textId="77777777" w:rsidR="00EE6A67" w:rsidRPr="00EE6A67" w:rsidRDefault="00EE6A67"/>
        </w:tc>
        <w:tc>
          <w:tcPr>
            <w:tcW w:w="1084" w:type="dxa"/>
            <w:vMerge/>
            <w:shd w:val="clear" w:color="auto" w:fill="FFFF00"/>
            <w:hideMark/>
          </w:tcPr>
          <w:p w14:paraId="379AB5E7" w14:textId="77777777" w:rsidR="00EE6A67" w:rsidRPr="00EE6A67" w:rsidRDefault="00EE6A67"/>
        </w:tc>
        <w:tc>
          <w:tcPr>
            <w:tcW w:w="4459" w:type="dxa"/>
            <w:shd w:val="clear" w:color="auto" w:fill="FFFF00"/>
            <w:noWrap/>
            <w:hideMark/>
          </w:tcPr>
          <w:p w14:paraId="45413F93" w14:textId="77777777" w:rsidR="00EE6A67" w:rsidRPr="00EE6A67" w:rsidRDefault="00EE6A67">
            <w:r w:rsidRPr="00EE6A67">
              <w:t>9 = Vacant unit in 2018 End-to-End</w:t>
            </w:r>
          </w:p>
        </w:tc>
      </w:tr>
      <w:tr w:rsidR="00DC1CFC" w:rsidRPr="00EE6A67" w14:paraId="4A630B45" w14:textId="77777777" w:rsidTr="000B29DA">
        <w:trPr>
          <w:trHeight w:val="315"/>
        </w:trPr>
        <w:tc>
          <w:tcPr>
            <w:tcW w:w="656" w:type="dxa"/>
            <w:noWrap/>
            <w:hideMark/>
          </w:tcPr>
          <w:p w14:paraId="32B6FB3F" w14:textId="53B87ACF" w:rsidR="00EE6A67" w:rsidRPr="00EE6A67" w:rsidRDefault="00391D29">
            <w:r>
              <w:t>13</w:t>
            </w:r>
          </w:p>
        </w:tc>
        <w:tc>
          <w:tcPr>
            <w:tcW w:w="2777" w:type="dxa"/>
            <w:noWrap/>
            <w:hideMark/>
          </w:tcPr>
          <w:p w14:paraId="30D169D8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FINAL_POP</w:t>
            </w:r>
          </w:p>
        </w:tc>
        <w:tc>
          <w:tcPr>
            <w:tcW w:w="2312" w:type="dxa"/>
            <w:noWrap/>
            <w:hideMark/>
          </w:tcPr>
          <w:p w14:paraId="6CD641A8" w14:textId="77777777" w:rsidR="00EE6A67" w:rsidRPr="00EE6A67" w:rsidRDefault="00EE6A67">
            <w:r w:rsidRPr="00EE6A67">
              <w:t>Population Count</w:t>
            </w:r>
          </w:p>
        </w:tc>
        <w:tc>
          <w:tcPr>
            <w:tcW w:w="1084" w:type="dxa"/>
            <w:noWrap/>
            <w:hideMark/>
          </w:tcPr>
          <w:p w14:paraId="72A1C117" w14:textId="77777777" w:rsidR="00EE6A67" w:rsidRPr="00EE6A67" w:rsidRDefault="00EE6A67">
            <w:r w:rsidRPr="00EE6A67">
              <w:t>INT(5)</w:t>
            </w:r>
          </w:p>
        </w:tc>
        <w:tc>
          <w:tcPr>
            <w:tcW w:w="4459" w:type="dxa"/>
            <w:noWrap/>
            <w:hideMark/>
          </w:tcPr>
          <w:p w14:paraId="42798152" w14:textId="77777777" w:rsidR="00EE6A67" w:rsidRPr="00EE6A67" w:rsidRDefault="00EE6A67">
            <w:r w:rsidRPr="00EE6A67">
              <w:t>0-99999</w:t>
            </w:r>
          </w:p>
        </w:tc>
      </w:tr>
      <w:tr w:rsidR="00DC1CFC" w:rsidRPr="00EE6A67" w14:paraId="45287DE7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54B41FCB" w14:textId="674C3216" w:rsidR="00EE6A67" w:rsidRPr="00EE6A67" w:rsidRDefault="00391D29" w:rsidP="00120F00">
            <w:r>
              <w:t>14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1D34A4C3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HHT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07A1838B" w14:textId="77777777" w:rsidR="00EE6A67" w:rsidRPr="00EE6A67" w:rsidRDefault="00EE6A67">
            <w:r w:rsidRPr="00EE6A67">
              <w:t>Household/Family Type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5A400F89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66A0E2C5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1B506CA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D72D4B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95678F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56BA6CD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DEABEBF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1A468AD" w14:textId="77777777" w:rsidR="00EE6A67" w:rsidRPr="00EE6A67" w:rsidRDefault="00EE6A67">
            <w:r w:rsidRPr="00EE6A67">
              <w:t>1 = Married couple household</w:t>
            </w:r>
          </w:p>
        </w:tc>
      </w:tr>
      <w:tr w:rsidR="00DC1CFC" w:rsidRPr="00EE6A67" w14:paraId="23A6CCC2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765C25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5DCC63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1AC853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28078E2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5AA5C60" w14:textId="77777777" w:rsidR="00EE6A67" w:rsidRPr="00EE6A67" w:rsidRDefault="00EE6A67">
            <w:r w:rsidRPr="00EE6A67">
              <w:t>2 = Other family household: Male householder</w:t>
            </w:r>
          </w:p>
        </w:tc>
      </w:tr>
      <w:tr w:rsidR="00DC1CFC" w:rsidRPr="00EE6A67" w14:paraId="4D3E3C6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109E7F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41414F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17530B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7DA559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E12406B" w14:textId="77777777" w:rsidR="00EE6A67" w:rsidRPr="00EE6A67" w:rsidRDefault="00EE6A67">
            <w:r w:rsidRPr="00EE6A67">
              <w:t>3 = Other family household: Female householder</w:t>
            </w:r>
          </w:p>
        </w:tc>
      </w:tr>
      <w:tr w:rsidR="00DC1CFC" w:rsidRPr="00EE6A67" w14:paraId="3D4046D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7A0659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F65CC0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F50627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9DF0F4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D591324" w14:textId="77777777" w:rsidR="00EE6A67" w:rsidRPr="00EE6A67" w:rsidRDefault="00EE6A67">
            <w:r w:rsidRPr="00EE6A67">
              <w:t>4 = Nonfamily household: Male householder, living alone</w:t>
            </w:r>
          </w:p>
        </w:tc>
      </w:tr>
      <w:tr w:rsidR="00DC1CFC" w:rsidRPr="00EE6A67" w14:paraId="4D92300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5E9614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5456763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29C1A3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9A6238C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5AE5F7E" w14:textId="77777777" w:rsidR="00EE6A67" w:rsidRPr="00EE6A67" w:rsidRDefault="00EE6A67">
            <w:r w:rsidRPr="00EE6A67">
              <w:t>5 = Nonfamily household: Male householder, not living alone</w:t>
            </w:r>
          </w:p>
        </w:tc>
      </w:tr>
      <w:tr w:rsidR="00DC1CFC" w:rsidRPr="00EE6A67" w14:paraId="699C61C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C4857EC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E61F67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F39054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98C4AB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61BF540" w14:textId="77777777" w:rsidR="00EE6A67" w:rsidRPr="00EE6A67" w:rsidRDefault="00EE6A67">
            <w:r w:rsidRPr="00EE6A67">
              <w:t>6 = Nonfamily household: Female household, living alone</w:t>
            </w:r>
          </w:p>
        </w:tc>
      </w:tr>
      <w:tr w:rsidR="00DC1CFC" w:rsidRPr="00EE6A67" w14:paraId="3FA3EE7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F5F0A3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C17EFC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D5621D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C5D4E3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28D3E83" w14:textId="77777777" w:rsidR="00EE6A67" w:rsidRPr="00EE6A67" w:rsidRDefault="00EE6A67">
            <w:r w:rsidRPr="00EE6A67">
              <w:t>7 = Nonfamily household: Female household, not living alone</w:t>
            </w:r>
          </w:p>
        </w:tc>
      </w:tr>
      <w:tr w:rsidR="00DC1CFC" w:rsidRPr="00EE6A67" w14:paraId="66A4A4E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F006B5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E233BE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8BDEF7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997E32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2F1F084" w14:textId="77777777" w:rsidR="00EE6A67" w:rsidRPr="00EE6A67" w:rsidRDefault="00EE6A67">
            <w:r w:rsidRPr="00EE6A67">
              <w:t>9 = Not reported in 2018 End-to-End</w:t>
            </w:r>
          </w:p>
        </w:tc>
      </w:tr>
      <w:tr w:rsidR="00DC1CFC" w:rsidRPr="00EE6A67" w14:paraId="6149D88C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555757E2" w14:textId="712A5C7E" w:rsidR="00EE6A67" w:rsidRPr="00EE6A67" w:rsidRDefault="00391D29">
            <w:r>
              <w:t>15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12D35FC2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HHT2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520D431B" w14:textId="77777777" w:rsidR="00EE6A67" w:rsidRPr="00EE6A67" w:rsidRDefault="00EE6A67">
            <w:r w:rsidRPr="00EE6A67">
              <w:t>Household/Family Type (NEW)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61D45466" w14:textId="77777777" w:rsidR="00EE6A67" w:rsidRPr="00EE6A67" w:rsidRDefault="00EE6A67">
            <w:r w:rsidRPr="00EE6A67">
              <w:t>CHAR(2)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29B6B4FB" w14:textId="77777777" w:rsidR="00EE6A67" w:rsidRPr="00EE6A67" w:rsidRDefault="00EE6A67">
            <w:r w:rsidRPr="00EE6A67">
              <w:t>00 = NIU</w:t>
            </w:r>
          </w:p>
        </w:tc>
      </w:tr>
      <w:tr w:rsidR="00DC1CFC" w:rsidRPr="00EE6A67" w14:paraId="626F86B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9056B1E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FEB4C32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0D6DC0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DC3C56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A7981A6" w14:textId="77777777" w:rsidR="00EE6A67" w:rsidRPr="00EE6A67" w:rsidRDefault="00EE6A67">
            <w:r w:rsidRPr="00EE6A67">
              <w:t>01 = Married couple household: With own children &lt; 18</w:t>
            </w:r>
          </w:p>
        </w:tc>
      </w:tr>
      <w:tr w:rsidR="00DC1CFC" w:rsidRPr="00EE6A67" w14:paraId="319DD92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B90B46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966F3D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DA67B1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6CC18D7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EE1A5AD" w14:textId="77777777" w:rsidR="00EE6A67" w:rsidRPr="00EE6A67" w:rsidRDefault="00EE6A67">
            <w:r w:rsidRPr="00EE6A67">
              <w:t>02 = Married couple household: No own children &lt; 18</w:t>
            </w:r>
          </w:p>
        </w:tc>
      </w:tr>
      <w:tr w:rsidR="00DC1CFC" w:rsidRPr="00EE6A67" w14:paraId="51F1035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FA192F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48F5AEE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AA0307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E6FC3B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0B4C4DD" w14:textId="77777777" w:rsidR="00EE6A67" w:rsidRPr="00EE6A67" w:rsidRDefault="00EE6A67">
            <w:r w:rsidRPr="00EE6A67">
              <w:t>03 = Cohabiting couple household: With own children &lt; 18</w:t>
            </w:r>
          </w:p>
        </w:tc>
      </w:tr>
      <w:tr w:rsidR="00DC1CFC" w:rsidRPr="00EE6A67" w14:paraId="00C2035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61ADFA7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002CD7A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691A9E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D308C1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A7B2187" w14:textId="77777777" w:rsidR="00EE6A67" w:rsidRPr="00EE6A67" w:rsidRDefault="00EE6A67">
            <w:r w:rsidRPr="00EE6A67">
              <w:t>04 = Cohabiting couple household: No own children &lt; 18</w:t>
            </w:r>
          </w:p>
        </w:tc>
      </w:tr>
      <w:tr w:rsidR="00DC1CFC" w:rsidRPr="00EE6A67" w14:paraId="0D1DAB8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E0735D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5AA328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D61692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D0CDCBC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17CD5A9" w14:textId="77777777" w:rsidR="00EE6A67" w:rsidRPr="00EE6A67" w:rsidRDefault="00EE6A67">
            <w:r w:rsidRPr="00EE6A67">
              <w:t>05 = Female householder, no spouse/partner present: Living alone</w:t>
            </w:r>
          </w:p>
        </w:tc>
      </w:tr>
      <w:tr w:rsidR="00DC1CFC" w:rsidRPr="00EE6A67" w14:paraId="2924288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64A52E7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C5B413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3E2620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ED882F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324E2F9" w14:textId="77777777" w:rsidR="00EE6A67" w:rsidRPr="00EE6A67" w:rsidRDefault="00EE6A67">
            <w:r w:rsidRPr="00EE6A67">
              <w:t>06 = Female householder, no spouse/partner present: With own children &lt; 18</w:t>
            </w:r>
          </w:p>
        </w:tc>
      </w:tr>
      <w:tr w:rsidR="00DC1CFC" w:rsidRPr="00EE6A67" w14:paraId="5ADD9AC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B32794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A62D31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C49B60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2D8469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E18DCDB" w14:textId="77777777" w:rsidR="00EE6A67" w:rsidRPr="00EE6A67" w:rsidRDefault="00EE6A67">
            <w:r w:rsidRPr="00EE6A67">
              <w:t>07 = Female householder, no spouse/partner present: With relatives, no own children &lt; 18</w:t>
            </w:r>
          </w:p>
        </w:tc>
      </w:tr>
      <w:tr w:rsidR="00DC1CFC" w:rsidRPr="00EE6A67" w14:paraId="3A30B0D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28766E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F83CF5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EB5F62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5B113D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55287CE" w14:textId="77777777" w:rsidR="00EE6A67" w:rsidRPr="00EE6A67" w:rsidRDefault="00EE6A67">
            <w:r w:rsidRPr="00EE6A67">
              <w:t>08 = Female householder, no spouse/partner present: Only nonrelatives present</w:t>
            </w:r>
          </w:p>
        </w:tc>
      </w:tr>
      <w:tr w:rsidR="00DC1CFC" w:rsidRPr="00EE6A67" w14:paraId="57B3EDC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8FE15F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69E162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9C4933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551400F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913626E" w14:textId="77777777" w:rsidR="00EE6A67" w:rsidRPr="00EE6A67" w:rsidRDefault="00EE6A67">
            <w:r w:rsidRPr="00EE6A67">
              <w:t>09 = Male householder, no spouse/partner present: Living alone</w:t>
            </w:r>
          </w:p>
        </w:tc>
      </w:tr>
      <w:tr w:rsidR="00DC1CFC" w:rsidRPr="00EE6A67" w14:paraId="658CBF1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CB5C0A3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3AC02C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8F39D22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4DFD91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A987352" w14:textId="77777777" w:rsidR="00EE6A67" w:rsidRPr="00EE6A67" w:rsidRDefault="00EE6A67">
            <w:r w:rsidRPr="00EE6A67">
              <w:t>10 = Male householder, no spouse/partner present: With own children &lt; 18</w:t>
            </w:r>
          </w:p>
        </w:tc>
      </w:tr>
      <w:tr w:rsidR="00DC1CFC" w:rsidRPr="00EE6A67" w14:paraId="70C5A84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38BDF4C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8024FD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BBC92F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C5DD9C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7778F69" w14:textId="77777777" w:rsidR="00EE6A67" w:rsidRPr="00EE6A67" w:rsidRDefault="00EE6A67">
            <w:r w:rsidRPr="00EE6A67">
              <w:t>11 = Male householder, no spouse/partner present: With relatives, no own children &lt; 18</w:t>
            </w:r>
          </w:p>
        </w:tc>
      </w:tr>
      <w:tr w:rsidR="00DC1CFC" w:rsidRPr="00EE6A67" w14:paraId="213AC94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9D6872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60C0D0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75CBD4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BD630AC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3161545" w14:textId="77777777" w:rsidR="00EE6A67" w:rsidRPr="00EE6A67" w:rsidRDefault="00EE6A67">
            <w:r w:rsidRPr="00EE6A67">
              <w:t>12 = Male householder, no spouse/partner present: Only nonrelatives present</w:t>
            </w:r>
          </w:p>
        </w:tc>
      </w:tr>
      <w:tr w:rsidR="00DC1CFC" w:rsidRPr="00EE6A67" w14:paraId="469A200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748F1D3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472129A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7408DD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28D45B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0B97A6A" w14:textId="77777777" w:rsidR="00EE6A67" w:rsidRPr="00EE6A67" w:rsidRDefault="00EE6A67">
            <w:r w:rsidRPr="00EE6A67">
              <w:t>99 = Not reported in 2018 End-to-End</w:t>
            </w:r>
          </w:p>
        </w:tc>
      </w:tr>
      <w:tr w:rsidR="00DC1CFC" w:rsidRPr="00EE6A67" w14:paraId="13E4E364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21CB9F7C" w14:textId="012B3A33" w:rsidR="00EE6A67" w:rsidRPr="00EE6A67" w:rsidRDefault="00391D29">
            <w:r>
              <w:t>16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1BB223F4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NPF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1C19FB32" w14:textId="77777777" w:rsidR="00EE6A67" w:rsidRPr="00EE6A67" w:rsidRDefault="00EE6A67">
            <w:r w:rsidRPr="00EE6A67">
              <w:t>Number of People in Family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2BC65F71" w14:textId="77777777" w:rsidR="00EE6A67" w:rsidRPr="00EE6A67" w:rsidRDefault="00EE6A67">
            <w:r w:rsidRPr="00EE6A67">
              <w:t>INT(2)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74484751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0EF3D1B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EF43BA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AA09A8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E56183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7EC05F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4AEBF76" w14:textId="77777777" w:rsidR="00EE6A67" w:rsidRPr="00EE6A67" w:rsidRDefault="00EE6A67">
            <w:r w:rsidRPr="00EE6A67">
              <w:t>2-97</w:t>
            </w:r>
          </w:p>
        </w:tc>
      </w:tr>
      <w:tr w:rsidR="00DC1CFC" w:rsidRPr="00EE6A67" w14:paraId="2D10A754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AC0DD4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3F6B6EE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AD487C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669A36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DAF6709" w14:textId="77777777" w:rsidR="00EE6A67" w:rsidRPr="00EE6A67" w:rsidRDefault="00EE6A67">
            <w:r w:rsidRPr="00EE6A67">
              <w:t>99 = Not reported in 2018 End-to-End</w:t>
            </w:r>
          </w:p>
        </w:tc>
      </w:tr>
      <w:tr w:rsidR="00DC1CFC" w:rsidRPr="00EE6A67" w14:paraId="18B3F5DF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72EFF9EF" w14:textId="726463B5" w:rsidR="00EE6A67" w:rsidRPr="00EE6A67" w:rsidRDefault="00391D29" w:rsidP="00120F00">
            <w:r>
              <w:t>17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7B543D68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CPLT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69C4BB16" w14:textId="77777777" w:rsidR="00EE6A67" w:rsidRPr="00EE6A67" w:rsidRDefault="00EE6A67">
            <w:r w:rsidRPr="00EE6A67">
              <w:t>Couple Type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3B4A2205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2607EA4B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022092C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AEC2F7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1E5148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C51A9BB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3E93C3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5B88058" w14:textId="77777777" w:rsidR="00EE6A67" w:rsidRPr="00EE6A67" w:rsidRDefault="00EE6A67">
            <w:r w:rsidRPr="00EE6A67">
              <w:t>1 = Opposite-sex husband/wife/spouse household</w:t>
            </w:r>
          </w:p>
        </w:tc>
      </w:tr>
      <w:tr w:rsidR="00DC1CFC" w:rsidRPr="00EE6A67" w14:paraId="03C1EE4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6AC8C5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491364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1DC53FB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C8E864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2C1E6DA" w14:textId="77777777" w:rsidR="00EE6A67" w:rsidRPr="00EE6A67" w:rsidRDefault="00EE6A67">
            <w:r w:rsidRPr="00EE6A67">
              <w:t>2 = Same-sex husband/wife/spouse household</w:t>
            </w:r>
          </w:p>
        </w:tc>
      </w:tr>
      <w:tr w:rsidR="00DC1CFC" w:rsidRPr="00EE6A67" w14:paraId="2665122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1DDB171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0ED0B9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0E3CF3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E9165F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B00BD25" w14:textId="77777777" w:rsidR="00EE6A67" w:rsidRPr="00EE6A67" w:rsidRDefault="00EE6A67">
            <w:r w:rsidRPr="00EE6A67">
              <w:t>3 = Opposite-sex unmarried partner household</w:t>
            </w:r>
          </w:p>
        </w:tc>
      </w:tr>
      <w:tr w:rsidR="00DC1CFC" w:rsidRPr="00EE6A67" w14:paraId="52EAF54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E772B1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CBD6DB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A270D8D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73FAEA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11CA4CC" w14:textId="77777777" w:rsidR="00EE6A67" w:rsidRPr="00EE6A67" w:rsidRDefault="00EE6A67">
            <w:r w:rsidRPr="00EE6A67">
              <w:t>4 = Same-sex unmarried partner household</w:t>
            </w:r>
          </w:p>
        </w:tc>
      </w:tr>
      <w:tr w:rsidR="00DC1CFC" w:rsidRPr="00EE6A67" w14:paraId="6904B4F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AD1B151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98C2D3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1AE968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1D292D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657FFFF" w14:textId="77777777" w:rsidR="00EE6A67" w:rsidRPr="00EE6A67" w:rsidRDefault="00EE6A67">
            <w:r w:rsidRPr="00EE6A67">
              <w:t>9 = Not reported in 2018 End-to-End</w:t>
            </w:r>
          </w:p>
        </w:tc>
      </w:tr>
      <w:tr w:rsidR="00DC1CFC" w:rsidRPr="00EE6A67" w14:paraId="56690273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749F9E67" w14:textId="105204E7" w:rsidR="00EE6A67" w:rsidRPr="00EE6A67" w:rsidRDefault="00391D29">
            <w:r>
              <w:t>18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2A8CCF7A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UPART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7700511C" w14:textId="77777777" w:rsidR="00EE6A67" w:rsidRPr="00EE6A67" w:rsidRDefault="00EE6A67">
            <w:r w:rsidRPr="00EE6A67">
              <w:t>Presence and Type of Unmarried Partner Household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62349E8C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17B358F9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13FE200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58FE63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C80CB03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3F920E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77056E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BC37220" w14:textId="77777777" w:rsidR="00EE6A67" w:rsidRPr="00EE6A67" w:rsidRDefault="00EE6A67">
            <w:r w:rsidRPr="00EE6A67">
              <w:t>1 = Male householder and male partner</w:t>
            </w:r>
          </w:p>
        </w:tc>
      </w:tr>
      <w:tr w:rsidR="00DC1CFC" w:rsidRPr="00EE6A67" w14:paraId="29F01D0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71F5D53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94BF62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22EBDB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631BC6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D156C7F" w14:textId="77777777" w:rsidR="00EE6A67" w:rsidRPr="00EE6A67" w:rsidRDefault="00EE6A67">
            <w:r w:rsidRPr="00EE6A67">
              <w:t>2 = Male householder and female partner</w:t>
            </w:r>
          </w:p>
        </w:tc>
      </w:tr>
      <w:tr w:rsidR="00DC1CFC" w:rsidRPr="00EE6A67" w14:paraId="67755F1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B95732C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F70479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1770ED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F816E0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365E7AB" w14:textId="77777777" w:rsidR="00EE6A67" w:rsidRPr="00EE6A67" w:rsidRDefault="00EE6A67">
            <w:r w:rsidRPr="00EE6A67">
              <w:t>3 = Female householder and female partner</w:t>
            </w:r>
          </w:p>
        </w:tc>
      </w:tr>
      <w:tr w:rsidR="00DC1CFC" w:rsidRPr="00EE6A67" w14:paraId="23CD383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CCECD21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4A02C8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FD9F497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78916C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13AB20B" w14:textId="77777777" w:rsidR="00EE6A67" w:rsidRPr="00EE6A67" w:rsidRDefault="00EE6A67">
            <w:r w:rsidRPr="00EE6A67">
              <w:t>4 = Female householder and male partner</w:t>
            </w:r>
          </w:p>
        </w:tc>
      </w:tr>
      <w:tr w:rsidR="00DC1CFC" w:rsidRPr="00EE6A67" w14:paraId="740A941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2F2AF9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346CEE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E7C63B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50A174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F2B1D29" w14:textId="77777777" w:rsidR="00EE6A67" w:rsidRPr="00EE6A67" w:rsidRDefault="00EE6A67">
            <w:r w:rsidRPr="00EE6A67">
              <w:t>5 = All other households</w:t>
            </w:r>
          </w:p>
        </w:tc>
      </w:tr>
      <w:tr w:rsidR="00DC1CFC" w:rsidRPr="00EE6A67" w14:paraId="3ECFBA7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4E053A1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CF52B8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493539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2FAFCF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1C71DD1" w14:textId="77777777" w:rsidR="00EE6A67" w:rsidRPr="00EE6A67" w:rsidRDefault="00EE6A67">
            <w:r w:rsidRPr="00EE6A67">
              <w:t>9 = Not reported in 2018 End-to-End</w:t>
            </w:r>
          </w:p>
        </w:tc>
      </w:tr>
      <w:tr w:rsidR="00DC1CFC" w:rsidRPr="00EE6A67" w14:paraId="34FADAFF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42310B0C" w14:textId="3592D162" w:rsidR="00EE6A67" w:rsidRPr="00EE6A67" w:rsidRDefault="00391D29" w:rsidP="00120F00">
            <w:r>
              <w:t>19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6E819E74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MULTG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7DA8B2D6" w14:textId="77777777" w:rsidR="00EE6A67" w:rsidRPr="00EE6A67" w:rsidRDefault="00EE6A67">
            <w:r w:rsidRPr="00EE6A67">
              <w:t>Multigenerational Household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4BE1AEC2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2BFA1B6C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515C506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6B03D8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2355C8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42B83E1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46F2A9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7C23AF3" w14:textId="77777777" w:rsidR="00EE6A67" w:rsidRPr="00EE6A67" w:rsidRDefault="00EE6A67">
            <w:r w:rsidRPr="00EE6A67">
              <w:t>1 = Not a multigenerational household</w:t>
            </w:r>
          </w:p>
        </w:tc>
      </w:tr>
      <w:tr w:rsidR="00DC1CFC" w:rsidRPr="00EE6A67" w14:paraId="3F3FA54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D86186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C62E0B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8548AC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E5CBF2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71DD9F7" w14:textId="77777777" w:rsidR="00EE6A67" w:rsidRPr="00EE6A67" w:rsidRDefault="00EE6A67">
            <w:r w:rsidRPr="00EE6A67">
              <w:t>2 = Yes, a multigenerational household</w:t>
            </w:r>
          </w:p>
        </w:tc>
      </w:tr>
      <w:tr w:rsidR="00DC1CFC" w:rsidRPr="00EE6A67" w14:paraId="1EA33D2B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7B5939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BEC54D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4805491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A38ED9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4FF3BBB" w14:textId="77777777" w:rsidR="00EE6A67" w:rsidRPr="00EE6A67" w:rsidRDefault="00EE6A67">
            <w:r w:rsidRPr="00EE6A67">
              <w:t>9 = Not reported in 2018 End-to-End</w:t>
            </w:r>
          </w:p>
        </w:tc>
      </w:tr>
      <w:tr w:rsidR="00DC1CFC" w:rsidRPr="00EE6A67" w14:paraId="1930D5B1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776E51FD" w14:textId="5C7770AB" w:rsidR="00EE6A67" w:rsidRPr="00EE6A67" w:rsidRDefault="00391D29">
            <w:r>
              <w:t>20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5E4C6007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HHLDRAGE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330CD5F8" w14:textId="77777777" w:rsidR="00EE6A67" w:rsidRPr="00EE6A67" w:rsidRDefault="00EE6A67">
            <w:r w:rsidRPr="00EE6A67">
              <w:t>Age of Householder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0E795461" w14:textId="77777777" w:rsidR="00EE6A67" w:rsidRPr="00EE6A67" w:rsidRDefault="00EE6A67">
            <w:r w:rsidRPr="00EE6A67">
              <w:t>INT(3)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5FA6B313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14AA03A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182AF7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D91F24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30827F2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AF13CF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3BC2A27" w14:textId="77777777" w:rsidR="00EE6A67" w:rsidRPr="00EE6A67" w:rsidRDefault="00EE6A67">
            <w:r w:rsidRPr="00EE6A67">
              <w:t>15-115</w:t>
            </w:r>
          </w:p>
        </w:tc>
      </w:tr>
      <w:tr w:rsidR="00DC1CFC" w:rsidRPr="00EE6A67" w14:paraId="1FA85CC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95B875E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7650F9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B140A04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AD1267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4BCF24D" w14:textId="77777777" w:rsidR="00EE6A67" w:rsidRPr="00EE6A67" w:rsidRDefault="00EE6A67">
            <w:r w:rsidRPr="00EE6A67">
              <w:t>999 = Not reported in 2018 End-to-End</w:t>
            </w:r>
          </w:p>
        </w:tc>
      </w:tr>
      <w:tr w:rsidR="00DC1CFC" w:rsidRPr="00EE6A67" w14:paraId="57C1C099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18FCDC5F" w14:textId="6D2A48AE" w:rsidR="00EE6A67" w:rsidRPr="00EE6A67" w:rsidRDefault="00391D29" w:rsidP="00120F00">
            <w:r>
              <w:t>21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379EEF52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HHSPAN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674FE937" w14:textId="0A331F05" w:rsidR="00EE6A67" w:rsidRPr="00EE6A67" w:rsidRDefault="00EE6A67">
            <w:r w:rsidRPr="00EE6A67">
              <w:t>Hispanic Householder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7FB2C74E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089503DC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68BDE07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F0697D5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AFB8F9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FC032B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B66DD1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43D8FAF" w14:textId="6639B431" w:rsidR="00EE6A67" w:rsidRPr="00EE6A67" w:rsidRDefault="00EE6A67">
            <w:r w:rsidRPr="00EE6A67">
              <w:t>1 = Not Hispanic</w:t>
            </w:r>
          </w:p>
        </w:tc>
      </w:tr>
      <w:tr w:rsidR="00DC1CFC" w:rsidRPr="00EE6A67" w14:paraId="51A5FA7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75A639E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1AC8B6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36DA51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062808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DE97E7B" w14:textId="4EC2B08A" w:rsidR="00EE6A67" w:rsidRPr="00EE6A67" w:rsidRDefault="00EE6A67">
            <w:r w:rsidRPr="00EE6A67">
              <w:t>2 = Hispanic</w:t>
            </w:r>
          </w:p>
        </w:tc>
      </w:tr>
      <w:tr w:rsidR="00DC1CFC" w:rsidRPr="00EE6A67" w14:paraId="0ABF09D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7859F0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C32076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6523DD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C1C9D3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0C7C436" w14:textId="77777777" w:rsidR="00EE6A67" w:rsidRPr="00EE6A67" w:rsidRDefault="00EE6A67">
            <w:r w:rsidRPr="00EE6A67">
              <w:t>9 = Not reported in 2018 End-to-End</w:t>
            </w:r>
          </w:p>
        </w:tc>
      </w:tr>
      <w:tr w:rsidR="00DC1CFC" w:rsidRPr="00EE6A67" w14:paraId="079AA297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5DE81AE6" w14:textId="1DFB77D3" w:rsidR="00EE6A67" w:rsidRPr="00EE6A67" w:rsidRDefault="00391D29">
            <w:r>
              <w:t>22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2C5CC096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HHRACE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7D55002C" w14:textId="77777777" w:rsidR="00EE6A67" w:rsidRPr="00EE6A67" w:rsidRDefault="00EE6A67">
            <w:r w:rsidRPr="00EE6A67">
              <w:t>Race of Householder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40F49557" w14:textId="77777777" w:rsidR="00EE6A67" w:rsidRPr="00EE6A67" w:rsidRDefault="00EE6A67">
            <w:r w:rsidRPr="00EE6A67">
              <w:t>CHAR(2)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0212001A" w14:textId="77777777" w:rsidR="00EE6A67" w:rsidRPr="00EE6A67" w:rsidRDefault="00EE6A67">
            <w:r w:rsidRPr="00EE6A67">
              <w:t>00 = NIU</w:t>
            </w:r>
          </w:p>
        </w:tc>
      </w:tr>
      <w:tr w:rsidR="00DC1CFC" w:rsidRPr="00EE6A67" w14:paraId="2F0E188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25C36B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6AC4D1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B151EA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445BD37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278CAEF" w14:textId="77777777" w:rsidR="00EE6A67" w:rsidRPr="00EE6A67" w:rsidRDefault="00EE6A67">
            <w:r w:rsidRPr="00EE6A67">
              <w:t>01 = White alone</w:t>
            </w:r>
          </w:p>
        </w:tc>
      </w:tr>
      <w:tr w:rsidR="00DC1CFC" w:rsidRPr="00EE6A67" w14:paraId="0E29D10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ACED2F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B815B12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C8FCAF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369F7F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3599159" w14:textId="77777777" w:rsidR="00EE6A67" w:rsidRPr="00EE6A67" w:rsidRDefault="00EE6A67">
            <w:r w:rsidRPr="00EE6A67">
              <w:t>02 = Black alone</w:t>
            </w:r>
          </w:p>
        </w:tc>
      </w:tr>
      <w:tr w:rsidR="00DC1CFC" w:rsidRPr="00EE6A67" w14:paraId="17EA829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545079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441AE2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6C22CB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23929C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604F9A8" w14:textId="77777777" w:rsidR="00EE6A67" w:rsidRPr="00EE6A67" w:rsidRDefault="00EE6A67">
            <w:r w:rsidRPr="00EE6A67">
              <w:t>03 = AIAN alone</w:t>
            </w:r>
          </w:p>
        </w:tc>
      </w:tr>
      <w:tr w:rsidR="00DC1CFC" w:rsidRPr="00EE6A67" w14:paraId="5A84DEE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AA1A00C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585AC2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429113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685DFF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8EDEC08" w14:textId="77777777" w:rsidR="00EE6A67" w:rsidRPr="00EE6A67" w:rsidRDefault="00EE6A67">
            <w:r w:rsidRPr="00EE6A67">
              <w:t>04 = Asian alone</w:t>
            </w:r>
          </w:p>
        </w:tc>
      </w:tr>
      <w:tr w:rsidR="00DC1CFC" w:rsidRPr="00EE6A67" w14:paraId="6BCE8D4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668F2D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3397D5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F8A853D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026612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B692573" w14:textId="77777777" w:rsidR="00EE6A67" w:rsidRPr="00EE6A67" w:rsidRDefault="00EE6A67">
            <w:r w:rsidRPr="00EE6A67">
              <w:t>05 = NHPI alone</w:t>
            </w:r>
          </w:p>
        </w:tc>
      </w:tr>
      <w:tr w:rsidR="00DC1CFC" w:rsidRPr="00EE6A67" w14:paraId="794ABC7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E0F0FF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2E39C7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0F579B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44A1839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99020E6" w14:textId="77777777" w:rsidR="00EE6A67" w:rsidRPr="00EE6A67" w:rsidRDefault="00EE6A67">
            <w:r w:rsidRPr="00EE6A67">
              <w:t>06 = SOR alone</w:t>
            </w:r>
          </w:p>
        </w:tc>
      </w:tr>
      <w:tr w:rsidR="00DC1CFC" w:rsidRPr="00EE6A67" w14:paraId="5E85BE1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32E1CA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B0E9F5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B04AB6B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D3112A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EA51790" w14:textId="53309D63" w:rsidR="00EE6A67" w:rsidRPr="00EE6A67" w:rsidRDefault="00EE6A67">
            <w:r w:rsidRPr="00EE6A67">
              <w:t>07 = White</w:t>
            </w:r>
            <w:r w:rsidR="007F7E88">
              <w:t xml:space="preserve">; </w:t>
            </w:r>
            <w:r w:rsidRPr="00EE6A67">
              <w:t>Black</w:t>
            </w:r>
          </w:p>
        </w:tc>
      </w:tr>
      <w:tr w:rsidR="00DC1CFC" w:rsidRPr="00EE6A67" w14:paraId="079A2612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BD941F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8C50FA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AF7435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ADFB5E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3532408" w14:textId="0B12C09A" w:rsidR="00EE6A67" w:rsidRPr="00EE6A67" w:rsidRDefault="00EE6A67">
            <w:r w:rsidRPr="00EE6A67">
              <w:t>08 = White</w:t>
            </w:r>
            <w:r w:rsidR="007F7E88">
              <w:t xml:space="preserve">; </w:t>
            </w:r>
            <w:r w:rsidRPr="00EE6A67">
              <w:t>AIAN</w:t>
            </w:r>
          </w:p>
        </w:tc>
      </w:tr>
      <w:tr w:rsidR="00DC1CFC" w:rsidRPr="00EE6A67" w14:paraId="7E77B5D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FB327E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70DA413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15C55B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E519ED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C47182F" w14:textId="69737B0E" w:rsidR="00EE6A67" w:rsidRPr="00EE6A67" w:rsidRDefault="00EE6A67">
            <w:r w:rsidRPr="00EE6A67">
              <w:t>09 = White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533045E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188C39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6C5404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83F4F9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FDC1F82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AB169B0" w14:textId="0E44C140" w:rsidR="00EE6A67" w:rsidRPr="00EE6A67" w:rsidRDefault="00EE6A67">
            <w:r w:rsidRPr="00EE6A67">
              <w:t>10 = White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3C9D605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DF674E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2EF8E6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B378A3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CBF519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2AA5C22" w14:textId="7EB65CB5" w:rsidR="00EE6A67" w:rsidRPr="00EE6A67" w:rsidRDefault="00EE6A67">
            <w:r w:rsidRPr="00EE6A67">
              <w:t>11 = White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67206FE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C86ABB8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576AD2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4DE709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492112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2A88C70" w14:textId="350F8F41" w:rsidR="00EE6A67" w:rsidRPr="00EE6A67" w:rsidRDefault="00EE6A67">
            <w:r w:rsidRPr="00EE6A67">
              <w:t>12 = Black</w:t>
            </w:r>
            <w:r w:rsidR="007F7E88">
              <w:t xml:space="preserve">; </w:t>
            </w:r>
            <w:r w:rsidRPr="00EE6A67">
              <w:t>AIAN</w:t>
            </w:r>
          </w:p>
        </w:tc>
      </w:tr>
      <w:tr w:rsidR="00DC1CFC" w:rsidRPr="00EE6A67" w14:paraId="3421B55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2724BEE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5D7E73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6CD14B2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49FDEF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439453A" w14:textId="30F78210" w:rsidR="00EE6A67" w:rsidRPr="00EE6A67" w:rsidRDefault="00EE6A67">
            <w:r w:rsidRPr="00EE6A67">
              <w:t>13 = Black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2896704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C357F7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B6834B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7BC83E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61C891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FC3E0DD" w14:textId="2245644D" w:rsidR="00EE6A67" w:rsidRPr="00EE6A67" w:rsidRDefault="00EE6A67">
            <w:r w:rsidRPr="00EE6A67">
              <w:t>14 = Black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62D5551B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E5D2BA8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7608EC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E52D584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AD605A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FA33280" w14:textId="5B259232" w:rsidR="00EE6A67" w:rsidRPr="00EE6A67" w:rsidRDefault="00EE6A67">
            <w:r w:rsidRPr="00EE6A67">
              <w:t>15 = Black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5307973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D2EC95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6EF1B5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DF7F74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CD6143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BD26F5F" w14:textId="4B667928" w:rsidR="00EE6A67" w:rsidRPr="00EE6A67" w:rsidRDefault="00EE6A67">
            <w:r w:rsidRPr="00EE6A67">
              <w:t>16 = AIAN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352F7D5C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540A44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BEBBB7E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D84C05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8D3B54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CDE3F4F" w14:textId="3542CA13" w:rsidR="00EE6A67" w:rsidRPr="00EE6A67" w:rsidRDefault="00EE6A67">
            <w:r w:rsidRPr="00EE6A67">
              <w:t>17 = AIAN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459F1D1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9E90D15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CA7D69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DE0315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CD2231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498D138" w14:textId="5E4F0CDF" w:rsidR="00EE6A67" w:rsidRPr="00EE6A67" w:rsidRDefault="00EE6A67">
            <w:r w:rsidRPr="00EE6A67">
              <w:t>18 = AIAN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BA532AB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42C141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A0A645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BB7E56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8E84FB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346512E" w14:textId="19ADBC47" w:rsidR="00EE6A67" w:rsidRPr="00EE6A67" w:rsidRDefault="00EE6A67">
            <w:r w:rsidRPr="00EE6A67">
              <w:t>19 = 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6B4B27B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B95A59C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6FF233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4F6009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C8283D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609A6A6" w14:textId="391CAD89" w:rsidR="00EE6A67" w:rsidRPr="00EE6A67" w:rsidRDefault="00EE6A67">
            <w:r w:rsidRPr="00EE6A67">
              <w:t>20 = 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3C19C2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D3E6EA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F2866F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C03118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CC5702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D6C0326" w14:textId="1C3A2E06" w:rsidR="00EE6A67" w:rsidRPr="00EE6A67" w:rsidRDefault="00EE6A67">
            <w:r w:rsidRPr="00EE6A67">
              <w:t>21 = 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C264D54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58F50D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61E14F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B160F5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857090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E02CAAD" w14:textId="65003FBA" w:rsidR="00EE6A67" w:rsidRPr="00EE6A67" w:rsidRDefault="00EE6A67">
            <w:r w:rsidRPr="00EE6A67">
              <w:t>22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</w:p>
        </w:tc>
      </w:tr>
      <w:tr w:rsidR="00DC1CFC" w:rsidRPr="00EE6A67" w14:paraId="2147AD5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4715A5E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BA4B39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88ABA57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D1B799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21380F9" w14:textId="016875F1" w:rsidR="00EE6A67" w:rsidRPr="00EE6A67" w:rsidRDefault="00EE6A67">
            <w:r w:rsidRPr="00EE6A67">
              <w:t>23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65FF300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5D2D1F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3CE541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D7BC76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09D68E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1CD2486" w14:textId="3DDBB7BC" w:rsidR="00EE6A67" w:rsidRPr="00EE6A67" w:rsidRDefault="00EE6A67">
            <w:r w:rsidRPr="00EE6A67">
              <w:t>24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05DF7AC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9E14BA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31F8BA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C3E2F1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8A029A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36B4915" w14:textId="6181F197" w:rsidR="00EE6A67" w:rsidRPr="00EE6A67" w:rsidRDefault="00EE6A67">
            <w:r w:rsidRPr="00EE6A67">
              <w:t>25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72BA40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976F1F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32CCB33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87C27C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E0F3612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89A012A" w14:textId="0989F8C9" w:rsidR="00EE6A67" w:rsidRPr="00EE6A67" w:rsidRDefault="00EE6A67">
            <w:r w:rsidRPr="00EE6A67">
              <w:t>26 = White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4E1A72C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040F02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64A87FA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44F3A17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E746E02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3ACFAB2" w14:textId="37A48C08" w:rsidR="00EE6A67" w:rsidRPr="00EE6A67" w:rsidRDefault="00EE6A67">
            <w:r w:rsidRPr="00EE6A67">
              <w:t>27 = White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4D9378D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7B3114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BAB368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2578912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33261F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EE40B54" w14:textId="23ED40D2" w:rsidR="00EE6A67" w:rsidRPr="00EE6A67" w:rsidRDefault="00EE6A67">
            <w:r w:rsidRPr="00EE6A67">
              <w:t>28 = White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9EA47E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D90EE4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C132AB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65B468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6AEDB1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D1857BA" w14:textId="289D332B" w:rsidR="00EE6A67" w:rsidRPr="00EE6A67" w:rsidRDefault="00EE6A67">
            <w:r w:rsidRPr="00EE6A67">
              <w:t>29 = White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7294A69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BD5076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68A4492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17597C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74CF8E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EF470B5" w14:textId="48660371" w:rsidR="00EE6A67" w:rsidRPr="00EE6A67" w:rsidRDefault="00EE6A67">
            <w:r w:rsidRPr="00EE6A67">
              <w:t>30 = White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341EC0A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BC8031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32A61B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BF48334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E5A18D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176C2DF" w14:textId="4775AEB0" w:rsidR="00EE6A67" w:rsidRPr="00EE6A67" w:rsidRDefault="00EE6A67">
            <w:r w:rsidRPr="00EE6A67">
              <w:t>31 = White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2718CF3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AD17FC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721F456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4B6CAB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38C0587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DBD0295" w14:textId="19DE756A" w:rsidR="00EE6A67" w:rsidRPr="00EE6A67" w:rsidRDefault="00EE6A67">
            <w:r w:rsidRPr="00EE6A67">
              <w:t>32 = 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381FCCB2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DD35171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EE846A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FEC209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0ABB84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6C9005E" w14:textId="0DC2A4EC" w:rsidR="00EE6A67" w:rsidRPr="00EE6A67" w:rsidRDefault="00EE6A67">
            <w:r w:rsidRPr="00EE6A67">
              <w:t>33 = 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71327F3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6FCAB7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64BF10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A6A0409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029C87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DFBD54B" w14:textId="7E05B71C" w:rsidR="00EE6A67" w:rsidRPr="00EE6A67" w:rsidRDefault="00EE6A67">
            <w:r w:rsidRPr="00EE6A67">
              <w:t>34 = 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76E220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946C987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BAE1F93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1FE3AF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128292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CBFDC2A" w14:textId="30109CA0" w:rsidR="00EE6A67" w:rsidRPr="00EE6A67" w:rsidRDefault="00EE6A67">
            <w:r w:rsidRPr="00EE6A67">
              <w:t>35 = Black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09C5A69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71C608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6AFE9C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5A8E6E9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BAF748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5153601" w14:textId="50FBB0D8" w:rsidR="00EE6A67" w:rsidRPr="00EE6A67" w:rsidRDefault="00EE6A67">
            <w:r w:rsidRPr="00EE6A67">
              <w:t>36 = Black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2E0E1CD4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E94F413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3647B7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0E10967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4327C59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FD94A8E" w14:textId="690F7D19" w:rsidR="00EE6A67" w:rsidRPr="00EE6A67" w:rsidRDefault="00EE6A67">
            <w:r w:rsidRPr="00EE6A67">
              <w:t>37 = Black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2E1B21F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E74B26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DEDEF65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C05A977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04327C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B59C65A" w14:textId="1BDF6B5C" w:rsidR="00EE6A67" w:rsidRPr="00EE6A67" w:rsidRDefault="00EE6A67">
            <w:r w:rsidRPr="00EE6A67">
              <w:t>38 = 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43AD308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1F3F77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768B903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78E97C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462B35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9880ED1" w14:textId="0B5E3B34" w:rsidR="00EE6A67" w:rsidRPr="00EE6A67" w:rsidRDefault="00EE6A67">
            <w:r w:rsidRPr="00EE6A67">
              <w:t>39 = 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535FF0BB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62BAB9E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463C0EA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1EC95C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C3B5CD9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C65AB0E" w14:textId="026F826F" w:rsidR="00EE6A67" w:rsidRPr="00EE6A67" w:rsidRDefault="00EE6A67">
            <w:r w:rsidRPr="00EE6A67">
              <w:t>40 = AIAN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0DFDD3F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2A31C1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6785B6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256F36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CC49BB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D96D1DD" w14:textId="087FEE18" w:rsidR="00EE6A67" w:rsidRPr="00EE6A67" w:rsidRDefault="00EE6A67">
            <w:r w:rsidRPr="00EE6A67">
              <w:t>41 = Asian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3D8851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DB98BE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2395A0A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D3FF6C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9EB9652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DF2BA0E" w14:textId="35FA29EE" w:rsidR="00EE6A67" w:rsidRPr="00EE6A67" w:rsidRDefault="00EE6A67">
            <w:r w:rsidRPr="00EE6A67">
              <w:t>42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</w:p>
        </w:tc>
      </w:tr>
      <w:tr w:rsidR="00DC1CFC" w:rsidRPr="00EE6A67" w14:paraId="19432AC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476098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F57B7B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3309CA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AF5DDEC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54F963B" w14:textId="3D1CBD3C" w:rsidR="00EE6A67" w:rsidRPr="00EE6A67" w:rsidRDefault="00EE6A67">
            <w:r w:rsidRPr="00EE6A67">
              <w:t>43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384C7CD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0CCE9D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034876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A3B0BCD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64096B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6E2726D" w14:textId="31F0E058" w:rsidR="00EE6A67" w:rsidRPr="00EE6A67" w:rsidRDefault="00EE6A67">
            <w:r w:rsidRPr="00EE6A67">
              <w:t>44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3632492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95D20C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4BEB39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2FC0D5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A98442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E7C6B6E" w14:textId="0BD97CC6" w:rsidR="00EE6A67" w:rsidRPr="00EE6A67" w:rsidRDefault="00EE6A67">
            <w:r w:rsidRPr="00EE6A67">
              <w:t>45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1A942D3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22E4B0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501BCF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EBB0CA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8E109A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C3B50B6" w14:textId="6BD86866" w:rsidR="00EE6A67" w:rsidRPr="00EE6A67" w:rsidRDefault="00EE6A67">
            <w:r w:rsidRPr="00EE6A67">
              <w:t>46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078C018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196407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C33C748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970FBE2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E7BE81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2829B49" w14:textId="35003903" w:rsidR="00EE6A67" w:rsidRPr="00EE6A67" w:rsidRDefault="00EE6A67">
            <w:r w:rsidRPr="00EE6A67">
              <w:t>47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32AE64E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2123993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DB9D8E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DC1F9E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59D7F9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635A2AB" w14:textId="54CFFC53" w:rsidR="00EE6A67" w:rsidRPr="00EE6A67" w:rsidRDefault="00EE6A67">
            <w:r w:rsidRPr="00EE6A67">
              <w:t>48 = White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1230BE2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76178C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164925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A4DDD3B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82CF5E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FE3689A" w14:textId="2FCB5E3C" w:rsidR="00EE6A67" w:rsidRPr="00EE6A67" w:rsidRDefault="00EE6A67">
            <w:r w:rsidRPr="00EE6A67">
              <w:t>49 = White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00157A7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2FCA33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10E007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133E74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F3DAFF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C958B80" w14:textId="2C18BE6A" w:rsidR="00EE6A67" w:rsidRPr="00EE6A67" w:rsidRDefault="00EE6A67">
            <w:r w:rsidRPr="00EE6A67">
              <w:t>50 = White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7666DA1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3077C85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140E5F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1C4031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7B642B9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62A78BE" w14:textId="08B47A67" w:rsidR="00EE6A67" w:rsidRPr="00EE6A67" w:rsidRDefault="00EE6A67">
            <w:r w:rsidRPr="00EE6A67">
              <w:t>51 = White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569E13F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2C90EE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64E760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B130C3E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4C95940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B71C4F6" w14:textId="34E7C3EA" w:rsidR="00EE6A67" w:rsidRPr="00EE6A67" w:rsidRDefault="00EE6A67">
            <w:r w:rsidRPr="00EE6A67">
              <w:t>52 = 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3361A76E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970DBA7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9A73EE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02413D5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319A0E7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93EA58B" w14:textId="6FCAE75D" w:rsidR="00EE6A67" w:rsidRPr="00EE6A67" w:rsidRDefault="00EE6A67">
            <w:r w:rsidRPr="00EE6A67">
              <w:t>53 = 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3E40885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460E9F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4FBD19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BA45E2D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BBDD9C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D57D984" w14:textId="7D1E3C16" w:rsidR="00EE6A67" w:rsidRPr="00EE6A67" w:rsidRDefault="00EE6A67">
            <w:r w:rsidRPr="00EE6A67">
              <w:t>54 = 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1D12363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4CBABD28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2F77BA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5B50750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8A5D3C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CBA2B0B" w14:textId="428294D8" w:rsidR="00EE6A67" w:rsidRPr="00EE6A67" w:rsidRDefault="00EE6A67">
            <w:r w:rsidRPr="00EE6A67">
              <w:t>55 = Black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4A1E1B5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EB6A11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F4DCEC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702C50C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04E108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DDD33EF" w14:textId="00551F19" w:rsidR="00EE6A67" w:rsidRPr="00EE6A67" w:rsidRDefault="00EE6A67">
            <w:r w:rsidRPr="00EE6A67">
              <w:t>56 = 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565C7BC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00B7EF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5412C9E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FD9A77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BFB9A2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E560DCE" w14:textId="3A83DDB2" w:rsidR="00EE6A67" w:rsidRPr="00EE6A67" w:rsidRDefault="00EE6A67">
            <w:r w:rsidRPr="00EE6A67">
              <w:t>57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NHPI</w:t>
            </w:r>
          </w:p>
        </w:tc>
      </w:tr>
      <w:tr w:rsidR="00DC1CFC" w:rsidRPr="00EE6A67" w14:paraId="0A0906FF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505DA1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C8B5DF2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99FE75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67B4AC1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2EF868A" w14:textId="065A9F35" w:rsidR="00EE6A67" w:rsidRPr="00EE6A67" w:rsidRDefault="00EE6A67">
            <w:r w:rsidRPr="00EE6A67">
              <w:t>58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Asian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251DFCB8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75E1438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F3A68E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4ED86254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E41119F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14DEA31" w14:textId="0D1BEA71" w:rsidR="00EE6A67" w:rsidRPr="00EE6A67" w:rsidRDefault="00EE6A67">
            <w:r w:rsidRPr="00EE6A67">
              <w:t>59 = White</w:t>
            </w:r>
            <w:r w:rsidR="007F7E88">
              <w:t xml:space="preserve">; </w:t>
            </w:r>
            <w:r w:rsidRPr="00EE6A67">
              <w:t>Black</w:t>
            </w:r>
            <w:r w:rsidR="007F7E88">
              <w:t xml:space="preserve">; </w:t>
            </w:r>
            <w:r w:rsidRPr="00EE6A67">
              <w:t>AIAN</w:t>
            </w:r>
            <w:r w:rsidR="007F7E88">
              <w:t xml:space="preserve">; </w:t>
            </w:r>
            <w:r w:rsidRPr="00EE6A67">
              <w:t>NHPI</w:t>
            </w:r>
            <w:r w:rsidR="007F7E88">
              <w:t xml:space="preserve">; </w:t>
            </w:r>
            <w:r w:rsidRPr="00EE6A67">
              <w:t>SOR</w:t>
            </w:r>
          </w:p>
        </w:tc>
      </w:tr>
      <w:tr w:rsidR="00DC1CFC" w:rsidRPr="00EE6A67" w14:paraId="20197A22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A74EB0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26A0649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87FF552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FF3485E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32C287A" w14:textId="1F56CBC0" w:rsidR="00EE6A67" w:rsidRPr="00EE6A67" w:rsidRDefault="00EE6A67">
            <w:r w:rsidRPr="00EE6A67">
              <w:t>60 = White</w:t>
            </w:r>
            <w:r w:rsidR="00C06E68">
              <w:t xml:space="preserve">; </w:t>
            </w:r>
            <w:r w:rsidRPr="00EE6A67">
              <w:t>Black</w:t>
            </w:r>
            <w:r w:rsidR="00C06E68">
              <w:t xml:space="preserve">; </w:t>
            </w:r>
            <w:r w:rsidRPr="00EE6A67">
              <w:t>Asian</w:t>
            </w:r>
            <w:r w:rsidR="00C06E68">
              <w:t xml:space="preserve">; </w:t>
            </w:r>
            <w:r w:rsidRPr="00EE6A67">
              <w:t>NHPI</w:t>
            </w:r>
            <w:r w:rsidR="00C06E68">
              <w:t xml:space="preserve">; </w:t>
            </w:r>
            <w:r w:rsidRPr="00EE6A67">
              <w:t>SOR</w:t>
            </w:r>
          </w:p>
        </w:tc>
      </w:tr>
      <w:tr w:rsidR="00DC1CFC" w:rsidRPr="00EE6A67" w14:paraId="0CF392FD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C6F2B78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1FE3482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D53C46D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1A375A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6E51215" w14:textId="1F6901EA" w:rsidR="00EE6A67" w:rsidRPr="00EE6A67" w:rsidRDefault="00EE6A67">
            <w:r w:rsidRPr="00EE6A67">
              <w:t>61 = White</w:t>
            </w:r>
            <w:r w:rsidR="00C06E68">
              <w:t xml:space="preserve">; </w:t>
            </w:r>
            <w:r w:rsidRPr="00EE6A67">
              <w:t>AIAN</w:t>
            </w:r>
            <w:r w:rsidR="00C06E68">
              <w:t xml:space="preserve">; </w:t>
            </w:r>
            <w:r w:rsidRPr="00EE6A67">
              <w:t>Asian</w:t>
            </w:r>
            <w:r w:rsidR="00C06E68">
              <w:t xml:space="preserve">; </w:t>
            </w:r>
            <w:r w:rsidRPr="00EE6A67">
              <w:t>NHPI</w:t>
            </w:r>
            <w:r w:rsidR="00C06E68">
              <w:t xml:space="preserve">; </w:t>
            </w:r>
            <w:r w:rsidRPr="00EE6A67">
              <w:t>SOR</w:t>
            </w:r>
          </w:p>
        </w:tc>
      </w:tr>
      <w:tr w:rsidR="00DC1CFC" w:rsidRPr="00EE6A67" w14:paraId="5839925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775AA1D7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AFF9C34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B1874B1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441A99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6146A2A" w14:textId="5A98982A" w:rsidR="00EE6A67" w:rsidRPr="00EE6A67" w:rsidRDefault="00EE6A67">
            <w:r w:rsidRPr="00EE6A67">
              <w:t>62 = Black</w:t>
            </w:r>
            <w:r w:rsidR="00C06E68">
              <w:t xml:space="preserve">; </w:t>
            </w:r>
            <w:r w:rsidRPr="00EE6A67">
              <w:t>AIAN</w:t>
            </w:r>
            <w:r w:rsidR="00C06E68">
              <w:t xml:space="preserve">; </w:t>
            </w:r>
            <w:r w:rsidRPr="00EE6A67">
              <w:t>Asian</w:t>
            </w:r>
            <w:r w:rsidR="00C06E68">
              <w:t xml:space="preserve">; </w:t>
            </w:r>
            <w:r w:rsidRPr="00EE6A67">
              <w:t>NHPI</w:t>
            </w:r>
            <w:r w:rsidR="00C06E68">
              <w:t xml:space="preserve">; </w:t>
            </w:r>
            <w:r w:rsidRPr="00EE6A67">
              <w:t>SOR</w:t>
            </w:r>
          </w:p>
        </w:tc>
      </w:tr>
      <w:tr w:rsidR="00DC1CFC" w:rsidRPr="00EE6A67" w14:paraId="3337172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3AFFF9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1ECA0CB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DE13EEB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7537BFE5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6C9B524" w14:textId="159B4C4A" w:rsidR="00EE6A67" w:rsidRPr="00EE6A67" w:rsidRDefault="00EE6A67">
            <w:r w:rsidRPr="00EE6A67">
              <w:t>63 = White</w:t>
            </w:r>
            <w:r w:rsidR="00C06E68">
              <w:t xml:space="preserve">; </w:t>
            </w:r>
            <w:r w:rsidRPr="00EE6A67">
              <w:t>Black</w:t>
            </w:r>
            <w:r w:rsidR="00C06E68">
              <w:t xml:space="preserve">; </w:t>
            </w:r>
            <w:r w:rsidRPr="00EE6A67">
              <w:t>AIAN</w:t>
            </w:r>
            <w:r w:rsidR="00C06E68">
              <w:t xml:space="preserve">; </w:t>
            </w:r>
            <w:r w:rsidRPr="00EE6A67">
              <w:t>Asian</w:t>
            </w:r>
            <w:r w:rsidR="00C06E68">
              <w:t xml:space="preserve">; </w:t>
            </w:r>
            <w:r w:rsidRPr="00EE6A67">
              <w:t>NHPI</w:t>
            </w:r>
            <w:r w:rsidR="00C06E68">
              <w:t xml:space="preserve">; </w:t>
            </w:r>
            <w:r w:rsidRPr="00EE6A67">
              <w:t>SOR</w:t>
            </w:r>
          </w:p>
        </w:tc>
      </w:tr>
      <w:tr w:rsidR="00DC1CFC" w:rsidRPr="00EE6A67" w14:paraId="68BEE8FB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637FC406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790155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D905BF1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623E72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7A6751ED" w14:textId="77777777" w:rsidR="00EE6A67" w:rsidRPr="00EE6A67" w:rsidRDefault="00EE6A67">
            <w:r w:rsidRPr="00EE6A67">
              <w:t>99 = Not reported in 2018 End-to-End</w:t>
            </w:r>
          </w:p>
        </w:tc>
      </w:tr>
      <w:tr w:rsidR="00DC1CFC" w:rsidRPr="00EE6A67" w14:paraId="6C217806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7EFCD6FF" w14:textId="01CA5FFE" w:rsidR="00EE6A67" w:rsidRPr="00EE6A67" w:rsidRDefault="00391D29">
            <w:r>
              <w:t>23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44D0F178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PAOC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1ECC53C0" w14:textId="77777777" w:rsidR="00EE6A67" w:rsidRPr="00EE6A67" w:rsidRDefault="00EE6A67">
            <w:r w:rsidRPr="00EE6A67">
              <w:t>Presence and Age of Own Children Under 18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1FB5A759" w14:textId="77777777" w:rsidR="00EE6A67" w:rsidRPr="00EE6A67" w:rsidRDefault="00EE6A67">
            <w:r w:rsidRPr="00EE6A67">
              <w:t>CHAR(1)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16E1B676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69B99710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B066FFF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103602E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98D96A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67DA8679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4565B410" w14:textId="77777777" w:rsidR="00EE6A67" w:rsidRPr="00EE6A67" w:rsidRDefault="00EE6A67">
            <w:r w:rsidRPr="00EE6A67">
              <w:t>1 = With own children under 6 year only</w:t>
            </w:r>
          </w:p>
        </w:tc>
      </w:tr>
      <w:tr w:rsidR="00DC1CFC" w:rsidRPr="00EE6A67" w14:paraId="2813797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FE5251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64CBD85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B3843CB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388DC50C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1CD3267" w14:textId="77777777" w:rsidR="00EE6A67" w:rsidRPr="00EE6A67" w:rsidRDefault="00EE6A67">
            <w:r w:rsidRPr="00EE6A67">
              <w:t>2 = With own children 6-17 years only</w:t>
            </w:r>
          </w:p>
        </w:tc>
      </w:tr>
      <w:tr w:rsidR="00DC1CFC" w:rsidRPr="00EE6A67" w14:paraId="4468F641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E2811EB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32441A9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9BE0CB7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AFAC93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5205D27D" w14:textId="77777777" w:rsidR="00EE6A67" w:rsidRPr="00EE6A67" w:rsidRDefault="00EE6A67">
            <w:r w:rsidRPr="00EE6A67">
              <w:t>3 = With own children under 6 years and 6-17 years</w:t>
            </w:r>
          </w:p>
        </w:tc>
      </w:tr>
      <w:tr w:rsidR="00DC1CFC" w:rsidRPr="00EE6A67" w14:paraId="259744E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9BBE439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82F129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0E7C61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26A7983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687DF89" w14:textId="77777777" w:rsidR="00EE6A67" w:rsidRPr="00EE6A67" w:rsidRDefault="00EE6A67">
            <w:r w:rsidRPr="00EE6A67">
              <w:t>4 = No own children</w:t>
            </w:r>
          </w:p>
        </w:tc>
      </w:tr>
      <w:tr w:rsidR="00DC1CFC" w:rsidRPr="00EE6A67" w14:paraId="0F1D1A26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73B9D0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504BF9D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2378CE1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82458F9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5761C01" w14:textId="77777777" w:rsidR="00EE6A67" w:rsidRPr="00EE6A67" w:rsidRDefault="00EE6A67">
            <w:r w:rsidRPr="00EE6A67">
              <w:t>9 = Not reported in 2018 End-to-End</w:t>
            </w:r>
          </w:p>
        </w:tc>
      </w:tr>
      <w:tr w:rsidR="00DC1CFC" w:rsidRPr="00EE6A67" w14:paraId="50581E24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6A80D7BA" w14:textId="4BD15416" w:rsidR="00EE6A67" w:rsidRPr="00EE6A67" w:rsidRDefault="00391D29" w:rsidP="00120F00">
            <w:r>
              <w:t>24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6BE0F60D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P18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304C37C0" w14:textId="77777777" w:rsidR="00EE6A67" w:rsidRPr="00EE6A67" w:rsidRDefault="00EE6A67">
            <w:r w:rsidRPr="00EE6A67">
              <w:t>Number of People Under 18 Years in Household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7703914B" w14:textId="77777777" w:rsidR="00EE6A67" w:rsidRPr="00EE6A67" w:rsidRDefault="00EE6A67">
            <w:r w:rsidRPr="00EE6A67">
              <w:t>INT(2)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5EE9F490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026796C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F891F25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A7CC701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0FEB2EC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C6F6C94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9A53823" w14:textId="77777777" w:rsidR="00EE6A67" w:rsidRPr="00EE6A67" w:rsidRDefault="00EE6A67">
            <w:r w:rsidRPr="00EE6A67">
              <w:t>1-97</w:t>
            </w:r>
          </w:p>
        </w:tc>
      </w:tr>
      <w:tr w:rsidR="00DC1CFC" w:rsidRPr="00EE6A67" w14:paraId="3D016323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B0FC74D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75DB69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31333CCA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5AFDB1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675B730" w14:textId="77777777" w:rsidR="00EE6A67" w:rsidRPr="00EE6A67" w:rsidRDefault="00EE6A67">
            <w:r w:rsidRPr="00EE6A67">
              <w:t>99 = Not reported in 2018 End-to-End</w:t>
            </w:r>
          </w:p>
        </w:tc>
      </w:tr>
      <w:tr w:rsidR="00DC1CFC" w:rsidRPr="00EE6A67" w14:paraId="37F1CCD1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7945001E" w14:textId="3893AE68" w:rsidR="00EE6A67" w:rsidRPr="00EE6A67" w:rsidRDefault="00391D29">
            <w:r>
              <w:t>25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672266E6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P60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2DD263E4" w14:textId="77777777" w:rsidR="00EE6A67" w:rsidRPr="00EE6A67" w:rsidRDefault="00EE6A67">
            <w:r w:rsidRPr="00EE6A67">
              <w:t>Number of People 60 Years and Over in Household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7B4EEF9A" w14:textId="77777777" w:rsidR="00EE6A67" w:rsidRPr="00EE6A67" w:rsidRDefault="00EE6A67">
            <w:r w:rsidRPr="00EE6A67">
              <w:t>INT(2)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1E4AD59E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7B2D6D8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524B2D2A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91089CA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7A82C293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56F8A73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231F19CC" w14:textId="77777777" w:rsidR="00EE6A67" w:rsidRPr="00EE6A67" w:rsidRDefault="00EE6A67">
            <w:r w:rsidRPr="00EE6A67">
              <w:t>1-97</w:t>
            </w:r>
          </w:p>
        </w:tc>
      </w:tr>
      <w:tr w:rsidR="00DC1CFC" w:rsidRPr="00EE6A67" w14:paraId="4EEB7F57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18D03D73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7D21110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0E553B4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18C8DF68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6D2F6967" w14:textId="77777777" w:rsidR="00EE6A67" w:rsidRPr="00EE6A67" w:rsidRDefault="00EE6A67">
            <w:r w:rsidRPr="00EE6A67">
              <w:t>99 = Not reported in 2018 End-to-End</w:t>
            </w:r>
          </w:p>
        </w:tc>
      </w:tr>
      <w:tr w:rsidR="00DC1CFC" w:rsidRPr="00EE6A67" w14:paraId="7191D2D0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3B810E3D" w14:textId="1496912B" w:rsidR="00EE6A67" w:rsidRPr="00EE6A67" w:rsidRDefault="00391D29">
            <w:r>
              <w:t>26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610C07A2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P65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258DCB03" w14:textId="77777777" w:rsidR="00EE6A67" w:rsidRPr="00EE6A67" w:rsidRDefault="00EE6A67">
            <w:r w:rsidRPr="00EE6A67">
              <w:t>Number of People 65 Years and Over in Household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4BB200EA" w14:textId="77777777" w:rsidR="00EE6A67" w:rsidRPr="00EE6A67" w:rsidRDefault="00EE6A67">
            <w:r w:rsidRPr="00EE6A67">
              <w:t>INT(2)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06D9EE26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74C48355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02515972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05E122D7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29023CF8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55E9BCAA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02F7BAC3" w14:textId="77777777" w:rsidR="00EE6A67" w:rsidRPr="00EE6A67" w:rsidRDefault="00EE6A67">
            <w:r w:rsidRPr="00EE6A67">
              <w:t>1-97</w:t>
            </w:r>
          </w:p>
        </w:tc>
      </w:tr>
      <w:tr w:rsidR="00DC1CFC" w:rsidRPr="00EE6A67" w14:paraId="0F0ABECA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1EF5270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453A5526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9E17110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8BB5FFD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75E12FA" w14:textId="77777777" w:rsidR="00EE6A67" w:rsidRPr="00EE6A67" w:rsidRDefault="00EE6A67">
            <w:r w:rsidRPr="00EE6A67">
              <w:t>99 = Not reported in 2018 End-to-End</w:t>
            </w:r>
          </w:p>
        </w:tc>
      </w:tr>
      <w:tr w:rsidR="00DC1CFC" w:rsidRPr="00EE6A67" w14:paraId="61345929" w14:textId="77777777" w:rsidTr="000B29DA">
        <w:trPr>
          <w:trHeight w:val="315"/>
        </w:trPr>
        <w:tc>
          <w:tcPr>
            <w:tcW w:w="656" w:type="dxa"/>
            <w:vMerge w:val="restart"/>
            <w:shd w:val="clear" w:color="auto" w:fill="FFC000"/>
            <w:noWrap/>
            <w:hideMark/>
          </w:tcPr>
          <w:p w14:paraId="2A46072D" w14:textId="6F4BD9BD" w:rsidR="00EE6A67" w:rsidRPr="00EE6A67" w:rsidRDefault="00391D29" w:rsidP="00120F00">
            <w:r>
              <w:t>27</w:t>
            </w:r>
          </w:p>
        </w:tc>
        <w:tc>
          <w:tcPr>
            <w:tcW w:w="2777" w:type="dxa"/>
            <w:vMerge w:val="restart"/>
            <w:shd w:val="clear" w:color="auto" w:fill="FFC000"/>
            <w:noWrap/>
            <w:hideMark/>
          </w:tcPr>
          <w:p w14:paraId="5B8E213D" w14:textId="77777777" w:rsidR="00EE6A67" w:rsidRPr="00EE6A67" w:rsidRDefault="00EE6A67">
            <w:pPr>
              <w:rPr>
                <w:b/>
                <w:bCs/>
              </w:rPr>
            </w:pPr>
            <w:r w:rsidRPr="00EE6A67">
              <w:rPr>
                <w:b/>
                <w:bCs/>
              </w:rPr>
              <w:t>P75</w:t>
            </w:r>
          </w:p>
        </w:tc>
        <w:tc>
          <w:tcPr>
            <w:tcW w:w="2312" w:type="dxa"/>
            <w:vMerge w:val="restart"/>
            <w:shd w:val="clear" w:color="auto" w:fill="FFC000"/>
            <w:noWrap/>
            <w:hideMark/>
          </w:tcPr>
          <w:p w14:paraId="769DFD78" w14:textId="77777777" w:rsidR="00EE6A67" w:rsidRPr="00EE6A67" w:rsidRDefault="00EE6A67">
            <w:r w:rsidRPr="00EE6A67">
              <w:t>Number of People 75 Years and Over in Household</w:t>
            </w:r>
          </w:p>
        </w:tc>
        <w:tc>
          <w:tcPr>
            <w:tcW w:w="1084" w:type="dxa"/>
            <w:vMerge w:val="restart"/>
            <w:shd w:val="clear" w:color="auto" w:fill="FFC000"/>
            <w:noWrap/>
            <w:hideMark/>
          </w:tcPr>
          <w:p w14:paraId="2611DC68" w14:textId="77777777" w:rsidR="00EE6A67" w:rsidRPr="00EE6A67" w:rsidRDefault="00EE6A67">
            <w:r w:rsidRPr="00EE6A67">
              <w:t>INT(2)</w:t>
            </w:r>
          </w:p>
        </w:tc>
        <w:tc>
          <w:tcPr>
            <w:tcW w:w="4459" w:type="dxa"/>
            <w:shd w:val="clear" w:color="auto" w:fill="FFC000"/>
            <w:noWrap/>
            <w:hideMark/>
          </w:tcPr>
          <w:p w14:paraId="16414658" w14:textId="77777777" w:rsidR="00EE6A67" w:rsidRPr="00EE6A67" w:rsidRDefault="00EE6A67">
            <w:r w:rsidRPr="00EE6A67">
              <w:t>0 = NIU</w:t>
            </w:r>
          </w:p>
        </w:tc>
      </w:tr>
      <w:tr w:rsidR="00DC1CFC" w:rsidRPr="00EE6A67" w14:paraId="59AEEC49" w14:textId="77777777" w:rsidTr="000B29DA">
        <w:trPr>
          <w:trHeight w:val="315"/>
        </w:trPr>
        <w:tc>
          <w:tcPr>
            <w:tcW w:w="656" w:type="dxa"/>
            <w:vMerge/>
            <w:shd w:val="clear" w:color="auto" w:fill="FFC000"/>
            <w:hideMark/>
          </w:tcPr>
          <w:p w14:paraId="304D66C4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46C441F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687E27B6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4AC651C6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353BFEE8" w14:textId="77777777" w:rsidR="00EE6A67" w:rsidRPr="00EE6A67" w:rsidRDefault="00EE6A67">
            <w:r w:rsidRPr="00EE6A67">
              <w:t>1-97</w:t>
            </w:r>
          </w:p>
        </w:tc>
      </w:tr>
      <w:tr w:rsidR="00DC1CFC" w:rsidRPr="00EE6A67" w14:paraId="2731501C" w14:textId="77777777" w:rsidTr="000B29DA">
        <w:trPr>
          <w:trHeight w:val="330"/>
        </w:trPr>
        <w:tc>
          <w:tcPr>
            <w:tcW w:w="656" w:type="dxa"/>
            <w:vMerge/>
            <w:shd w:val="clear" w:color="auto" w:fill="FFC000"/>
            <w:hideMark/>
          </w:tcPr>
          <w:p w14:paraId="26AB9CD7" w14:textId="77777777" w:rsidR="00EE6A67" w:rsidRPr="00EE6A67" w:rsidRDefault="00EE6A67"/>
        </w:tc>
        <w:tc>
          <w:tcPr>
            <w:tcW w:w="2777" w:type="dxa"/>
            <w:vMerge/>
            <w:shd w:val="clear" w:color="auto" w:fill="FFC000"/>
            <w:hideMark/>
          </w:tcPr>
          <w:p w14:paraId="20ACA24C" w14:textId="77777777" w:rsidR="00EE6A67" w:rsidRPr="00EE6A67" w:rsidRDefault="00EE6A67">
            <w:pPr>
              <w:rPr>
                <w:b/>
                <w:bCs/>
              </w:rPr>
            </w:pPr>
          </w:p>
        </w:tc>
        <w:tc>
          <w:tcPr>
            <w:tcW w:w="2312" w:type="dxa"/>
            <w:vMerge/>
            <w:shd w:val="clear" w:color="auto" w:fill="FFC000"/>
            <w:hideMark/>
          </w:tcPr>
          <w:p w14:paraId="19DB0E4F" w14:textId="77777777" w:rsidR="00EE6A67" w:rsidRPr="00EE6A67" w:rsidRDefault="00EE6A67"/>
        </w:tc>
        <w:tc>
          <w:tcPr>
            <w:tcW w:w="1084" w:type="dxa"/>
            <w:vMerge/>
            <w:shd w:val="clear" w:color="auto" w:fill="FFC000"/>
            <w:hideMark/>
          </w:tcPr>
          <w:p w14:paraId="03C0B83B" w14:textId="77777777" w:rsidR="00EE6A67" w:rsidRPr="00EE6A67" w:rsidRDefault="00EE6A67"/>
        </w:tc>
        <w:tc>
          <w:tcPr>
            <w:tcW w:w="4459" w:type="dxa"/>
            <w:shd w:val="clear" w:color="auto" w:fill="FFC000"/>
            <w:noWrap/>
            <w:hideMark/>
          </w:tcPr>
          <w:p w14:paraId="13686682" w14:textId="77777777" w:rsidR="00EE6A67" w:rsidRPr="00EE6A67" w:rsidRDefault="00EE6A67">
            <w:r w:rsidRPr="00EE6A67">
              <w:t>99 = Not reported in 2018 End-to-End</w:t>
            </w:r>
          </w:p>
        </w:tc>
      </w:tr>
    </w:tbl>
    <w:p w14:paraId="4F1BD758" w14:textId="4BEA56F2" w:rsidR="00EE6A67" w:rsidRDefault="00EE6A67" w:rsidP="0003533A"/>
    <w:p w14:paraId="465C0E60" w14:textId="77777777" w:rsidR="003D5A97" w:rsidRDefault="003D5A97" w:rsidP="3C85FE19">
      <w:pPr>
        <w:pStyle w:val="Code"/>
      </w:pPr>
    </w:p>
    <w:p w14:paraId="65A856C6" w14:textId="77777777" w:rsidR="009A4B6C" w:rsidRPr="009A4B6C" w:rsidRDefault="009A4B6C" w:rsidP="3C85FE19"/>
    <w:p w14:paraId="2B163B95" w14:textId="77777777" w:rsidR="00157326" w:rsidRDefault="00157326">
      <w:pPr>
        <w:rPr>
          <w:b/>
          <w:bCs/>
          <w:kern w:val="32"/>
          <w:sz w:val="28"/>
          <w:szCs w:val="32"/>
        </w:rPr>
      </w:pPr>
      <w:bookmarkStart w:id="34" w:name="_Toc522871444"/>
      <w:r>
        <w:br w:type="page"/>
      </w:r>
    </w:p>
    <w:p w14:paraId="17AC0B6E" w14:textId="5DC00896" w:rsidR="00D55402" w:rsidRPr="00635D3E" w:rsidRDefault="00493CCB" w:rsidP="3C85FE19">
      <w:pPr>
        <w:pStyle w:val="Heading1"/>
      </w:pPr>
      <w:r>
        <w:lastRenderedPageBreak/>
        <w:t>Traceability Matrix</w:t>
      </w:r>
      <w:bookmarkEnd w:id="34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2252"/>
        <w:gridCol w:w="3871"/>
        <w:gridCol w:w="2064"/>
      </w:tblGrid>
      <w:tr w:rsidR="00A9026F" w:rsidRPr="00A9026F" w14:paraId="763B8EC8" w14:textId="77777777" w:rsidTr="00991566">
        <w:trPr>
          <w:cantSplit/>
          <w:trHeight w:val="432"/>
          <w:tblHeader/>
        </w:trPr>
        <w:tc>
          <w:tcPr>
            <w:tcW w:w="1163" w:type="dxa"/>
            <w:shd w:val="clear" w:color="auto" w:fill="9CC2E5" w:themeFill="accent1" w:themeFillTint="99"/>
            <w:vAlign w:val="center"/>
          </w:tcPr>
          <w:p w14:paraId="7B53B9AA" w14:textId="77777777" w:rsidR="00A9026F" w:rsidRPr="00A9026F" w:rsidRDefault="00FF05A6" w:rsidP="3C85FE19">
            <w:pPr>
              <w:rPr>
                <w:b/>
              </w:rPr>
            </w:pPr>
            <w:r>
              <w:rPr>
                <w:b/>
              </w:rPr>
              <w:t xml:space="preserve">Spec </w:t>
            </w:r>
            <w:r w:rsidR="005646FB">
              <w:rPr>
                <w:b/>
              </w:rPr>
              <w:t>ID</w:t>
            </w:r>
          </w:p>
        </w:tc>
        <w:tc>
          <w:tcPr>
            <w:tcW w:w="2252" w:type="dxa"/>
            <w:shd w:val="clear" w:color="auto" w:fill="9CC2E5" w:themeFill="accent1" w:themeFillTint="99"/>
            <w:vAlign w:val="center"/>
          </w:tcPr>
          <w:p w14:paraId="5606AD76" w14:textId="77777777" w:rsidR="00A9026F" w:rsidRPr="00A9026F" w:rsidRDefault="005646FB" w:rsidP="3C85FE19">
            <w:pPr>
              <w:rPr>
                <w:b/>
              </w:rPr>
            </w:pPr>
            <w:r>
              <w:rPr>
                <w:b/>
              </w:rPr>
              <w:t>Solution Req ID</w:t>
            </w:r>
          </w:p>
        </w:tc>
        <w:tc>
          <w:tcPr>
            <w:tcW w:w="3871" w:type="dxa"/>
            <w:shd w:val="clear" w:color="auto" w:fill="9CC2E5" w:themeFill="accent1" w:themeFillTint="99"/>
            <w:vAlign w:val="center"/>
          </w:tcPr>
          <w:p w14:paraId="59397EA1" w14:textId="77777777" w:rsidR="00A9026F" w:rsidRPr="00A9026F" w:rsidRDefault="009910A9" w:rsidP="3C85FE19">
            <w:pPr>
              <w:rPr>
                <w:b/>
              </w:rPr>
            </w:pPr>
            <w:r>
              <w:rPr>
                <w:b/>
              </w:rPr>
              <w:t>Solution Requirement</w:t>
            </w:r>
            <w:r w:rsidR="005646FB">
              <w:rPr>
                <w:b/>
              </w:rPr>
              <w:t xml:space="preserve"> text</w:t>
            </w:r>
          </w:p>
        </w:tc>
        <w:tc>
          <w:tcPr>
            <w:tcW w:w="2064" w:type="dxa"/>
            <w:shd w:val="clear" w:color="auto" w:fill="9CC2E5" w:themeFill="accent1" w:themeFillTint="99"/>
            <w:vAlign w:val="center"/>
          </w:tcPr>
          <w:p w14:paraId="0DBBBC82" w14:textId="77777777" w:rsidR="00A9026F" w:rsidRPr="00A9026F" w:rsidRDefault="00FF05A6" w:rsidP="3C85FE19">
            <w:pPr>
              <w:rPr>
                <w:b/>
              </w:rPr>
            </w:pPr>
            <w:r>
              <w:rPr>
                <w:b/>
              </w:rPr>
              <w:t>Link</w:t>
            </w:r>
            <w:r w:rsidR="009910A9">
              <w:rPr>
                <w:b/>
              </w:rPr>
              <w:t>/Location</w:t>
            </w:r>
          </w:p>
        </w:tc>
      </w:tr>
      <w:tr w:rsidR="00A9026F" w14:paraId="6C8768F9" w14:textId="77777777" w:rsidTr="3C85FE19">
        <w:trPr>
          <w:cantSplit/>
          <w:trHeight w:val="432"/>
        </w:trPr>
        <w:tc>
          <w:tcPr>
            <w:tcW w:w="1163" w:type="dxa"/>
            <w:vAlign w:val="center"/>
          </w:tcPr>
          <w:p w14:paraId="65E17A67" w14:textId="420216FD" w:rsidR="00A9026F" w:rsidRDefault="00966285" w:rsidP="3C85FE19">
            <w:r>
              <w:t>TBD</w:t>
            </w:r>
          </w:p>
        </w:tc>
        <w:tc>
          <w:tcPr>
            <w:tcW w:w="2252" w:type="dxa"/>
            <w:vAlign w:val="center"/>
          </w:tcPr>
          <w:p w14:paraId="1621A30D" w14:textId="77777777" w:rsidR="00A9026F" w:rsidRDefault="00A9026F" w:rsidP="3C85FE19"/>
        </w:tc>
        <w:tc>
          <w:tcPr>
            <w:tcW w:w="3871" w:type="dxa"/>
            <w:vAlign w:val="center"/>
          </w:tcPr>
          <w:p w14:paraId="2378F733" w14:textId="1EA18CAA" w:rsidR="00A9026F" w:rsidRDefault="00A9026F" w:rsidP="3C85FE19"/>
        </w:tc>
        <w:tc>
          <w:tcPr>
            <w:tcW w:w="2064" w:type="dxa"/>
            <w:vAlign w:val="center"/>
          </w:tcPr>
          <w:p w14:paraId="72B03252" w14:textId="77777777" w:rsidR="00A9026F" w:rsidRDefault="00A9026F" w:rsidP="3C85FE19"/>
        </w:tc>
      </w:tr>
    </w:tbl>
    <w:p w14:paraId="7BCBB1BB" w14:textId="100C0B41" w:rsidR="00A84BC3" w:rsidRDefault="00A84BC3" w:rsidP="3C85FE19"/>
    <w:p w14:paraId="5F2039E4" w14:textId="33549236" w:rsidR="00A84BC3" w:rsidRDefault="00A84BC3" w:rsidP="3C85FE19"/>
    <w:p w14:paraId="28F18454" w14:textId="448E81AE" w:rsidR="00347540" w:rsidRPr="00635D3E" w:rsidRDefault="006B040A" w:rsidP="3C85FE19">
      <w:pPr>
        <w:pStyle w:val="Heading1"/>
      </w:pPr>
      <w:bookmarkStart w:id="35" w:name="_Toc522871445"/>
      <w:r>
        <w:t>Contact Persons</w:t>
      </w:r>
      <w:bookmarkEnd w:id="0"/>
      <w:bookmarkEnd w:id="35"/>
    </w:p>
    <w:tbl>
      <w:tblPr>
        <w:tblW w:w="945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538"/>
        <w:gridCol w:w="4212"/>
      </w:tblGrid>
      <w:tr w:rsidR="009910A9" w:rsidRPr="00C1019F" w14:paraId="5A2FF445" w14:textId="77777777" w:rsidTr="00991566">
        <w:trPr>
          <w:cantSplit/>
          <w:trHeight w:val="432"/>
          <w:tblHeader/>
        </w:trPr>
        <w:tc>
          <w:tcPr>
            <w:tcW w:w="2700" w:type="dxa"/>
            <w:shd w:val="clear" w:color="auto" w:fill="9CC2E5" w:themeFill="accent1" w:themeFillTint="99"/>
            <w:vAlign w:val="center"/>
            <w:hideMark/>
          </w:tcPr>
          <w:p w14:paraId="546E56A4" w14:textId="77777777" w:rsidR="009910A9" w:rsidRPr="00F6288B" w:rsidRDefault="009910A9" w:rsidP="3C85FE19">
            <w:pPr>
              <w:jc w:val="center"/>
              <w:rPr>
                <w:b/>
                <w:szCs w:val="22"/>
              </w:rPr>
            </w:pPr>
            <w:r w:rsidRPr="00F6288B">
              <w:rPr>
                <w:b/>
                <w:szCs w:val="22"/>
              </w:rPr>
              <w:t>Name</w:t>
            </w:r>
          </w:p>
        </w:tc>
        <w:tc>
          <w:tcPr>
            <w:tcW w:w="2538" w:type="dxa"/>
            <w:shd w:val="clear" w:color="auto" w:fill="9CC2E5" w:themeFill="accent1" w:themeFillTint="99"/>
            <w:vAlign w:val="center"/>
          </w:tcPr>
          <w:p w14:paraId="27FEC066" w14:textId="77777777" w:rsidR="009910A9" w:rsidRPr="00F6288B" w:rsidRDefault="009910A9" w:rsidP="3C85FE19">
            <w:pPr>
              <w:jc w:val="center"/>
              <w:rPr>
                <w:b/>
                <w:szCs w:val="22"/>
              </w:rPr>
            </w:pPr>
            <w:r w:rsidRPr="00F6288B">
              <w:rPr>
                <w:b/>
                <w:szCs w:val="22"/>
              </w:rPr>
              <w:t>Topic</w:t>
            </w:r>
          </w:p>
        </w:tc>
        <w:tc>
          <w:tcPr>
            <w:tcW w:w="4212" w:type="dxa"/>
            <w:shd w:val="clear" w:color="auto" w:fill="9CC2E5" w:themeFill="accent1" w:themeFillTint="99"/>
            <w:vAlign w:val="center"/>
            <w:hideMark/>
          </w:tcPr>
          <w:p w14:paraId="4512E6A2" w14:textId="77777777" w:rsidR="00954E04" w:rsidRDefault="00954E04" w:rsidP="3C85FE1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Contact Information</w:t>
            </w:r>
          </w:p>
          <w:p w14:paraId="7327D554" w14:textId="2A8ED876" w:rsidR="009910A9" w:rsidRPr="00F6288B" w:rsidRDefault="009910A9" w:rsidP="3C85FE19">
            <w:pPr>
              <w:rPr>
                <w:b/>
                <w:szCs w:val="22"/>
              </w:rPr>
            </w:pPr>
            <w:r w:rsidRPr="00F6288B">
              <w:rPr>
                <w:b/>
                <w:szCs w:val="22"/>
              </w:rPr>
              <w:t>Email address</w:t>
            </w:r>
          </w:p>
        </w:tc>
      </w:tr>
      <w:tr w:rsidR="009910A9" w:rsidRPr="008709AE" w14:paraId="738E3125" w14:textId="77777777" w:rsidTr="3C85FE19">
        <w:trPr>
          <w:cantSplit/>
          <w:trHeight w:val="432"/>
        </w:trPr>
        <w:tc>
          <w:tcPr>
            <w:tcW w:w="2700" w:type="dxa"/>
            <w:vAlign w:val="center"/>
          </w:tcPr>
          <w:p w14:paraId="7CBAE589" w14:textId="6CD54DA2" w:rsidR="009910A9" w:rsidRPr="00F6288B" w:rsidRDefault="006F0F6C" w:rsidP="3C85FE19">
            <w:pPr>
              <w:rPr>
                <w:szCs w:val="22"/>
              </w:rPr>
            </w:pPr>
            <w:r w:rsidRPr="00F6288B">
              <w:rPr>
                <w:szCs w:val="22"/>
              </w:rPr>
              <w:t xml:space="preserve">Colleen </w:t>
            </w:r>
            <w:r w:rsidR="002D7907" w:rsidRPr="00F6288B">
              <w:rPr>
                <w:szCs w:val="22"/>
              </w:rPr>
              <w:t>Keating</w:t>
            </w:r>
          </w:p>
        </w:tc>
        <w:tc>
          <w:tcPr>
            <w:tcW w:w="2538" w:type="dxa"/>
            <w:vAlign w:val="center"/>
          </w:tcPr>
          <w:p w14:paraId="2904BD3F" w14:textId="0D5EBE09" w:rsidR="009910A9" w:rsidRPr="00F6288B" w:rsidRDefault="003F5033" w:rsidP="3C85FE19">
            <w:pPr>
              <w:rPr>
                <w:szCs w:val="22"/>
              </w:rPr>
            </w:pPr>
            <w:r w:rsidRPr="00F6288B">
              <w:rPr>
                <w:szCs w:val="22"/>
              </w:rPr>
              <w:t>Microdata Detail File</w:t>
            </w:r>
          </w:p>
        </w:tc>
        <w:tc>
          <w:tcPr>
            <w:tcW w:w="4212" w:type="dxa"/>
            <w:vAlign w:val="center"/>
          </w:tcPr>
          <w:p w14:paraId="1342EE58" w14:textId="77777777" w:rsidR="00954E04" w:rsidRDefault="0027393A" w:rsidP="3C85FE19">
            <w:pPr>
              <w:rPr>
                <w:szCs w:val="22"/>
              </w:rPr>
            </w:pPr>
            <w:r w:rsidRPr="00F6288B">
              <w:rPr>
                <w:szCs w:val="22"/>
              </w:rPr>
              <w:t xml:space="preserve">301-763-9483 </w:t>
            </w:r>
          </w:p>
          <w:p w14:paraId="35DCD2C2" w14:textId="6BB4CADB" w:rsidR="009910A9" w:rsidRPr="00F6288B" w:rsidRDefault="0027393A" w:rsidP="3C85FE19">
            <w:pPr>
              <w:rPr>
                <w:szCs w:val="22"/>
              </w:rPr>
            </w:pPr>
            <w:r w:rsidRPr="00F6288B">
              <w:rPr>
                <w:szCs w:val="22"/>
              </w:rPr>
              <w:t>colleen.hughes.keating@census.gov</w:t>
            </w:r>
          </w:p>
        </w:tc>
      </w:tr>
      <w:tr w:rsidR="009910A9" w:rsidRPr="008709AE" w14:paraId="5ED59B41" w14:textId="77777777" w:rsidTr="3C85FE19">
        <w:trPr>
          <w:cantSplit/>
          <w:trHeight w:val="432"/>
        </w:trPr>
        <w:tc>
          <w:tcPr>
            <w:tcW w:w="2700" w:type="dxa"/>
            <w:vAlign w:val="center"/>
          </w:tcPr>
          <w:p w14:paraId="31003C06" w14:textId="51B5E4B8" w:rsidR="009910A9" w:rsidRPr="00F6288B" w:rsidRDefault="008C6F5A" w:rsidP="008C6F5A">
            <w:pPr>
              <w:rPr>
                <w:szCs w:val="22"/>
              </w:rPr>
            </w:pPr>
            <w:r>
              <w:rPr>
                <w:szCs w:val="22"/>
              </w:rPr>
              <w:t>C Peter Borsella</w:t>
            </w:r>
          </w:p>
        </w:tc>
        <w:tc>
          <w:tcPr>
            <w:tcW w:w="2538" w:type="dxa"/>
            <w:vAlign w:val="center"/>
          </w:tcPr>
          <w:p w14:paraId="710B7517" w14:textId="72F59E7B" w:rsidR="009910A9" w:rsidRPr="00F6288B" w:rsidRDefault="003F5033" w:rsidP="3C85FE19">
            <w:pPr>
              <w:rPr>
                <w:szCs w:val="22"/>
              </w:rPr>
            </w:pPr>
            <w:r w:rsidRPr="00F6288B">
              <w:rPr>
                <w:szCs w:val="22"/>
              </w:rPr>
              <w:t>Microdata Detail File</w:t>
            </w:r>
          </w:p>
        </w:tc>
        <w:tc>
          <w:tcPr>
            <w:tcW w:w="4212" w:type="dxa"/>
            <w:vAlign w:val="center"/>
          </w:tcPr>
          <w:p w14:paraId="2BD996F5" w14:textId="17C5B69B" w:rsidR="00954E04" w:rsidRDefault="008C6F5A" w:rsidP="3C85FE19">
            <w:pPr>
              <w:rPr>
                <w:szCs w:val="22"/>
              </w:rPr>
            </w:pPr>
            <w:r>
              <w:rPr>
                <w:szCs w:val="22"/>
              </w:rPr>
              <w:t>301-763-4966</w:t>
            </w:r>
          </w:p>
          <w:p w14:paraId="5F97D50F" w14:textId="47DEBEFC" w:rsidR="009910A9" w:rsidRPr="00F6288B" w:rsidRDefault="008C6F5A" w:rsidP="008C6F5A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27393A" w:rsidRPr="00F6288B">
              <w:rPr>
                <w:szCs w:val="22"/>
              </w:rPr>
              <w:t>.</w:t>
            </w:r>
            <w:r>
              <w:rPr>
                <w:szCs w:val="22"/>
              </w:rPr>
              <w:t>peter</w:t>
            </w:r>
            <w:r w:rsidR="0027393A" w:rsidRPr="00F6288B">
              <w:rPr>
                <w:szCs w:val="22"/>
              </w:rPr>
              <w:t>.</w:t>
            </w:r>
            <w:r>
              <w:rPr>
                <w:szCs w:val="22"/>
              </w:rPr>
              <w:t>borsella</w:t>
            </w:r>
            <w:r w:rsidR="0027393A" w:rsidRPr="00F6288B">
              <w:rPr>
                <w:szCs w:val="22"/>
              </w:rPr>
              <w:t>@census.gov</w:t>
            </w:r>
          </w:p>
        </w:tc>
      </w:tr>
      <w:tr w:rsidR="00954E04" w:rsidRPr="008709AE" w14:paraId="74841938" w14:textId="77777777" w:rsidTr="3C85FE19">
        <w:trPr>
          <w:cantSplit/>
          <w:trHeight w:val="432"/>
        </w:trPr>
        <w:tc>
          <w:tcPr>
            <w:tcW w:w="2700" w:type="dxa"/>
            <w:vAlign w:val="center"/>
          </w:tcPr>
          <w:p w14:paraId="30316C91" w14:textId="2489DCBA" w:rsidR="00954E04" w:rsidRPr="00F6288B" w:rsidRDefault="00954E04" w:rsidP="3C85FE19">
            <w:pPr>
              <w:rPr>
                <w:szCs w:val="22"/>
              </w:rPr>
            </w:pPr>
            <w:r>
              <w:rPr>
                <w:szCs w:val="22"/>
              </w:rPr>
              <w:t>Simson L. Garfinkel</w:t>
            </w:r>
          </w:p>
        </w:tc>
        <w:tc>
          <w:tcPr>
            <w:tcW w:w="2538" w:type="dxa"/>
            <w:vAlign w:val="center"/>
          </w:tcPr>
          <w:p w14:paraId="731EC100" w14:textId="4D6E8F02" w:rsidR="00954E04" w:rsidRPr="00F6288B" w:rsidRDefault="00954E04" w:rsidP="3C85FE19">
            <w:pPr>
              <w:rPr>
                <w:szCs w:val="22"/>
              </w:rPr>
            </w:pPr>
            <w:r>
              <w:rPr>
                <w:szCs w:val="22"/>
              </w:rPr>
              <w:t>Microdata Detail File</w:t>
            </w:r>
            <w:r w:rsidR="0050693F">
              <w:rPr>
                <w:szCs w:val="22"/>
              </w:rPr>
              <w:t xml:space="preserve"> Disclosure Avoidance</w:t>
            </w:r>
          </w:p>
        </w:tc>
        <w:tc>
          <w:tcPr>
            <w:tcW w:w="4212" w:type="dxa"/>
            <w:vAlign w:val="center"/>
          </w:tcPr>
          <w:p w14:paraId="5AE53DF2" w14:textId="77777777" w:rsidR="00954E04" w:rsidRDefault="00954E04" w:rsidP="3C85FE19">
            <w:pPr>
              <w:rPr>
                <w:szCs w:val="22"/>
              </w:rPr>
            </w:pPr>
            <w:r>
              <w:rPr>
                <w:szCs w:val="22"/>
              </w:rPr>
              <w:t>301-763-5361</w:t>
            </w:r>
          </w:p>
          <w:p w14:paraId="7DDF2464" w14:textId="284460FF" w:rsidR="00954E04" w:rsidRPr="00F6288B" w:rsidRDefault="00391F6A" w:rsidP="3C85FE19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954E04">
              <w:rPr>
                <w:szCs w:val="22"/>
              </w:rPr>
              <w:t>imson.l.garfinkel@census.gov</w:t>
            </w:r>
          </w:p>
        </w:tc>
      </w:tr>
    </w:tbl>
    <w:p w14:paraId="46DB8259" w14:textId="73DAFD0C" w:rsidR="00AD27E3" w:rsidRDefault="00AD27E3" w:rsidP="3C85FE19">
      <w:pPr>
        <w:rPr>
          <w:sz w:val="24"/>
        </w:rPr>
      </w:pPr>
    </w:p>
    <w:p w14:paraId="5CCF3EBB" w14:textId="64B1DF8A" w:rsidR="00412981" w:rsidRPr="00A84BC3" w:rsidRDefault="00110FFD" w:rsidP="3C85FE19">
      <w:pPr>
        <w:pStyle w:val="Heading1"/>
        <w:numPr>
          <w:ilvl w:val="0"/>
          <w:numId w:val="0"/>
        </w:numPr>
      </w:pPr>
      <w:bookmarkStart w:id="36" w:name="_Toc522871446"/>
      <w:r>
        <w:t>1</w:t>
      </w:r>
      <w:r w:rsidR="00412981">
        <w:t>1 Acronyms</w:t>
      </w:r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6596"/>
      </w:tblGrid>
      <w:tr w:rsidR="00412981" w:rsidRPr="005340C2" w14:paraId="22495EFB" w14:textId="77777777" w:rsidTr="00991566">
        <w:trPr>
          <w:cantSplit/>
          <w:trHeight w:val="432"/>
          <w:tblHeader/>
          <w:jc w:val="center"/>
        </w:trPr>
        <w:tc>
          <w:tcPr>
            <w:tcW w:w="2754" w:type="dxa"/>
            <w:shd w:val="clear" w:color="auto" w:fill="9CC2E5" w:themeFill="accent1" w:themeFillTint="99"/>
            <w:vAlign w:val="center"/>
          </w:tcPr>
          <w:p w14:paraId="15A67732" w14:textId="77777777" w:rsidR="00412981" w:rsidRPr="005340C2" w:rsidRDefault="00412981" w:rsidP="3C85FE19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596" w:type="dxa"/>
            <w:shd w:val="clear" w:color="auto" w:fill="9CC2E5" w:themeFill="accent1" w:themeFillTint="99"/>
            <w:vAlign w:val="center"/>
          </w:tcPr>
          <w:p w14:paraId="2E37807F" w14:textId="77777777" w:rsidR="00412981" w:rsidRPr="005340C2" w:rsidRDefault="00412981" w:rsidP="3C85FE19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12981" w:rsidRPr="005340C2" w14:paraId="4B48ED72" w14:textId="77777777" w:rsidTr="3C85FE19">
        <w:trPr>
          <w:cantSplit/>
          <w:trHeight w:val="323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73CD8AAA" w14:textId="77777777" w:rsidR="00412981" w:rsidRPr="00D007D6" w:rsidRDefault="00412981" w:rsidP="3C85FE19">
            <w:r>
              <w:t>ACSO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2F4D808A" w14:textId="77777777" w:rsidR="00412981" w:rsidRPr="00D007D6" w:rsidRDefault="00412981" w:rsidP="3C85FE19">
            <w:r>
              <w:t>American Community Survey Office</w:t>
            </w:r>
          </w:p>
        </w:tc>
      </w:tr>
      <w:tr w:rsidR="00412981" w:rsidRPr="005340C2" w14:paraId="0B8903B0" w14:textId="77777777" w:rsidTr="3C85FE19">
        <w:trPr>
          <w:cantSplit/>
          <w:trHeight w:val="332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47CA1AE9" w14:textId="77777777" w:rsidR="00412981" w:rsidRDefault="00412981" w:rsidP="3C85FE19">
            <w:r>
              <w:t>AIAN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2F773716" w14:textId="77777777" w:rsidR="00412981" w:rsidRDefault="00412981" w:rsidP="3C85FE19">
            <w:r>
              <w:t>American Indian or Alaska Native</w:t>
            </w:r>
          </w:p>
        </w:tc>
      </w:tr>
      <w:tr w:rsidR="00412981" w:rsidRPr="005340C2" w14:paraId="3A1A68E3" w14:textId="77777777" w:rsidTr="3C85FE19">
        <w:trPr>
          <w:cantSplit/>
          <w:trHeight w:val="368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225F2F5C" w14:textId="77777777" w:rsidR="00412981" w:rsidRDefault="00412981" w:rsidP="3C85FE19">
            <w:r>
              <w:t>CDAR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38A8ADA5" w14:textId="77777777" w:rsidR="00412981" w:rsidRDefault="00412981" w:rsidP="3C85FE19">
            <w:r>
              <w:t>Center for Disclosure Avoidance Research</w:t>
            </w:r>
          </w:p>
        </w:tc>
      </w:tr>
      <w:tr w:rsidR="00412981" w:rsidRPr="005340C2" w14:paraId="7B0550F6" w14:textId="77777777" w:rsidTr="3C85FE19">
        <w:trPr>
          <w:cantSplit/>
          <w:trHeight w:val="602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22368D0E" w14:textId="77777777" w:rsidR="00412981" w:rsidRPr="00D007D6" w:rsidRDefault="00412981" w:rsidP="3C85FE19">
            <w:r w:rsidRPr="00D007D6">
              <w:t>CEF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21CE1B98" w14:textId="77777777" w:rsidR="00412981" w:rsidRPr="00D007D6" w:rsidRDefault="00412981" w:rsidP="3C85FE19">
            <w:r w:rsidRPr="00D007D6">
              <w:t>Census</w:t>
            </w:r>
            <w:r w:rsidRPr="00D007D6">
              <w:rPr>
                <w:spacing w:val="12"/>
              </w:rPr>
              <w:t xml:space="preserve"> </w:t>
            </w:r>
            <w:r w:rsidRPr="00D007D6">
              <w:t>Edited</w:t>
            </w:r>
            <w:r w:rsidRPr="00D007D6">
              <w:rPr>
                <w:spacing w:val="48"/>
              </w:rPr>
              <w:t xml:space="preserve"> </w:t>
            </w:r>
            <w:r w:rsidRPr="00D007D6">
              <w:t>File.</w:t>
            </w:r>
            <w:r w:rsidRPr="00D007D6">
              <w:rPr>
                <w:spacing w:val="29"/>
              </w:rPr>
              <w:t xml:space="preserve"> </w:t>
            </w:r>
            <w:r w:rsidRPr="00D007D6">
              <w:t>CEF</w:t>
            </w:r>
            <w:r w:rsidRPr="00D007D6">
              <w:rPr>
                <w:spacing w:val="18"/>
              </w:rPr>
              <w:t xml:space="preserve"> </w:t>
            </w:r>
            <w:r w:rsidRPr="00D007D6">
              <w:t>consists</w:t>
            </w:r>
            <w:r w:rsidRPr="00D007D6">
              <w:rPr>
                <w:spacing w:val="19"/>
              </w:rPr>
              <w:t xml:space="preserve"> </w:t>
            </w:r>
            <w:r w:rsidRPr="00D007D6">
              <w:t>of</w:t>
            </w:r>
            <w:r w:rsidRPr="00D007D6">
              <w:rPr>
                <w:spacing w:val="15"/>
              </w:rPr>
              <w:t xml:space="preserve"> </w:t>
            </w:r>
            <w:r w:rsidRPr="00D007D6">
              <w:t>the</w:t>
            </w:r>
            <w:r w:rsidRPr="00D007D6">
              <w:rPr>
                <w:spacing w:val="31"/>
              </w:rPr>
              <w:t xml:space="preserve"> </w:t>
            </w:r>
            <w:r w:rsidRPr="00D007D6">
              <w:rPr>
                <w:spacing w:val="-1"/>
              </w:rPr>
              <w:t>CUF,</w:t>
            </w:r>
            <w:r w:rsidRPr="00D007D6">
              <w:rPr>
                <w:spacing w:val="-13"/>
              </w:rPr>
              <w:t xml:space="preserve"> </w:t>
            </w:r>
            <w:r w:rsidRPr="00D007D6">
              <w:t>the</w:t>
            </w:r>
            <w:r w:rsidRPr="00D007D6">
              <w:rPr>
                <w:spacing w:val="21"/>
              </w:rPr>
              <w:t xml:space="preserve"> </w:t>
            </w:r>
            <w:r w:rsidRPr="00D007D6">
              <w:t>tabulation geography</w:t>
            </w:r>
            <w:r w:rsidRPr="00D007D6">
              <w:rPr>
                <w:spacing w:val="43"/>
              </w:rPr>
              <w:t xml:space="preserve"> </w:t>
            </w:r>
            <w:r w:rsidRPr="00D007D6">
              <w:t>table,</w:t>
            </w:r>
            <w:r w:rsidRPr="00D007D6">
              <w:rPr>
                <w:spacing w:val="5"/>
              </w:rPr>
              <w:t xml:space="preserve"> </w:t>
            </w:r>
            <w:r w:rsidRPr="00D007D6">
              <w:t>and</w:t>
            </w:r>
            <w:r w:rsidRPr="00D007D6">
              <w:rPr>
                <w:spacing w:val="22"/>
                <w:w w:val="99"/>
              </w:rPr>
              <w:t xml:space="preserve"> </w:t>
            </w:r>
            <w:r w:rsidRPr="00D007D6">
              <w:t>the</w:t>
            </w:r>
            <w:r w:rsidRPr="00D007D6">
              <w:rPr>
                <w:spacing w:val="25"/>
              </w:rPr>
              <w:t xml:space="preserve"> </w:t>
            </w:r>
            <w:r w:rsidRPr="00D007D6">
              <w:rPr>
                <w:spacing w:val="1"/>
              </w:rPr>
              <w:t>tables</w:t>
            </w:r>
            <w:r w:rsidRPr="00D007D6">
              <w:rPr>
                <w:spacing w:val="-2"/>
              </w:rPr>
              <w:t xml:space="preserve"> </w:t>
            </w:r>
            <w:r w:rsidRPr="00D007D6">
              <w:t>of</w:t>
            </w:r>
            <w:r w:rsidRPr="00D007D6">
              <w:rPr>
                <w:spacing w:val="18"/>
              </w:rPr>
              <w:t xml:space="preserve"> </w:t>
            </w:r>
            <w:r w:rsidRPr="00D007D6">
              <w:t>edited</w:t>
            </w:r>
            <w:r w:rsidRPr="00D007D6">
              <w:rPr>
                <w:spacing w:val="29"/>
              </w:rPr>
              <w:t xml:space="preserve"> </w:t>
            </w:r>
            <w:r w:rsidRPr="00D007D6">
              <w:t>data.</w:t>
            </w:r>
          </w:p>
        </w:tc>
      </w:tr>
      <w:tr w:rsidR="00412981" w:rsidRPr="005340C2" w14:paraId="347DFF9E" w14:textId="77777777" w:rsidTr="3C85FE19">
        <w:trPr>
          <w:cantSplit/>
          <w:trHeight w:val="368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15FFD6CB" w14:textId="77777777" w:rsidR="00412981" w:rsidRPr="00D007D6" w:rsidRDefault="00412981" w:rsidP="3C85FE19">
            <w:r>
              <w:t>CUF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12DFF31B" w14:textId="77777777" w:rsidR="00412981" w:rsidRPr="00F6567A" w:rsidRDefault="00412981" w:rsidP="3C85FE19">
            <w:r w:rsidRPr="00F6567A">
              <w:t>Census Unedited File, consisting of tabl</w:t>
            </w:r>
            <w:r>
              <w:t>es that are an input to the CEF</w:t>
            </w:r>
          </w:p>
        </w:tc>
      </w:tr>
      <w:tr w:rsidR="00D11E41" w:rsidRPr="005340C2" w14:paraId="5843C11D" w14:textId="77777777" w:rsidTr="3C85FE19">
        <w:trPr>
          <w:cantSplit/>
          <w:trHeight w:val="332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5BA15987" w14:textId="44590BDF" w:rsidR="00D11E41" w:rsidRDefault="00D11E41" w:rsidP="3C85FE19">
            <w:r>
              <w:t>DSEP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57F47545" w14:textId="0CAD69F6" w:rsidR="00D11E41" w:rsidRDefault="00D11E41" w:rsidP="3C85FE19">
            <w:r>
              <w:t>Decennial Stewardship Executive Policy</w:t>
            </w:r>
          </w:p>
        </w:tc>
      </w:tr>
      <w:tr w:rsidR="00412981" w:rsidRPr="005340C2" w14:paraId="462F80FB" w14:textId="77777777" w:rsidTr="3C85FE19">
        <w:trPr>
          <w:cantSplit/>
          <w:trHeight w:val="332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60C41BB3" w14:textId="77777777" w:rsidR="00412981" w:rsidRDefault="00412981" w:rsidP="3C85FE19">
            <w:r>
              <w:t>GQ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5E6790EB" w14:textId="77777777" w:rsidR="00412981" w:rsidRPr="00F6567A" w:rsidRDefault="00412981" w:rsidP="3C85FE19">
            <w:r>
              <w:t>Group Quarters</w:t>
            </w:r>
          </w:p>
        </w:tc>
      </w:tr>
      <w:tr w:rsidR="00412981" w:rsidRPr="005340C2" w14:paraId="56F327A0" w14:textId="77777777" w:rsidTr="3C85FE19">
        <w:trPr>
          <w:cantSplit/>
          <w:trHeight w:val="368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2773EF75" w14:textId="77777777" w:rsidR="00412981" w:rsidRDefault="00412981" w:rsidP="3C85FE19">
            <w:r>
              <w:t>IPT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25B61FEA" w14:textId="77777777" w:rsidR="00412981" w:rsidRPr="00D62063" w:rsidRDefault="00412981" w:rsidP="3C85FE19">
            <w:pPr>
              <w:rPr>
                <w:szCs w:val="22"/>
              </w:rPr>
            </w:pPr>
            <w:r>
              <w:rPr>
                <w:szCs w:val="22"/>
              </w:rPr>
              <w:t>Integrated Project Team</w:t>
            </w:r>
          </w:p>
        </w:tc>
      </w:tr>
      <w:tr w:rsidR="00412981" w:rsidRPr="005340C2" w14:paraId="68DBA802" w14:textId="77777777" w:rsidTr="3C85FE19">
        <w:trPr>
          <w:cantSplit/>
          <w:trHeight w:val="332"/>
          <w:tblHeader/>
          <w:jc w:val="center"/>
        </w:trPr>
        <w:tc>
          <w:tcPr>
            <w:tcW w:w="2754" w:type="dxa"/>
            <w:shd w:val="clear" w:color="auto" w:fill="auto"/>
            <w:vAlign w:val="center"/>
          </w:tcPr>
          <w:p w14:paraId="49441A3D" w14:textId="77777777" w:rsidR="00412981" w:rsidRDefault="00412981" w:rsidP="3C85FE19">
            <w:r>
              <w:t>MDF</w:t>
            </w:r>
          </w:p>
        </w:tc>
        <w:tc>
          <w:tcPr>
            <w:tcW w:w="6596" w:type="dxa"/>
            <w:shd w:val="clear" w:color="auto" w:fill="auto"/>
            <w:vAlign w:val="center"/>
          </w:tcPr>
          <w:p w14:paraId="54AF6C54" w14:textId="77777777" w:rsidR="00412981" w:rsidRDefault="00412981" w:rsidP="3C85FE19">
            <w:pPr>
              <w:rPr>
                <w:szCs w:val="22"/>
              </w:rPr>
            </w:pPr>
            <w:r>
              <w:rPr>
                <w:szCs w:val="22"/>
              </w:rPr>
              <w:t>Microdata Detailed File</w:t>
            </w:r>
          </w:p>
        </w:tc>
      </w:tr>
      <w:tr w:rsidR="00412981" w:rsidRPr="005340C2" w14:paraId="11E4442D" w14:textId="77777777" w:rsidTr="3C85FE19">
        <w:trPr>
          <w:cantSplit/>
          <w:trHeight w:val="289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5E73D696" w14:textId="77777777" w:rsidR="00412981" w:rsidRDefault="00412981" w:rsidP="3C85FE19">
            <w:r>
              <w:t>NHPI</w:t>
            </w:r>
          </w:p>
        </w:tc>
        <w:tc>
          <w:tcPr>
            <w:tcW w:w="6596" w:type="dxa"/>
            <w:vAlign w:val="center"/>
          </w:tcPr>
          <w:p w14:paraId="1CFC30AE" w14:textId="77777777" w:rsidR="00412981" w:rsidRDefault="00412981" w:rsidP="3C85FE19">
            <w:r>
              <w:t>Native Hawaiian or Other Pacific Islander</w:t>
            </w:r>
          </w:p>
        </w:tc>
      </w:tr>
      <w:tr w:rsidR="00412981" w:rsidRPr="005340C2" w14:paraId="1F14319D" w14:textId="77777777" w:rsidTr="3C85FE19">
        <w:trPr>
          <w:cantSplit/>
          <w:trHeight w:val="325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7D183854" w14:textId="77777777" w:rsidR="00412981" w:rsidRPr="005340C2" w:rsidRDefault="00412981" w:rsidP="3C85FE19">
            <w:r>
              <w:t>POP</w:t>
            </w:r>
          </w:p>
        </w:tc>
        <w:tc>
          <w:tcPr>
            <w:tcW w:w="6596" w:type="dxa"/>
            <w:vAlign w:val="center"/>
          </w:tcPr>
          <w:p w14:paraId="2535E162" w14:textId="77777777" w:rsidR="00412981" w:rsidRPr="005340C2" w:rsidRDefault="00412981" w:rsidP="3C85FE19">
            <w:r>
              <w:t>Population Division</w:t>
            </w:r>
          </w:p>
        </w:tc>
      </w:tr>
      <w:tr w:rsidR="00412981" w:rsidRPr="005340C2" w14:paraId="0EDECB71" w14:textId="77777777" w:rsidTr="3C85FE19">
        <w:trPr>
          <w:cantSplit/>
          <w:trHeight w:val="289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64C012AC" w14:textId="77777777" w:rsidR="00412981" w:rsidRDefault="00412981" w:rsidP="3C85FE19">
            <w:r>
              <w:t>RPO</w:t>
            </w:r>
          </w:p>
        </w:tc>
        <w:tc>
          <w:tcPr>
            <w:tcW w:w="6596" w:type="dxa"/>
            <w:vAlign w:val="center"/>
          </w:tcPr>
          <w:p w14:paraId="37994AFE" w14:textId="77777777" w:rsidR="00412981" w:rsidRDefault="00412981" w:rsidP="3C85FE19">
            <w:r>
              <w:t>Response Processing Operation</w:t>
            </w:r>
          </w:p>
        </w:tc>
      </w:tr>
      <w:tr w:rsidR="00412981" w:rsidRPr="005340C2" w14:paraId="2A360E58" w14:textId="77777777" w:rsidTr="3C85FE19">
        <w:trPr>
          <w:cantSplit/>
          <w:trHeight w:val="325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142F6760" w14:textId="77777777" w:rsidR="00412981" w:rsidRDefault="00412981" w:rsidP="3C85FE19">
            <w:r>
              <w:t>TEA</w:t>
            </w:r>
          </w:p>
        </w:tc>
        <w:tc>
          <w:tcPr>
            <w:tcW w:w="6596" w:type="dxa"/>
            <w:vAlign w:val="center"/>
          </w:tcPr>
          <w:p w14:paraId="799D7FA0" w14:textId="77777777" w:rsidR="00412981" w:rsidRDefault="00412981" w:rsidP="3C85FE19">
            <w:r>
              <w:t>Type of Enumeration Area</w:t>
            </w:r>
          </w:p>
        </w:tc>
      </w:tr>
      <w:tr w:rsidR="00412981" w:rsidRPr="005340C2" w14:paraId="67092FBA" w14:textId="77777777" w:rsidTr="3C85FE19">
        <w:trPr>
          <w:cantSplit/>
          <w:trHeight w:val="289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76D10B20" w14:textId="77777777" w:rsidR="00412981" w:rsidRDefault="00412981" w:rsidP="3C85FE19">
            <w:r>
              <w:t>TSD</w:t>
            </w:r>
          </w:p>
        </w:tc>
        <w:tc>
          <w:tcPr>
            <w:tcW w:w="6596" w:type="dxa"/>
            <w:vAlign w:val="center"/>
          </w:tcPr>
          <w:p w14:paraId="4CA4BD91" w14:textId="77777777" w:rsidR="00412981" w:rsidRDefault="00412981" w:rsidP="3C85FE19">
            <w:r>
              <w:t>Technical Specification Document</w:t>
            </w:r>
          </w:p>
        </w:tc>
      </w:tr>
      <w:tr w:rsidR="00412981" w:rsidRPr="005340C2" w14:paraId="165CE9DF" w14:textId="77777777" w:rsidTr="3C85FE19">
        <w:trPr>
          <w:cantSplit/>
          <w:trHeight w:val="235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6678DA6B" w14:textId="77777777" w:rsidR="00412981" w:rsidRPr="005340C2" w:rsidRDefault="00412981" w:rsidP="3C85FE19">
            <w:r>
              <w:t>SEHSD</w:t>
            </w:r>
          </w:p>
        </w:tc>
        <w:tc>
          <w:tcPr>
            <w:tcW w:w="6596" w:type="dxa"/>
            <w:vAlign w:val="center"/>
          </w:tcPr>
          <w:p w14:paraId="456031A2" w14:textId="77777777" w:rsidR="00412981" w:rsidRPr="005340C2" w:rsidRDefault="00412981" w:rsidP="3C85FE19">
            <w:r>
              <w:t>Social, Economic, Housing and Statistics Division</w:t>
            </w:r>
          </w:p>
        </w:tc>
      </w:tr>
      <w:tr w:rsidR="00412981" w:rsidRPr="005340C2" w14:paraId="6C5F2DB7" w14:textId="77777777" w:rsidTr="3C85FE19">
        <w:trPr>
          <w:cantSplit/>
          <w:trHeight w:val="289"/>
          <w:jc w:val="center"/>
        </w:trPr>
        <w:tc>
          <w:tcPr>
            <w:tcW w:w="2754" w:type="dxa"/>
            <w:tcMar>
              <w:top w:w="43" w:type="dxa"/>
              <w:left w:w="115" w:type="dxa"/>
              <w:right w:w="115" w:type="dxa"/>
            </w:tcMar>
            <w:vAlign w:val="center"/>
          </w:tcPr>
          <w:p w14:paraId="0584D792" w14:textId="77777777" w:rsidR="00412981" w:rsidRPr="00550ED9" w:rsidRDefault="00412981" w:rsidP="3C85FE19">
            <w:r w:rsidRPr="00550ED9">
              <w:rPr>
                <w:w w:val="110"/>
              </w:rPr>
              <w:t>SOR</w:t>
            </w:r>
          </w:p>
        </w:tc>
        <w:tc>
          <w:tcPr>
            <w:tcW w:w="6596" w:type="dxa"/>
            <w:vAlign w:val="center"/>
          </w:tcPr>
          <w:p w14:paraId="544EC16C" w14:textId="77777777" w:rsidR="00412981" w:rsidRDefault="00412981" w:rsidP="3C85FE19">
            <w:r>
              <w:t>Some Other Race or Ethnicity</w:t>
            </w:r>
          </w:p>
        </w:tc>
      </w:tr>
    </w:tbl>
    <w:p w14:paraId="4046CD86" w14:textId="64AC993C" w:rsidR="005016FD" w:rsidRDefault="005016FD" w:rsidP="3C85FE19"/>
    <w:p w14:paraId="4C7F716E" w14:textId="3499B1D1" w:rsidR="00E54AA8" w:rsidRPr="00E54AA8" w:rsidRDefault="00E54AA8" w:rsidP="3C85FE19">
      <w:pPr>
        <w:jc w:val="center"/>
        <w:rPr>
          <w:b/>
        </w:rPr>
      </w:pPr>
      <w:r w:rsidRPr="00E54AA8">
        <w:rPr>
          <w:b/>
        </w:rPr>
        <w:t>-- END OF DOCUMENT --</w:t>
      </w:r>
    </w:p>
    <w:sectPr w:rsidR="00E54AA8" w:rsidRPr="00E54AA8" w:rsidSect="008709AE">
      <w:footerReference w:type="first" r:id="rId21"/>
      <w:pgSz w:w="12240" w:h="15840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1093E" w14:textId="77777777" w:rsidR="00854B8B" w:rsidRDefault="00854B8B" w:rsidP="00B923C1">
      <w:r>
        <w:separator/>
      </w:r>
    </w:p>
  </w:endnote>
  <w:endnote w:type="continuationSeparator" w:id="0">
    <w:p w14:paraId="74112F1A" w14:textId="77777777" w:rsidR="00854B8B" w:rsidRDefault="00854B8B" w:rsidP="00B923C1">
      <w:r>
        <w:continuationSeparator/>
      </w:r>
    </w:p>
  </w:endnote>
  <w:endnote w:type="continuationNotice" w:id="1">
    <w:p w14:paraId="54890946" w14:textId="77777777" w:rsidR="00854B8B" w:rsidRDefault="00854B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EF7AF" w14:textId="77777777" w:rsidR="00854B8B" w:rsidRDefault="00854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51C81" w14:textId="3A7273B2" w:rsidR="00854B8B" w:rsidRDefault="00854B8B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6522F"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6522F">
      <w:rPr>
        <w:noProof/>
      </w:rPr>
      <w:t>21</w:t>
    </w:r>
    <w:r>
      <w:rPr>
        <w:noProof/>
      </w:rPr>
      <w:fldChar w:fldCharType="end"/>
    </w:r>
  </w:p>
  <w:p w14:paraId="5C5FBFAE" w14:textId="07B54508" w:rsidR="00854B8B" w:rsidRPr="006274A0" w:rsidRDefault="00854B8B" w:rsidP="006274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F5242" w14:textId="77777777" w:rsidR="00854B8B" w:rsidRDefault="0085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A293B" w14:textId="288B8DD5" w:rsidR="00854B8B" w:rsidRDefault="00854B8B" w:rsidP="000D4DD6">
    <w:pPr>
      <w:pStyle w:val="Footer"/>
      <w:jc w:val="center"/>
    </w:pPr>
    <w:r>
      <w:t>DRAFT – PRE-DECISIONAL // NOT FOR DISTRIBUTION OUTSIDE THE US CENSUS BUREAU.</w:t>
    </w:r>
  </w:p>
  <w:p w14:paraId="0CCCEC9D" w14:textId="33AF0C38" w:rsidR="00854B8B" w:rsidRPr="00500CA2" w:rsidRDefault="00854B8B" w:rsidP="000D4DD6">
    <w:pPr>
      <w:pStyle w:val="Footer"/>
      <w:jc w:val="center"/>
    </w:pP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B29DA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0B29DA">
      <w:rPr>
        <w:noProof/>
      </w:rPr>
      <w:t>21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69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BF75F" w14:textId="6ADAB705" w:rsidR="00854B8B" w:rsidRDefault="00854B8B" w:rsidP="000D4D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9D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D0D87C" w14:textId="47BAA984" w:rsidR="00854B8B" w:rsidRPr="00500CA2" w:rsidRDefault="00854B8B" w:rsidP="000D4DD6">
    <w:pPr>
      <w:pStyle w:val="Footer"/>
      <w:jc w:val="center"/>
    </w:pPr>
    <w:r>
      <w:t>PREDECISIONAL DRAFT. NOT FOR DISTRIBUTION OUTSIDE THE US CENSUS BUREAU.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468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3386A" w14:textId="32AE1B3C" w:rsidR="00854B8B" w:rsidRDefault="00854B8B" w:rsidP="000D4D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9D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AE71F61" w14:textId="3382F32C" w:rsidR="00854B8B" w:rsidRPr="00500CA2" w:rsidRDefault="00854B8B" w:rsidP="000D4DD6">
    <w:pPr>
      <w:pStyle w:val="Footer"/>
      <w:jc w:val="center"/>
    </w:pPr>
    <w:r>
      <w:t>PREDECISIONAL DRAFT. NOT FOR DISTRIBUTION OUTSIDE THE US CENSUS BUREAU.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E1B70" w14:textId="77777777" w:rsidR="00854B8B" w:rsidRDefault="00854B8B" w:rsidP="00B923C1">
      <w:r>
        <w:separator/>
      </w:r>
    </w:p>
  </w:footnote>
  <w:footnote w:type="continuationSeparator" w:id="0">
    <w:p w14:paraId="463D2850" w14:textId="77777777" w:rsidR="00854B8B" w:rsidRDefault="00854B8B" w:rsidP="00B923C1">
      <w:r>
        <w:continuationSeparator/>
      </w:r>
    </w:p>
  </w:footnote>
  <w:footnote w:type="continuationNotice" w:id="1">
    <w:p w14:paraId="474098B2" w14:textId="77777777" w:rsidR="00854B8B" w:rsidRDefault="00854B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73FEF" w14:textId="77777777" w:rsidR="00854B8B" w:rsidRDefault="00854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DCAFF" w14:textId="1D0A3047" w:rsidR="00854B8B" w:rsidRPr="004E5D17" w:rsidRDefault="00854B8B" w:rsidP="006053F1">
    <w:pPr>
      <w:jc w:val="right"/>
      <w:rPr>
        <w:b/>
        <w:sz w:val="28"/>
        <w:szCs w:val="28"/>
      </w:rPr>
    </w:pPr>
    <w:r>
      <w:rPr>
        <w:b/>
        <w:sz w:val="28"/>
        <w:szCs w:val="28"/>
      </w:rPr>
      <w:t>2018 Microdata Detail File Specifications</w:t>
    </w:r>
  </w:p>
  <w:p w14:paraId="26B17EC4" w14:textId="2FAB2E94" w:rsidR="00854B8B" w:rsidRPr="00FD6BBE" w:rsidRDefault="00854B8B" w:rsidP="006053F1">
    <w:pPr>
      <w:pStyle w:val="DocTitleHeader"/>
      <w:pBdr>
        <w:bottom w:val="single" w:sz="4" w:space="1" w:color="auto"/>
      </w:pBdr>
      <w:spacing w:after="360"/>
      <w:rPr>
        <w:i w:val="0"/>
        <w:color w:val="auto"/>
        <w:szCs w:val="28"/>
      </w:rPr>
    </w:pPr>
    <w:r>
      <w:rPr>
        <w:i w:val="0"/>
        <w:noProof/>
        <w:color w:val="auto"/>
        <w:szCs w:val="28"/>
      </w:rPr>
      <w:t>T</w:t>
    </w:r>
    <w:r w:rsidRPr="00566D08">
      <w:rPr>
        <w:i w:val="0"/>
        <w:noProof/>
        <w:color w:val="auto"/>
        <w:szCs w:val="28"/>
      </w:rPr>
      <w:t>echnical Specifications Document</w:t>
    </w:r>
  </w:p>
  <w:p w14:paraId="46B57593" w14:textId="77777777" w:rsidR="00854B8B" w:rsidRDefault="00854B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55663" w14:textId="3389A6C3" w:rsidR="00854B8B" w:rsidRPr="004E5D17" w:rsidRDefault="00854B8B" w:rsidP="00FD6BBE">
    <w:pPr>
      <w:jc w:val="right"/>
      <w:rPr>
        <w:b/>
        <w:sz w:val="28"/>
        <w:szCs w:val="28"/>
      </w:rPr>
    </w:pPr>
    <w:r>
      <w:rPr>
        <w:b/>
        <w:sz w:val="28"/>
        <w:szCs w:val="28"/>
      </w:rPr>
      <w:t>2018 Microdata Detail File Specifications</w:t>
    </w:r>
  </w:p>
  <w:p w14:paraId="742FE0EA" w14:textId="6F5A5EF9" w:rsidR="00854B8B" w:rsidRPr="00FD6BBE" w:rsidRDefault="00854B8B" w:rsidP="00EB5726">
    <w:pPr>
      <w:pStyle w:val="DocTitleHeader"/>
      <w:pBdr>
        <w:bottom w:val="single" w:sz="4" w:space="1" w:color="auto"/>
      </w:pBdr>
      <w:spacing w:after="360"/>
      <w:rPr>
        <w:i w:val="0"/>
        <w:color w:val="auto"/>
        <w:szCs w:val="28"/>
      </w:rPr>
    </w:pPr>
    <w:r w:rsidRPr="00566D08">
      <w:rPr>
        <w:i w:val="0"/>
        <w:noProof/>
        <w:color w:val="auto"/>
        <w:szCs w:val="28"/>
      </w:rPr>
      <w:t>Technical Specifications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F6C"/>
    <w:multiLevelType w:val="hybridMultilevel"/>
    <w:tmpl w:val="5F4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0C73"/>
    <w:multiLevelType w:val="multilevel"/>
    <w:tmpl w:val="B4A6E822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D5C"/>
    <w:multiLevelType w:val="hybridMultilevel"/>
    <w:tmpl w:val="E4DC8222"/>
    <w:lvl w:ilvl="0" w:tplc="452033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518B"/>
    <w:multiLevelType w:val="multilevel"/>
    <w:tmpl w:val="E1C273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6D55351"/>
    <w:multiLevelType w:val="hybridMultilevel"/>
    <w:tmpl w:val="30129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B6257"/>
    <w:multiLevelType w:val="hybridMultilevel"/>
    <w:tmpl w:val="B63EE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5248B"/>
    <w:multiLevelType w:val="hybridMultilevel"/>
    <w:tmpl w:val="3154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315"/>
    <w:multiLevelType w:val="multilevel"/>
    <w:tmpl w:val="CB6A2A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595BE2"/>
    <w:multiLevelType w:val="hybridMultilevel"/>
    <w:tmpl w:val="7DC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B7DF5"/>
    <w:multiLevelType w:val="hybridMultilevel"/>
    <w:tmpl w:val="67BAAE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701F9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9D6562B"/>
    <w:multiLevelType w:val="hybridMultilevel"/>
    <w:tmpl w:val="1560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620E4"/>
    <w:multiLevelType w:val="hybridMultilevel"/>
    <w:tmpl w:val="DFBA82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5624C"/>
    <w:multiLevelType w:val="hybridMultilevel"/>
    <w:tmpl w:val="FDDC7D34"/>
    <w:lvl w:ilvl="0" w:tplc="746CD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3" w15:restartNumberingAfterBreak="0">
    <w:nsid w:val="1E1379D1"/>
    <w:multiLevelType w:val="multilevel"/>
    <w:tmpl w:val="0854D66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030783C"/>
    <w:multiLevelType w:val="multilevel"/>
    <w:tmpl w:val="0854D6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2C62DD4"/>
    <w:multiLevelType w:val="hybridMultilevel"/>
    <w:tmpl w:val="7232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09CB0">
      <w:start w:val="20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5019"/>
    <w:multiLevelType w:val="hybridMultilevel"/>
    <w:tmpl w:val="EF96EFD0"/>
    <w:lvl w:ilvl="0" w:tplc="A63A6D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60892"/>
    <w:multiLevelType w:val="hybridMultilevel"/>
    <w:tmpl w:val="83060DC2"/>
    <w:lvl w:ilvl="0" w:tplc="7C50801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67FB8"/>
    <w:multiLevelType w:val="hybridMultilevel"/>
    <w:tmpl w:val="6C989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E5DA7"/>
    <w:multiLevelType w:val="hybridMultilevel"/>
    <w:tmpl w:val="44C83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9B1AFC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349C"/>
    <w:multiLevelType w:val="hybridMultilevel"/>
    <w:tmpl w:val="F41C8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7E446A"/>
    <w:multiLevelType w:val="hybridMultilevel"/>
    <w:tmpl w:val="7006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37608"/>
    <w:multiLevelType w:val="hybridMultilevel"/>
    <w:tmpl w:val="B63EE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475972"/>
    <w:multiLevelType w:val="hybridMultilevel"/>
    <w:tmpl w:val="5A7A9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8F166B"/>
    <w:multiLevelType w:val="hybridMultilevel"/>
    <w:tmpl w:val="E8800CB2"/>
    <w:lvl w:ilvl="0" w:tplc="9000F08C">
      <w:start w:val="2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05B79C8"/>
    <w:multiLevelType w:val="multilevel"/>
    <w:tmpl w:val="5EA2DC5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7" w15:restartNumberingAfterBreak="0">
    <w:nsid w:val="50691F00"/>
    <w:multiLevelType w:val="hybridMultilevel"/>
    <w:tmpl w:val="5B16ECEA"/>
    <w:lvl w:ilvl="0" w:tplc="0304F088">
      <w:start w:val="8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577161FA"/>
    <w:multiLevelType w:val="hybridMultilevel"/>
    <w:tmpl w:val="B7D29A1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7BC064F"/>
    <w:multiLevelType w:val="hybridMultilevel"/>
    <w:tmpl w:val="736C7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14C13"/>
    <w:multiLevelType w:val="hybridMultilevel"/>
    <w:tmpl w:val="5A0E63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59606B0"/>
    <w:multiLevelType w:val="hybridMultilevel"/>
    <w:tmpl w:val="502C0CCC"/>
    <w:lvl w:ilvl="0" w:tplc="4D1EE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109CB0">
      <w:start w:val="2014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947B6"/>
    <w:multiLevelType w:val="hybridMultilevel"/>
    <w:tmpl w:val="EC74BDD0"/>
    <w:lvl w:ilvl="0" w:tplc="1E029B7E">
      <w:start w:val="1"/>
      <w:numFmt w:val="bullet"/>
      <w:pStyle w:val="TableText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8B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54B29"/>
    <w:multiLevelType w:val="hybridMultilevel"/>
    <w:tmpl w:val="BC68795A"/>
    <w:lvl w:ilvl="0" w:tplc="6CE644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E3DF4"/>
    <w:multiLevelType w:val="hybridMultilevel"/>
    <w:tmpl w:val="F508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55470"/>
    <w:multiLevelType w:val="multilevel"/>
    <w:tmpl w:val="5EA2DC5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36" w15:restartNumberingAfterBreak="0">
    <w:nsid w:val="6D2A251A"/>
    <w:multiLevelType w:val="hybridMultilevel"/>
    <w:tmpl w:val="117C21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00A5F"/>
    <w:multiLevelType w:val="hybridMultilevel"/>
    <w:tmpl w:val="4E90798C"/>
    <w:lvl w:ilvl="0" w:tplc="8F4268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021EE"/>
    <w:multiLevelType w:val="hybridMultilevel"/>
    <w:tmpl w:val="C710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E1EC5"/>
    <w:multiLevelType w:val="hybridMultilevel"/>
    <w:tmpl w:val="C632F9B6"/>
    <w:lvl w:ilvl="0" w:tplc="746CDEAA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 w15:restartNumberingAfterBreak="0">
    <w:nsid w:val="787E3957"/>
    <w:multiLevelType w:val="hybridMultilevel"/>
    <w:tmpl w:val="B63EE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C03148"/>
    <w:multiLevelType w:val="hybridMultilevel"/>
    <w:tmpl w:val="AA505E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2"/>
  </w:num>
  <w:num w:numId="4">
    <w:abstractNumId w:val="13"/>
  </w:num>
  <w:num w:numId="5">
    <w:abstractNumId w:val="26"/>
  </w:num>
  <w:num w:numId="6">
    <w:abstractNumId w:val="35"/>
  </w:num>
  <w:num w:numId="7">
    <w:abstractNumId w:val="19"/>
  </w:num>
  <w:num w:numId="8">
    <w:abstractNumId w:val="29"/>
  </w:num>
  <w:num w:numId="9">
    <w:abstractNumId w:val="7"/>
  </w:num>
  <w:num w:numId="10">
    <w:abstractNumId w:val="7"/>
  </w:num>
  <w:num w:numId="11">
    <w:abstractNumId w:val="7"/>
  </w:num>
  <w:num w:numId="12">
    <w:abstractNumId w:val="1"/>
  </w:num>
  <w:num w:numId="13">
    <w:abstractNumId w:val="28"/>
  </w:num>
  <w:num w:numId="14">
    <w:abstractNumId w:val="41"/>
  </w:num>
  <w:num w:numId="15">
    <w:abstractNumId w:val="9"/>
  </w:num>
  <w:num w:numId="16">
    <w:abstractNumId w:val="24"/>
  </w:num>
  <w:num w:numId="17">
    <w:abstractNumId w:val="21"/>
  </w:num>
  <w:num w:numId="18">
    <w:abstractNumId w:val="3"/>
  </w:num>
  <w:num w:numId="19">
    <w:abstractNumId w:val="33"/>
  </w:num>
  <w:num w:numId="20">
    <w:abstractNumId w:val="2"/>
  </w:num>
  <w:num w:numId="21">
    <w:abstractNumId w:val="37"/>
  </w:num>
  <w:num w:numId="22">
    <w:abstractNumId w:val="34"/>
  </w:num>
  <w:num w:numId="23">
    <w:abstractNumId w:val="11"/>
  </w:num>
  <w:num w:numId="24">
    <w:abstractNumId w:val="40"/>
  </w:num>
  <w:num w:numId="25">
    <w:abstractNumId w:val="10"/>
  </w:num>
  <w:num w:numId="26">
    <w:abstractNumId w:val="20"/>
  </w:num>
  <w:num w:numId="27">
    <w:abstractNumId w:val="25"/>
  </w:num>
  <w:num w:numId="28">
    <w:abstractNumId w:val="39"/>
  </w:num>
  <w:num w:numId="29">
    <w:abstractNumId w:val="12"/>
  </w:num>
  <w:num w:numId="30">
    <w:abstractNumId w:val="23"/>
  </w:num>
  <w:num w:numId="31">
    <w:abstractNumId w:val="4"/>
  </w:num>
  <w:num w:numId="32">
    <w:abstractNumId w:val="5"/>
  </w:num>
  <w:num w:numId="33">
    <w:abstractNumId w:val="18"/>
  </w:num>
  <w:num w:numId="34">
    <w:abstractNumId w:val="36"/>
  </w:num>
  <w:num w:numId="35">
    <w:abstractNumId w:val="38"/>
  </w:num>
  <w:num w:numId="36">
    <w:abstractNumId w:val="27"/>
  </w:num>
  <w:num w:numId="37">
    <w:abstractNumId w:val="16"/>
  </w:num>
  <w:num w:numId="38">
    <w:abstractNumId w:val="7"/>
  </w:num>
  <w:num w:numId="39">
    <w:abstractNumId w:val="30"/>
  </w:num>
  <w:num w:numId="40">
    <w:abstractNumId w:val="31"/>
  </w:num>
  <w:num w:numId="41">
    <w:abstractNumId w:val="15"/>
  </w:num>
  <w:num w:numId="42">
    <w:abstractNumId w:val="0"/>
  </w:num>
  <w:num w:numId="43">
    <w:abstractNumId w:val="14"/>
  </w:num>
  <w:num w:numId="44">
    <w:abstractNumId w:val="22"/>
  </w:num>
  <w:num w:numId="45">
    <w:abstractNumId w:val="6"/>
  </w:num>
  <w:num w:numId="4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90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E474AB"/>
    <w:rsid w:val="00000C5F"/>
    <w:rsid w:val="00000E3B"/>
    <w:rsid w:val="00001F91"/>
    <w:rsid w:val="00002326"/>
    <w:rsid w:val="00003913"/>
    <w:rsid w:val="00004940"/>
    <w:rsid w:val="00005116"/>
    <w:rsid w:val="0000530A"/>
    <w:rsid w:val="0000589B"/>
    <w:rsid w:val="000059FE"/>
    <w:rsid w:val="00005D62"/>
    <w:rsid w:val="000066BE"/>
    <w:rsid w:val="0000720E"/>
    <w:rsid w:val="0000771F"/>
    <w:rsid w:val="00007AC2"/>
    <w:rsid w:val="00010713"/>
    <w:rsid w:val="000116AD"/>
    <w:rsid w:val="00011994"/>
    <w:rsid w:val="000126D5"/>
    <w:rsid w:val="00013435"/>
    <w:rsid w:val="0001366B"/>
    <w:rsid w:val="00014644"/>
    <w:rsid w:val="0001472D"/>
    <w:rsid w:val="00016163"/>
    <w:rsid w:val="00017BE3"/>
    <w:rsid w:val="000215C6"/>
    <w:rsid w:val="00021B57"/>
    <w:rsid w:val="0002269A"/>
    <w:rsid w:val="0002299C"/>
    <w:rsid w:val="00022B35"/>
    <w:rsid w:val="00023113"/>
    <w:rsid w:val="00023EA7"/>
    <w:rsid w:val="0002593A"/>
    <w:rsid w:val="0002662F"/>
    <w:rsid w:val="00026BAB"/>
    <w:rsid w:val="000273AB"/>
    <w:rsid w:val="00027F98"/>
    <w:rsid w:val="000304BF"/>
    <w:rsid w:val="000305A5"/>
    <w:rsid w:val="000309BF"/>
    <w:rsid w:val="000313BF"/>
    <w:rsid w:val="0003144B"/>
    <w:rsid w:val="0003160B"/>
    <w:rsid w:val="00031660"/>
    <w:rsid w:val="0003195D"/>
    <w:rsid w:val="00031BD5"/>
    <w:rsid w:val="00032BED"/>
    <w:rsid w:val="00032CB8"/>
    <w:rsid w:val="000332A4"/>
    <w:rsid w:val="00033813"/>
    <w:rsid w:val="00033BB8"/>
    <w:rsid w:val="00033E1C"/>
    <w:rsid w:val="000348E8"/>
    <w:rsid w:val="00034C6F"/>
    <w:rsid w:val="0003533A"/>
    <w:rsid w:val="00036ABE"/>
    <w:rsid w:val="00036E74"/>
    <w:rsid w:val="0003702F"/>
    <w:rsid w:val="00037D49"/>
    <w:rsid w:val="00037E4F"/>
    <w:rsid w:val="000402D7"/>
    <w:rsid w:val="00042121"/>
    <w:rsid w:val="00042781"/>
    <w:rsid w:val="00042835"/>
    <w:rsid w:val="000433D5"/>
    <w:rsid w:val="00043ED0"/>
    <w:rsid w:val="00044BDB"/>
    <w:rsid w:val="00044ECC"/>
    <w:rsid w:val="00044FE0"/>
    <w:rsid w:val="00045F67"/>
    <w:rsid w:val="00046781"/>
    <w:rsid w:val="000467BA"/>
    <w:rsid w:val="000467F8"/>
    <w:rsid w:val="00046E15"/>
    <w:rsid w:val="0004750A"/>
    <w:rsid w:val="00047E05"/>
    <w:rsid w:val="0005144F"/>
    <w:rsid w:val="000519D4"/>
    <w:rsid w:val="0005257F"/>
    <w:rsid w:val="00052E38"/>
    <w:rsid w:val="000530F6"/>
    <w:rsid w:val="00053137"/>
    <w:rsid w:val="00053CBB"/>
    <w:rsid w:val="00055123"/>
    <w:rsid w:val="000554C6"/>
    <w:rsid w:val="0005610B"/>
    <w:rsid w:val="0005613F"/>
    <w:rsid w:val="00060378"/>
    <w:rsid w:val="0006084E"/>
    <w:rsid w:val="00062492"/>
    <w:rsid w:val="000640F4"/>
    <w:rsid w:val="00064384"/>
    <w:rsid w:val="00065803"/>
    <w:rsid w:val="0006683A"/>
    <w:rsid w:val="00066FBA"/>
    <w:rsid w:val="0006777D"/>
    <w:rsid w:val="00070D12"/>
    <w:rsid w:val="00071445"/>
    <w:rsid w:val="000715E5"/>
    <w:rsid w:val="0007342F"/>
    <w:rsid w:val="00073C69"/>
    <w:rsid w:val="000750A4"/>
    <w:rsid w:val="00075394"/>
    <w:rsid w:val="00075FBA"/>
    <w:rsid w:val="000765C8"/>
    <w:rsid w:val="00076B16"/>
    <w:rsid w:val="00077C3C"/>
    <w:rsid w:val="000814E6"/>
    <w:rsid w:val="000815F0"/>
    <w:rsid w:val="00081DC7"/>
    <w:rsid w:val="00081ED2"/>
    <w:rsid w:val="00082693"/>
    <w:rsid w:val="00082C72"/>
    <w:rsid w:val="0008305D"/>
    <w:rsid w:val="000831D4"/>
    <w:rsid w:val="00083530"/>
    <w:rsid w:val="000839B6"/>
    <w:rsid w:val="00084315"/>
    <w:rsid w:val="000846AF"/>
    <w:rsid w:val="00084778"/>
    <w:rsid w:val="000849B7"/>
    <w:rsid w:val="0008575F"/>
    <w:rsid w:val="00085DC5"/>
    <w:rsid w:val="000908F4"/>
    <w:rsid w:val="00091259"/>
    <w:rsid w:val="0009190B"/>
    <w:rsid w:val="00092C71"/>
    <w:rsid w:val="00093EB5"/>
    <w:rsid w:val="0009401C"/>
    <w:rsid w:val="0009433B"/>
    <w:rsid w:val="00094F22"/>
    <w:rsid w:val="00095116"/>
    <w:rsid w:val="000A0263"/>
    <w:rsid w:val="000A1A08"/>
    <w:rsid w:val="000A1BED"/>
    <w:rsid w:val="000A202E"/>
    <w:rsid w:val="000A2093"/>
    <w:rsid w:val="000A2D3F"/>
    <w:rsid w:val="000A35A0"/>
    <w:rsid w:val="000A36B6"/>
    <w:rsid w:val="000A377C"/>
    <w:rsid w:val="000A4561"/>
    <w:rsid w:val="000A489D"/>
    <w:rsid w:val="000A4E8E"/>
    <w:rsid w:val="000A6587"/>
    <w:rsid w:val="000A65A2"/>
    <w:rsid w:val="000A776B"/>
    <w:rsid w:val="000A7BDB"/>
    <w:rsid w:val="000B0602"/>
    <w:rsid w:val="000B07B0"/>
    <w:rsid w:val="000B0E24"/>
    <w:rsid w:val="000B1A65"/>
    <w:rsid w:val="000B1E0D"/>
    <w:rsid w:val="000B2039"/>
    <w:rsid w:val="000B29DA"/>
    <w:rsid w:val="000B3F60"/>
    <w:rsid w:val="000B40E1"/>
    <w:rsid w:val="000B5137"/>
    <w:rsid w:val="000B7292"/>
    <w:rsid w:val="000B7463"/>
    <w:rsid w:val="000C0A57"/>
    <w:rsid w:val="000C0DB0"/>
    <w:rsid w:val="000C1BE9"/>
    <w:rsid w:val="000C20CE"/>
    <w:rsid w:val="000C332F"/>
    <w:rsid w:val="000C33DE"/>
    <w:rsid w:val="000C485D"/>
    <w:rsid w:val="000C4CFF"/>
    <w:rsid w:val="000C59ED"/>
    <w:rsid w:val="000C5CE6"/>
    <w:rsid w:val="000C7308"/>
    <w:rsid w:val="000D19CB"/>
    <w:rsid w:val="000D1B5C"/>
    <w:rsid w:val="000D2045"/>
    <w:rsid w:val="000D2D36"/>
    <w:rsid w:val="000D39E5"/>
    <w:rsid w:val="000D47D2"/>
    <w:rsid w:val="000D4DD6"/>
    <w:rsid w:val="000D4FFF"/>
    <w:rsid w:val="000D57A0"/>
    <w:rsid w:val="000D685B"/>
    <w:rsid w:val="000D744B"/>
    <w:rsid w:val="000D7F5F"/>
    <w:rsid w:val="000E1A4B"/>
    <w:rsid w:val="000E1A97"/>
    <w:rsid w:val="000E2BC7"/>
    <w:rsid w:val="000E4097"/>
    <w:rsid w:val="000E55A4"/>
    <w:rsid w:val="000E6230"/>
    <w:rsid w:val="000E7430"/>
    <w:rsid w:val="000F034E"/>
    <w:rsid w:val="000F09EA"/>
    <w:rsid w:val="000F226F"/>
    <w:rsid w:val="000F252E"/>
    <w:rsid w:val="000F2ABF"/>
    <w:rsid w:val="000F335E"/>
    <w:rsid w:val="000F3D3A"/>
    <w:rsid w:val="000F43FA"/>
    <w:rsid w:val="000F48E2"/>
    <w:rsid w:val="000F4FB1"/>
    <w:rsid w:val="000F576F"/>
    <w:rsid w:val="000F5A74"/>
    <w:rsid w:val="000F5B60"/>
    <w:rsid w:val="000F5F6E"/>
    <w:rsid w:val="000F696A"/>
    <w:rsid w:val="000F7DE4"/>
    <w:rsid w:val="000F7F1A"/>
    <w:rsid w:val="000F7FAE"/>
    <w:rsid w:val="00100905"/>
    <w:rsid w:val="00100B6A"/>
    <w:rsid w:val="001021FE"/>
    <w:rsid w:val="00103586"/>
    <w:rsid w:val="00103DDB"/>
    <w:rsid w:val="0010469D"/>
    <w:rsid w:val="00105799"/>
    <w:rsid w:val="00105B6D"/>
    <w:rsid w:val="00107623"/>
    <w:rsid w:val="0011085B"/>
    <w:rsid w:val="00110FFD"/>
    <w:rsid w:val="00111496"/>
    <w:rsid w:val="00112763"/>
    <w:rsid w:val="00112A53"/>
    <w:rsid w:val="00112FC8"/>
    <w:rsid w:val="00113CE4"/>
    <w:rsid w:val="00114C6F"/>
    <w:rsid w:val="00114DF8"/>
    <w:rsid w:val="00115208"/>
    <w:rsid w:val="00115F1B"/>
    <w:rsid w:val="00115FC9"/>
    <w:rsid w:val="00120F00"/>
    <w:rsid w:val="00121250"/>
    <w:rsid w:val="001232CB"/>
    <w:rsid w:val="001237E2"/>
    <w:rsid w:val="001237FB"/>
    <w:rsid w:val="001258EE"/>
    <w:rsid w:val="00125AAE"/>
    <w:rsid w:val="00125C89"/>
    <w:rsid w:val="00125CDF"/>
    <w:rsid w:val="0012697A"/>
    <w:rsid w:val="0012762E"/>
    <w:rsid w:val="0012777F"/>
    <w:rsid w:val="00127B49"/>
    <w:rsid w:val="00127BA5"/>
    <w:rsid w:val="001301F2"/>
    <w:rsid w:val="001303DD"/>
    <w:rsid w:val="00130829"/>
    <w:rsid w:val="001320FE"/>
    <w:rsid w:val="001324C8"/>
    <w:rsid w:val="001331E9"/>
    <w:rsid w:val="00133BA9"/>
    <w:rsid w:val="00133FBA"/>
    <w:rsid w:val="001344D6"/>
    <w:rsid w:val="001353CC"/>
    <w:rsid w:val="00135F45"/>
    <w:rsid w:val="00137654"/>
    <w:rsid w:val="00137BBE"/>
    <w:rsid w:val="001403F5"/>
    <w:rsid w:val="00140CA5"/>
    <w:rsid w:val="00141FFE"/>
    <w:rsid w:val="001422E5"/>
    <w:rsid w:val="00142E40"/>
    <w:rsid w:val="00143189"/>
    <w:rsid w:val="001431F7"/>
    <w:rsid w:val="001452EA"/>
    <w:rsid w:val="001460A8"/>
    <w:rsid w:val="00146EF0"/>
    <w:rsid w:val="00150CFB"/>
    <w:rsid w:val="00152549"/>
    <w:rsid w:val="00152DF1"/>
    <w:rsid w:val="00152E74"/>
    <w:rsid w:val="0015345A"/>
    <w:rsid w:val="00153E6E"/>
    <w:rsid w:val="001541FB"/>
    <w:rsid w:val="00154859"/>
    <w:rsid w:val="00154FEE"/>
    <w:rsid w:val="00155ACD"/>
    <w:rsid w:val="00157326"/>
    <w:rsid w:val="00157BFC"/>
    <w:rsid w:val="00161AB5"/>
    <w:rsid w:val="00163606"/>
    <w:rsid w:val="00164327"/>
    <w:rsid w:val="00164901"/>
    <w:rsid w:val="001658F0"/>
    <w:rsid w:val="00165B3B"/>
    <w:rsid w:val="00166E5D"/>
    <w:rsid w:val="00166E83"/>
    <w:rsid w:val="001672BB"/>
    <w:rsid w:val="00167E14"/>
    <w:rsid w:val="0017193B"/>
    <w:rsid w:val="00171FEB"/>
    <w:rsid w:val="00172F83"/>
    <w:rsid w:val="0017314C"/>
    <w:rsid w:val="001735E0"/>
    <w:rsid w:val="0017444A"/>
    <w:rsid w:val="00174582"/>
    <w:rsid w:val="00174EE0"/>
    <w:rsid w:val="001750E3"/>
    <w:rsid w:val="0017581B"/>
    <w:rsid w:val="0017633A"/>
    <w:rsid w:val="0017665B"/>
    <w:rsid w:val="00177988"/>
    <w:rsid w:val="00177BE4"/>
    <w:rsid w:val="00181091"/>
    <w:rsid w:val="00183700"/>
    <w:rsid w:val="00183868"/>
    <w:rsid w:val="00184AE0"/>
    <w:rsid w:val="00185067"/>
    <w:rsid w:val="001855F6"/>
    <w:rsid w:val="001863E9"/>
    <w:rsid w:val="00190FE9"/>
    <w:rsid w:val="0019197F"/>
    <w:rsid w:val="001922B2"/>
    <w:rsid w:val="00192466"/>
    <w:rsid w:val="0019299C"/>
    <w:rsid w:val="00193405"/>
    <w:rsid w:val="00193410"/>
    <w:rsid w:val="00193F9A"/>
    <w:rsid w:val="00194572"/>
    <w:rsid w:val="00194825"/>
    <w:rsid w:val="00194A45"/>
    <w:rsid w:val="0019569F"/>
    <w:rsid w:val="00195F5F"/>
    <w:rsid w:val="001960AE"/>
    <w:rsid w:val="00196805"/>
    <w:rsid w:val="00197EBB"/>
    <w:rsid w:val="001A009B"/>
    <w:rsid w:val="001A0195"/>
    <w:rsid w:val="001A0334"/>
    <w:rsid w:val="001A0BD5"/>
    <w:rsid w:val="001A0E95"/>
    <w:rsid w:val="001A1690"/>
    <w:rsid w:val="001A21AA"/>
    <w:rsid w:val="001A269C"/>
    <w:rsid w:val="001A31E5"/>
    <w:rsid w:val="001A3D06"/>
    <w:rsid w:val="001A5B53"/>
    <w:rsid w:val="001A69AD"/>
    <w:rsid w:val="001A742A"/>
    <w:rsid w:val="001A7DBD"/>
    <w:rsid w:val="001B0F28"/>
    <w:rsid w:val="001B1521"/>
    <w:rsid w:val="001B1FA9"/>
    <w:rsid w:val="001B25B7"/>
    <w:rsid w:val="001B276D"/>
    <w:rsid w:val="001B304E"/>
    <w:rsid w:val="001B370F"/>
    <w:rsid w:val="001B4473"/>
    <w:rsid w:val="001B4DF8"/>
    <w:rsid w:val="001B5794"/>
    <w:rsid w:val="001B728D"/>
    <w:rsid w:val="001B7ABA"/>
    <w:rsid w:val="001B7ACD"/>
    <w:rsid w:val="001B7C69"/>
    <w:rsid w:val="001C1C09"/>
    <w:rsid w:val="001C1CA3"/>
    <w:rsid w:val="001C2C2A"/>
    <w:rsid w:val="001C2E4E"/>
    <w:rsid w:val="001C3A3A"/>
    <w:rsid w:val="001C4446"/>
    <w:rsid w:val="001C46C8"/>
    <w:rsid w:val="001C4FC0"/>
    <w:rsid w:val="001C51E0"/>
    <w:rsid w:val="001C597C"/>
    <w:rsid w:val="001C645E"/>
    <w:rsid w:val="001C7839"/>
    <w:rsid w:val="001D00C8"/>
    <w:rsid w:val="001D1FAC"/>
    <w:rsid w:val="001D2812"/>
    <w:rsid w:val="001D37ED"/>
    <w:rsid w:val="001D47F5"/>
    <w:rsid w:val="001D4C2A"/>
    <w:rsid w:val="001D5858"/>
    <w:rsid w:val="001D6041"/>
    <w:rsid w:val="001D6053"/>
    <w:rsid w:val="001D6E6F"/>
    <w:rsid w:val="001D7C83"/>
    <w:rsid w:val="001D7EDD"/>
    <w:rsid w:val="001E087C"/>
    <w:rsid w:val="001E12EA"/>
    <w:rsid w:val="001E1748"/>
    <w:rsid w:val="001E2C88"/>
    <w:rsid w:val="001E2E33"/>
    <w:rsid w:val="001E4950"/>
    <w:rsid w:val="001E53DA"/>
    <w:rsid w:val="001E5F1F"/>
    <w:rsid w:val="001E638F"/>
    <w:rsid w:val="001E698F"/>
    <w:rsid w:val="001E6C01"/>
    <w:rsid w:val="001E7E38"/>
    <w:rsid w:val="001F109C"/>
    <w:rsid w:val="001F23C9"/>
    <w:rsid w:val="001F2BE5"/>
    <w:rsid w:val="001F329D"/>
    <w:rsid w:val="001F3D27"/>
    <w:rsid w:val="001F4D74"/>
    <w:rsid w:val="001F50CF"/>
    <w:rsid w:val="001F54DA"/>
    <w:rsid w:val="001F5E12"/>
    <w:rsid w:val="001F634A"/>
    <w:rsid w:val="00200E99"/>
    <w:rsid w:val="00201E40"/>
    <w:rsid w:val="00202794"/>
    <w:rsid w:val="002029A7"/>
    <w:rsid w:val="0020340B"/>
    <w:rsid w:val="002047B8"/>
    <w:rsid w:val="002058C2"/>
    <w:rsid w:val="002059A5"/>
    <w:rsid w:val="00205E7F"/>
    <w:rsid w:val="00207670"/>
    <w:rsid w:val="00207C4C"/>
    <w:rsid w:val="00210853"/>
    <w:rsid w:val="00210948"/>
    <w:rsid w:val="00210A9F"/>
    <w:rsid w:val="00212ACE"/>
    <w:rsid w:val="00212CA1"/>
    <w:rsid w:val="0021313D"/>
    <w:rsid w:val="0021346A"/>
    <w:rsid w:val="00213C4D"/>
    <w:rsid w:val="002158C8"/>
    <w:rsid w:val="00215F08"/>
    <w:rsid w:val="002160B6"/>
    <w:rsid w:val="00216F5C"/>
    <w:rsid w:val="0021751B"/>
    <w:rsid w:val="002210F6"/>
    <w:rsid w:val="00221936"/>
    <w:rsid w:val="00222269"/>
    <w:rsid w:val="00222CFB"/>
    <w:rsid w:val="00223EC3"/>
    <w:rsid w:val="00225512"/>
    <w:rsid w:val="00225C86"/>
    <w:rsid w:val="00226033"/>
    <w:rsid w:val="002264EC"/>
    <w:rsid w:val="0022685E"/>
    <w:rsid w:val="00227156"/>
    <w:rsid w:val="002273AD"/>
    <w:rsid w:val="002278FE"/>
    <w:rsid w:val="00227B77"/>
    <w:rsid w:val="00227D94"/>
    <w:rsid w:val="00230A45"/>
    <w:rsid w:val="0023157B"/>
    <w:rsid w:val="0023264D"/>
    <w:rsid w:val="00235265"/>
    <w:rsid w:val="002402DE"/>
    <w:rsid w:val="0024192D"/>
    <w:rsid w:val="00244F5D"/>
    <w:rsid w:val="00245919"/>
    <w:rsid w:val="00245F41"/>
    <w:rsid w:val="00247537"/>
    <w:rsid w:val="002476D4"/>
    <w:rsid w:val="002506C8"/>
    <w:rsid w:val="00250D11"/>
    <w:rsid w:val="00251168"/>
    <w:rsid w:val="00251E88"/>
    <w:rsid w:val="00252992"/>
    <w:rsid w:val="00253CA5"/>
    <w:rsid w:val="00253DC3"/>
    <w:rsid w:val="00253E7D"/>
    <w:rsid w:val="00254208"/>
    <w:rsid w:val="00257097"/>
    <w:rsid w:val="00257810"/>
    <w:rsid w:val="002601CE"/>
    <w:rsid w:val="002603EA"/>
    <w:rsid w:val="00260B36"/>
    <w:rsid w:val="002617B7"/>
    <w:rsid w:val="00261836"/>
    <w:rsid w:val="00261E18"/>
    <w:rsid w:val="002646B0"/>
    <w:rsid w:val="00264EDF"/>
    <w:rsid w:val="002666B3"/>
    <w:rsid w:val="00266896"/>
    <w:rsid w:val="00266DA0"/>
    <w:rsid w:val="00267982"/>
    <w:rsid w:val="00270548"/>
    <w:rsid w:val="00272499"/>
    <w:rsid w:val="002724A6"/>
    <w:rsid w:val="00272775"/>
    <w:rsid w:val="00272F56"/>
    <w:rsid w:val="00273665"/>
    <w:rsid w:val="0027393A"/>
    <w:rsid w:val="00273C33"/>
    <w:rsid w:val="002751A6"/>
    <w:rsid w:val="00276CFB"/>
    <w:rsid w:val="00276D86"/>
    <w:rsid w:val="002773D0"/>
    <w:rsid w:val="0028031D"/>
    <w:rsid w:val="0028061D"/>
    <w:rsid w:val="00281BC6"/>
    <w:rsid w:val="002826A2"/>
    <w:rsid w:val="00282BF5"/>
    <w:rsid w:val="00282F43"/>
    <w:rsid w:val="002841C5"/>
    <w:rsid w:val="0028434C"/>
    <w:rsid w:val="002852F8"/>
    <w:rsid w:val="002854D0"/>
    <w:rsid w:val="00285A18"/>
    <w:rsid w:val="00285FEA"/>
    <w:rsid w:val="0028640A"/>
    <w:rsid w:val="00286AEF"/>
    <w:rsid w:val="00287CE1"/>
    <w:rsid w:val="00287E54"/>
    <w:rsid w:val="00287EE5"/>
    <w:rsid w:val="002908F3"/>
    <w:rsid w:val="00290C61"/>
    <w:rsid w:val="00290C69"/>
    <w:rsid w:val="002914C0"/>
    <w:rsid w:val="00291F80"/>
    <w:rsid w:val="00292CDC"/>
    <w:rsid w:val="002938AD"/>
    <w:rsid w:val="00293EA1"/>
    <w:rsid w:val="00294B7F"/>
    <w:rsid w:val="00295F19"/>
    <w:rsid w:val="00296B2B"/>
    <w:rsid w:val="00296F58"/>
    <w:rsid w:val="00297149"/>
    <w:rsid w:val="00297643"/>
    <w:rsid w:val="00297680"/>
    <w:rsid w:val="002977DA"/>
    <w:rsid w:val="00297E80"/>
    <w:rsid w:val="002A06A8"/>
    <w:rsid w:val="002A1074"/>
    <w:rsid w:val="002A1287"/>
    <w:rsid w:val="002A1610"/>
    <w:rsid w:val="002A1686"/>
    <w:rsid w:val="002A1A89"/>
    <w:rsid w:val="002A2459"/>
    <w:rsid w:val="002A2514"/>
    <w:rsid w:val="002A2B39"/>
    <w:rsid w:val="002A4F7C"/>
    <w:rsid w:val="002A6E14"/>
    <w:rsid w:val="002A7078"/>
    <w:rsid w:val="002A73FC"/>
    <w:rsid w:val="002A770C"/>
    <w:rsid w:val="002A783A"/>
    <w:rsid w:val="002B118D"/>
    <w:rsid w:val="002B16AD"/>
    <w:rsid w:val="002B37F2"/>
    <w:rsid w:val="002B3F48"/>
    <w:rsid w:val="002B53D4"/>
    <w:rsid w:val="002B5CDA"/>
    <w:rsid w:val="002B705A"/>
    <w:rsid w:val="002B76A7"/>
    <w:rsid w:val="002B78C7"/>
    <w:rsid w:val="002C04E0"/>
    <w:rsid w:val="002C05AE"/>
    <w:rsid w:val="002C36E4"/>
    <w:rsid w:val="002C4F73"/>
    <w:rsid w:val="002C5793"/>
    <w:rsid w:val="002C5BAB"/>
    <w:rsid w:val="002C5D26"/>
    <w:rsid w:val="002C635C"/>
    <w:rsid w:val="002C64BA"/>
    <w:rsid w:val="002C6A19"/>
    <w:rsid w:val="002C7124"/>
    <w:rsid w:val="002C7579"/>
    <w:rsid w:val="002D1537"/>
    <w:rsid w:val="002D1ED4"/>
    <w:rsid w:val="002D2552"/>
    <w:rsid w:val="002D336E"/>
    <w:rsid w:val="002D38C2"/>
    <w:rsid w:val="002D46DA"/>
    <w:rsid w:val="002D4AF3"/>
    <w:rsid w:val="002D4C16"/>
    <w:rsid w:val="002D5129"/>
    <w:rsid w:val="002D5BA3"/>
    <w:rsid w:val="002D62AF"/>
    <w:rsid w:val="002D749E"/>
    <w:rsid w:val="002D789C"/>
    <w:rsid w:val="002D7907"/>
    <w:rsid w:val="002E0FE7"/>
    <w:rsid w:val="002E1BA1"/>
    <w:rsid w:val="002E2FB4"/>
    <w:rsid w:val="002E3855"/>
    <w:rsid w:val="002E38AC"/>
    <w:rsid w:val="002E3A6F"/>
    <w:rsid w:val="002E3E27"/>
    <w:rsid w:val="002E51DD"/>
    <w:rsid w:val="002E53AF"/>
    <w:rsid w:val="002E59F6"/>
    <w:rsid w:val="002E5B10"/>
    <w:rsid w:val="002E6431"/>
    <w:rsid w:val="002E7A55"/>
    <w:rsid w:val="002E7D6D"/>
    <w:rsid w:val="002F031C"/>
    <w:rsid w:val="002F051A"/>
    <w:rsid w:val="002F11DE"/>
    <w:rsid w:val="002F1324"/>
    <w:rsid w:val="002F1ABE"/>
    <w:rsid w:val="002F214D"/>
    <w:rsid w:val="002F311B"/>
    <w:rsid w:val="002F3561"/>
    <w:rsid w:val="002F3EA3"/>
    <w:rsid w:val="002F4243"/>
    <w:rsid w:val="002F4BD0"/>
    <w:rsid w:val="002F5476"/>
    <w:rsid w:val="002F68C7"/>
    <w:rsid w:val="00300B39"/>
    <w:rsid w:val="00300C7F"/>
    <w:rsid w:val="00301BA6"/>
    <w:rsid w:val="003020CE"/>
    <w:rsid w:val="00303AD6"/>
    <w:rsid w:val="00303E9B"/>
    <w:rsid w:val="00305C9B"/>
    <w:rsid w:val="00307273"/>
    <w:rsid w:val="00307911"/>
    <w:rsid w:val="00307AAB"/>
    <w:rsid w:val="00307BD4"/>
    <w:rsid w:val="003101D9"/>
    <w:rsid w:val="003104C3"/>
    <w:rsid w:val="00310960"/>
    <w:rsid w:val="00311A69"/>
    <w:rsid w:val="00311B69"/>
    <w:rsid w:val="00312F8B"/>
    <w:rsid w:val="00313351"/>
    <w:rsid w:val="00313A14"/>
    <w:rsid w:val="003142F0"/>
    <w:rsid w:val="00314BE3"/>
    <w:rsid w:val="003159AF"/>
    <w:rsid w:val="00315D01"/>
    <w:rsid w:val="003161D6"/>
    <w:rsid w:val="00316A2A"/>
    <w:rsid w:val="0031764D"/>
    <w:rsid w:val="003202DD"/>
    <w:rsid w:val="0032057A"/>
    <w:rsid w:val="00320795"/>
    <w:rsid w:val="003221AF"/>
    <w:rsid w:val="00322734"/>
    <w:rsid w:val="00322CB0"/>
    <w:rsid w:val="0032460B"/>
    <w:rsid w:val="00324762"/>
    <w:rsid w:val="003252C1"/>
    <w:rsid w:val="0032629D"/>
    <w:rsid w:val="0032644C"/>
    <w:rsid w:val="00327A86"/>
    <w:rsid w:val="00330DF1"/>
    <w:rsid w:val="003314E6"/>
    <w:rsid w:val="003317F9"/>
    <w:rsid w:val="00331B0F"/>
    <w:rsid w:val="00332612"/>
    <w:rsid w:val="00332BEF"/>
    <w:rsid w:val="00332D90"/>
    <w:rsid w:val="00333050"/>
    <w:rsid w:val="00333818"/>
    <w:rsid w:val="0033433E"/>
    <w:rsid w:val="00334B50"/>
    <w:rsid w:val="00334ED8"/>
    <w:rsid w:val="00335052"/>
    <w:rsid w:val="0033552C"/>
    <w:rsid w:val="0033599A"/>
    <w:rsid w:val="00335A7D"/>
    <w:rsid w:val="00335C7C"/>
    <w:rsid w:val="00335E1E"/>
    <w:rsid w:val="0033659F"/>
    <w:rsid w:val="00337E7B"/>
    <w:rsid w:val="00337FCF"/>
    <w:rsid w:val="00337FF1"/>
    <w:rsid w:val="003401F9"/>
    <w:rsid w:val="003408B4"/>
    <w:rsid w:val="003408BC"/>
    <w:rsid w:val="00341797"/>
    <w:rsid w:val="00341A98"/>
    <w:rsid w:val="00341C91"/>
    <w:rsid w:val="00342821"/>
    <w:rsid w:val="00342BEF"/>
    <w:rsid w:val="00342EEA"/>
    <w:rsid w:val="00343735"/>
    <w:rsid w:val="003446FB"/>
    <w:rsid w:val="0034555A"/>
    <w:rsid w:val="00345EA3"/>
    <w:rsid w:val="00346264"/>
    <w:rsid w:val="00346AE1"/>
    <w:rsid w:val="00347540"/>
    <w:rsid w:val="00347866"/>
    <w:rsid w:val="003504F3"/>
    <w:rsid w:val="003511DC"/>
    <w:rsid w:val="003517F2"/>
    <w:rsid w:val="00352209"/>
    <w:rsid w:val="0035358A"/>
    <w:rsid w:val="00354E0B"/>
    <w:rsid w:val="00356209"/>
    <w:rsid w:val="00356218"/>
    <w:rsid w:val="00356283"/>
    <w:rsid w:val="003568FE"/>
    <w:rsid w:val="00356FB8"/>
    <w:rsid w:val="00357E6E"/>
    <w:rsid w:val="0036175C"/>
    <w:rsid w:val="00361935"/>
    <w:rsid w:val="00362E42"/>
    <w:rsid w:val="00363375"/>
    <w:rsid w:val="003645B7"/>
    <w:rsid w:val="00364A29"/>
    <w:rsid w:val="00364DB3"/>
    <w:rsid w:val="00365184"/>
    <w:rsid w:val="00365D6C"/>
    <w:rsid w:val="00366612"/>
    <w:rsid w:val="00366DB3"/>
    <w:rsid w:val="00367205"/>
    <w:rsid w:val="00367B84"/>
    <w:rsid w:val="0037000E"/>
    <w:rsid w:val="003708F4"/>
    <w:rsid w:val="0037097F"/>
    <w:rsid w:val="00371034"/>
    <w:rsid w:val="00371999"/>
    <w:rsid w:val="00373576"/>
    <w:rsid w:val="0037400E"/>
    <w:rsid w:val="003740E6"/>
    <w:rsid w:val="003749DB"/>
    <w:rsid w:val="00374DB5"/>
    <w:rsid w:val="00375C2B"/>
    <w:rsid w:val="00376242"/>
    <w:rsid w:val="0038045E"/>
    <w:rsid w:val="00381EF5"/>
    <w:rsid w:val="00382007"/>
    <w:rsid w:val="00382901"/>
    <w:rsid w:val="00382B4A"/>
    <w:rsid w:val="00382CEE"/>
    <w:rsid w:val="00382ED4"/>
    <w:rsid w:val="0038321F"/>
    <w:rsid w:val="00384B50"/>
    <w:rsid w:val="003870B1"/>
    <w:rsid w:val="00387739"/>
    <w:rsid w:val="00387EB0"/>
    <w:rsid w:val="00390159"/>
    <w:rsid w:val="003909F1"/>
    <w:rsid w:val="00391729"/>
    <w:rsid w:val="00391D29"/>
    <w:rsid w:val="00391DEC"/>
    <w:rsid w:val="00391F6A"/>
    <w:rsid w:val="00392799"/>
    <w:rsid w:val="00392C83"/>
    <w:rsid w:val="00392F50"/>
    <w:rsid w:val="00393111"/>
    <w:rsid w:val="00393263"/>
    <w:rsid w:val="00393846"/>
    <w:rsid w:val="00395627"/>
    <w:rsid w:val="00395E8A"/>
    <w:rsid w:val="00395E97"/>
    <w:rsid w:val="0039706D"/>
    <w:rsid w:val="00397339"/>
    <w:rsid w:val="003A05AD"/>
    <w:rsid w:val="003A0A4F"/>
    <w:rsid w:val="003A0AC4"/>
    <w:rsid w:val="003A31EB"/>
    <w:rsid w:val="003A5347"/>
    <w:rsid w:val="003A5AFF"/>
    <w:rsid w:val="003A632A"/>
    <w:rsid w:val="003A6EBC"/>
    <w:rsid w:val="003A75F3"/>
    <w:rsid w:val="003B118B"/>
    <w:rsid w:val="003B3200"/>
    <w:rsid w:val="003B3BEA"/>
    <w:rsid w:val="003B3C78"/>
    <w:rsid w:val="003B425C"/>
    <w:rsid w:val="003B535E"/>
    <w:rsid w:val="003B5CCF"/>
    <w:rsid w:val="003B6AE7"/>
    <w:rsid w:val="003B6FC5"/>
    <w:rsid w:val="003B7A57"/>
    <w:rsid w:val="003C07AE"/>
    <w:rsid w:val="003C2C3E"/>
    <w:rsid w:val="003C3209"/>
    <w:rsid w:val="003C38FC"/>
    <w:rsid w:val="003C3AB1"/>
    <w:rsid w:val="003C52EF"/>
    <w:rsid w:val="003C666E"/>
    <w:rsid w:val="003C7204"/>
    <w:rsid w:val="003C7486"/>
    <w:rsid w:val="003C798A"/>
    <w:rsid w:val="003C7CDD"/>
    <w:rsid w:val="003D16D0"/>
    <w:rsid w:val="003D1982"/>
    <w:rsid w:val="003D1FCB"/>
    <w:rsid w:val="003D2076"/>
    <w:rsid w:val="003D260C"/>
    <w:rsid w:val="003D2EF1"/>
    <w:rsid w:val="003D2FBB"/>
    <w:rsid w:val="003D3250"/>
    <w:rsid w:val="003D353A"/>
    <w:rsid w:val="003D35D8"/>
    <w:rsid w:val="003D3ECE"/>
    <w:rsid w:val="003D412B"/>
    <w:rsid w:val="003D4E2C"/>
    <w:rsid w:val="003D5A97"/>
    <w:rsid w:val="003D5B45"/>
    <w:rsid w:val="003D675C"/>
    <w:rsid w:val="003D78E7"/>
    <w:rsid w:val="003D7CD5"/>
    <w:rsid w:val="003D7D44"/>
    <w:rsid w:val="003E070B"/>
    <w:rsid w:val="003E0837"/>
    <w:rsid w:val="003E0C77"/>
    <w:rsid w:val="003E1909"/>
    <w:rsid w:val="003E2019"/>
    <w:rsid w:val="003E252C"/>
    <w:rsid w:val="003E287B"/>
    <w:rsid w:val="003E2999"/>
    <w:rsid w:val="003E2D51"/>
    <w:rsid w:val="003E3724"/>
    <w:rsid w:val="003E3779"/>
    <w:rsid w:val="003E3D86"/>
    <w:rsid w:val="003E49E1"/>
    <w:rsid w:val="003E4D94"/>
    <w:rsid w:val="003E5FA1"/>
    <w:rsid w:val="003E63A6"/>
    <w:rsid w:val="003E6649"/>
    <w:rsid w:val="003E6A3B"/>
    <w:rsid w:val="003E6D89"/>
    <w:rsid w:val="003E7580"/>
    <w:rsid w:val="003E7914"/>
    <w:rsid w:val="003F0836"/>
    <w:rsid w:val="003F1A66"/>
    <w:rsid w:val="003F2AA0"/>
    <w:rsid w:val="003F3D97"/>
    <w:rsid w:val="003F3FAF"/>
    <w:rsid w:val="003F5033"/>
    <w:rsid w:val="003F525E"/>
    <w:rsid w:val="003F5B6F"/>
    <w:rsid w:val="003F5CB5"/>
    <w:rsid w:val="003F5F0D"/>
    <w:rsid w:val="003F5F33"/>
    <w:rsid w:val="003F62A3"/>
    <w:rsid w:val="003F68AC"/>
    <w:rsid w:val="003F6E34"/>
    <w:rsid w:val="003F75A9"/>
    <w:rsid w:val="003F7BD5"/>
    <w:rsid w:val="004001F7"/>
    <w:rsid w:val="00400C07"/>
    <w:rsid w:val="00402352"/>
    <w:rsid w:val="00403E6C"/>
    <w:rsid w:val="0040527F"/>
    <w:rsid w:val="0040586E"/>
    <w:rsid w:val="0040625D"/>
    <w:rsid w:val="004065F3"/>
    <w:rsid w:val="00406BE5"/>
    <w:rsid w:val="00407259"/>
    <w:rsid w:val="00410179"/>
    <w:rsid w:val="00410B0E"/>
    <w:rsid w:val="004111AB"/>
    <w:rsid w:val="00411E38"/>
    <w:rsid w:val="00412981"/>
    <w:rsid w:val="00413256"/>
    <w:rsid w:val="00413603"/>
    <w:rsid w:val="0041478D"/>
    <w:rsid w:val="004147DF"/>
    <w:rsid w:val="00414E7D"/>
    <w:rsid w:val="0041681D"/>
    <w:rsid w:val="00420032"/>
    <w:rsid w:val="00420117"/>
    <w:rsid w:val="004230E6"/>
    <w:rsid w:val="0042326C"/>
    <w:rsid w:val="00423F28"/>
    <w:rsid w:val="0042608E"/>
    <w:rsid w:val="004273FA"/>
    <w:rsid w:val="00427703"/>
    <w:rsid w:val="00427752"/>
    <w:rsid w:val="00427B7E"/>
    <w:rsid w:val="004303EC"/>
    <w:rsid w:val="00432C43"/>
    <w:rsid w:val="00433246"/>
    <w:rsid w:val="00433317"/>
    <w:rsid w:val="0043372B"/>
    <w:rsid w:val="00433F79"/>
    <w:rsid w:val="004342FA"/>
    <w:rsid w:val="00434AE4"/>
    <w:rsid w:val="00434AFD"/>
    <w:rsid w:val="00434E41"/>
    <w:rsid w:val="00435290"/>
    <w:rsid w:val="004360F3"/>
    <w:rsid w:val="004369D6"/>
    <w:rsid w:val="00436C57"/>
    <w:rsid w:val="00437EE4"/>
    <w:rsid w:val="0044056E"/>
    <w:rsid w:val="00440DCE"/>
    <w:rsid w:val="00441C76"/>
    <w:rsid w:val="004424CB"/>
    <w:rsid w:val="00442569"/>
    <w:rsid w:val="00443DA9"/>
    <w:rsid w:val="0044446C"/>
    <w:rsid w:val="00444EE8"/>
    <w:rsid w:val="00445DF1"/>
    <w:rsid w:val="004460B7"/>
    <w:rsid w:val="00446249"/>
    <w:rsid w:val="00446CFD"/>
    <w:rsid w:val="00450946"/>
    <w:rsid w:val="00451813"/>
    <w:rsid w:val="00451B69"/>
    <w:rsid w:val="00451F5F"/>
    <w:rsid w:val="004530F3"/>
    <w:rsid w:val="00453258"/>
    <w:rsid w:val="0045451A"/>
    <w:rsid w:val="00454525"/>
    <w:rsid w:val="00454F36"/>
    <w:rsid w:val="00455388"/>
    <w:rsid w:val="0045568F"/>
    <w:rsid w:val="00455938"/>
    <w:rsid w:val="0045741F"/>
    <w:rsid w:val="00457E6C"/>
    <w:rsid w:val="00460622"/>
    <w:rsid w:val="004611BC"/>
    <w:rsid w:val="0046128D"/>
    <w:rsid w:val="00462841"/>
    <w:rsid w:val="00463704"/>
    <w:rsid w:val="00465B7C"/>
    <w:rsid w:val="0046628B"/>
    <w:rsid w:val="0046765C"/>
    <w:rsid w:val="0046786C"/>
    <w:rsid w:val="00467B6A"/>
    <w:rsid w:val="00467C78"/>
    <w:rsid w:val="00470A38"/>
    <w:rsid w:val="00470F6E"/>
    <w:rsid w:val="004710FA"/>
    <w:rsid w:val="00472668"/>
    <w:rsid w:val="004727C8"/>
    <w:rsid w:val="00473B24"/>
    <w:rsid w:val="00473CB7"/>
    <w:rsid w:val="004742EB"/>
    <w:rsid w:val="00474CE5"/>
    <w:rsid w:val="00476069"/>
    <w:rsid w:val="0047611D"/>
    <w:rsid w:val="00476262"/>
    <w:rsid w:val="004765D8"/>
    <w:rsid w:val="00476762"/>
    <w:rsid w:val="00477522"/>
    <w:rsid w:val="0047780B"/>
    <w:rsid w:val="00477ADF"/>
    <w:rsid w:val="00477CC3"/>
    <w:rsid w:val="00477EC7"/>
    <w:rsid w:val="0048039E"/>
    <w:rsid w:val="0048135A"/>
    <w:rsid w:val="00481EDE"/>
    <w:rsid w:val="00482AD6"/>
    <w:rsid w:val="00482D1A"/>
    <w:rsid w:val="004830AD"/>
    <w:rsid w:val="0048340A"/>
    <w:rsid w:val="004838B8"/>
    <w:rsid w:val="00483D42"/>
    <w:rsid w:val="00484118"/>
    <w:rsid w:val="0048511B"/>
    <w:rsid w:val="0048608C"/>
    <w:rsid w:val="00486169"/>
    <w:rsid w:val="004868C8"/>
    <w:rsid w:val="0048697E"/>
    <w:rsid w:val="00486D1B"/>
    <w:rsid w:val="00487062"/>
    <w:rsid w:val="004877BC"/>
    <w:rsid w:val="00487E1F"/>
    <w:rsid w:val="00490027"/>
    <w:rsid w:val="004900CB"/>
    <w:rsid w:val="00492EE3"/>
    <w:rsid w:val="00493278"/>
    <w:rsid w:val="00493B3B"/>
    <w:rsid w:val="00493CCB"/>
    <w:rsid w:val="00493D58"/>
    <w:rsid w:val="00493DF8"/>
    <w:rsid w:val="00495102"/>
    <w:rsid w:val="00495297"/>
    <w:rsid w:val="0049575A"/>
    <w:rsid w:val="00495A6F"/>
    <w:rsid w:val="00495AB4"/>
    <w:rsid w:val="004A0581"/>
    <w:rsid w:val="004A082F"/>
    <w:rsid w:val="004A163B"/>
    <w:rsid w:val="004A268D"/>
    <w:rsid w:val="004A2EB7"/>
    <w:rsid w:val="004A4497"/>
    <w:rsid w:val="004A48F5"/>
    <w:rsid w:val="004A6CD7"/>
    <w:rsid w:val="004A7B2A"/>
    <w:rsid w:val="004A7E7C"/>
    <w:rsid w:val="004B038D"/>
    <w:rsid w:val="004B1394"/>
    <w:rsid w:val="004B15C2"/>
    <w:rsid w:val="004B1A1A"/>
    <w:rsid w:val="004B1BAF"/>
    <w:rsid w:val="004B240F"/>
    <w:rsid w:val="004B30B2"/>
    <w:rsid w:val="004B3AA0"/>
    <w:rsid w:val="004B3DCD"/>
    <w:rsid w:val="004B42AF"/>
    <w:rsid w:val="004B4420"/>
    <w:rsid w:val="004B4612"/>
    <w:rsid w:val="004B4D3D"/>
    <w:rsid w:val="004B50C3"/>
    <w:rsid w:val="004B5799"/>
    <w:rsid w:val="004B64A2"/>
    <w:rsid w:val="004B6CA9"/>
    <w:rsid w:val="004B7B9A"/>
    <w:rsid w:val="004C03AD"/>
    <w:rsid w:val="004C095F"/>
    <w:rsid w:val="004C0F0D"/>
    <w:rsid w:val="004C1846"/>
    <w:rsid w:val="004C1947"/>
    <w:rsid w:val="004C2912"/>
    <w:rsid w:val="004C2AA7"/>
    <w:rsid w:val="004C2C68"/>
    <w:rsid w:val="004C3050"/>
    <w:rsid w:val="004C3D31"/>
    <w:rsid w:val="004C3FDA"/>
    <w:rsid w:val="004C40D5"/>
    <w:rsid w:val="004C5252"/>
    <w:rsid w:val="004C65FE"/>
    <w:rsid w:val="004C6DF8"/>
    <w:rsid w:val="004C7787"/>
    <w:rsid w:val="004D0666"/>
    <w:rsid w:val="004D07CB"/>
    <w:rsid w:val="004D0F35"/>
    <w:rsid w:val="004D2AAC"/>
    <w:rsid w:val="004D2B5B"/>
    <w:rsid w:val="004D30D9"/>
    <w:rsid w:val="004D5E8F"/>
    <w:rsid w:val="004D6CE1"/>
    <w:rsid w:val="004D7737"/>
    <w:rsid w:val="004D7BB8"/>
    <w:rsid w:val="004E0052"/>
    <w:rsid w:val="004E1243"/>
    <w:rsid w:val="004E1BD8"/>
    <w:rsid w:val="004E1E04"/>
    <w:rsid w:val="004E2B68"/>
    <w:rsid w:val="004E3B4B"/>
    <w:rsid w:val="004E472E"/>
    <w:rsid w:val="004E485F"/>
    <w:rsid w:val="004E490C"/>
    <w:rsid w:val="004E5629"/>
    <w:rsid w:val="004E6000"/>
    <w:rsid w:val="004E64B0"/>
    <w:rsid w:val="004E71B2"/>
    <w:rsid w:val="004E7463"/>
    <w:rsid w:val="004E7912"/>
    <w:rsid w:val="004F18E4"/>
    <w:rsid w:val="004F18F0"/>
    <w:rsid w:val="004F1952"/>
    <w:rsid w:val="004F1E95"/>
    <w:rsid w:val="004F258C"/>
    <w:rsid w:val="004F2C56"/>
    <w:rsid w:val="004F2F6C"/>
    <w:rsid w:val="004F3A56"/>
    <w:rsid w:val="004F3DEF"/>
    <w:rsid w:val="004F513D"/>
    <w:rsid w:val="004F5667"/>
    <w:rsid w:val="004F59C3"/>
    <w:rsid w:val="004F663A"/>
    <w:rsid w:val="004F6FE7"/>
    <w:rsid w:val="004F728F"/>
    <w:rsid w:val="004F7485"/>
    <w:rsid w:val="0050036B"/>
    <w:rsid w:val="005004EE"/>
    <w:rsid w:val="00500A37"/>
    <w:rsid w:val="00500CA2"/>
    <w:rsid w:val="005016FD"/>
    <w:rsid w:val="00502057"/>
    <w:rsid w:val="00502F09"/>
    <w:rsid w:val="00502F40"/>
    <w:rsid w:val="00505413"/>
    <w:rsid w:val="0050693F"/>
    <w:rsid w:val="00506BB9"/>
    <w:rsid w:val="00506E3F"/>
    <w:rsid w:val="00507C10"/>
    <w:rsid w:val="0051002F"/>
    <w:rsid w:val="00511567"/>
    <w:rsid w:val="00511E79"/>
    <w:rsid w:val="005124F1"/>
    <w:rsid w:val="0051268B"/>
    <w:rsid w:val="005133D3"/>
    <w:rsid w:val="00514034"/>
    <w:rsid w:val="00515512"/>
    <w:rsid w:val="005156DB"/>
    <w:rsid w:val="00515791"/>
    <w:rsid w:val="005168FB"/>
    <w:rsid w:val="00516F4B"/>
    <w:rsid w:val="0051786F"/>
    <w:rsid w:val="00517E36"/>
    <w:rsid w:val="005203E7"/>
    <w:rsid w:val="00521477"/>
    <w:rsid w:val="0052174A"/>
    <w:rsid w:val="00521B94"/>
    <w:rsid w:val="00522436"/>
    <w:rsid w:val="00522A3D"/>
    <w:rsid w:val="00523A1C"/>
    <w:rsid w:val="00523DF8"/>
    <w:rsid w:val="00524F3A"/>
    <w:rsid w:val="005256D2"/>
    <w:rsid w:val="00525E83"/>
    <w:rsid w:val="005269E8"/>
    <w:rsid w:val="005276FE"/>
    <w:rsid w:val="00530620"/>
    <w:rsid w:val="0053082E"/>
    <w:rsid w:val="00530B52"/>
    <w:rsid w:val="00531D0F"/>
    <w:rsid w:val="00531DEB"/>
    <w:rsid w:val="0053366C"/>
    <w:rsid w:val="005340C2"/>
    <w:rsid w:val="0053460B"/>
    <w:rsid w:val="00534F09"/>
    <w:rsid w:val="005355D0"/>
    <w:rsid w:val="0053673E"/>
    <w:rsid w:val="0053673F"/>
    <w:rsid w:val="00536973"/>
    <w:rsid w:val="00536C18"/>
    <w:rsid w:val="0053728F"/>
    <w:rsid w:val="00537A42"/>
    <w:rsid w:val="00537A5F"/>
    <w:rsid w:val="0054088A"/>
    <w:rsid w:val="005414B8"/>
    <w:rsid w:val="00541605"/>
    <w:rsid w:val="00541FD6"/>
    <w:rsid w:val="005421D2"/>
    <w:rsid w:val="00543ABA"/>
    <w:rsid w:val="00543D6C"/>
    <w:rsid w:val="005450F9"/>
    <w:rsid w:val="005457E5"/>
    <w:rsid w:val="00545A7F"/>
    <w:rsid w:val="005466F6"/>
    <w:rsid w:val="00547A9D"/>
    <w:rsid w:val="00547E39"/>
    <w:rsid w:val="0055088F"/>
    <w:rsid w:val="00550ADC"/>
    <w:rsid w:val="00550ED9"/>
    <w:rsid w:val="0055177F"/>
    <w:rsid w:val="00551EF8"/>
    <w:rsid w:val="00552342"/>
    <w:rsid w:val="00552546"/>
    <w:rsid w:val="00552952"/>
    <w:rsid w:val="005560BF"/>
    <w:rsid w:val="00556EBE"/>
    <w:rsid w:val="00560BA0"/>
    <w:rsid w:val="00561100"/>
    <w:rsid w:val="005616C7"/>
    <w:rsid w:val="00561ABB"/>
    <w:rsid w:val="00561E63"/>
    <w:rsid w:val="005628C1"/>
    <w:rsid w:val="00562991"/>
    <w:rsid w:val="00562B19"/>
    <w:rsid w:val="00563666"/>
    <w:rsid w:val="00563937"/>
    <w:rsid w:val="005640DA"/>
    <w:rsid w:val="00564598"/>
    <w:rsid w:val="005646FB"/>
    <w:rsid w:val="00565402"/>
    <w:rsid w:val="0056555E"/>
    <w:rsid w:val="00565852"/>
    <w:rsid w:val="0056587F"/>
    <w:rsid w:val="00565EB7"/>
    <w:rsid w:val="00565F66"/>
    <w:rsid w:val="00566707"/>
    <w:rsid w:val="00566B22"/>
    <w:rsid w:val="00566D08"/>
    <w:rsid w:val="00567697"/>
    <w:rsid w:val="00567E78"/>
    <w:rsid w:val="0057074E"/>
    <w:rsid w:val="00570C38"/>
    <w:rsid w:val="00571481"/>
    <w:rsid w:val="00572551"/>
    <w:rsid w:val="00574516"/>
    <w:rsid w:val="00574AB9"/>
    <w:rsid w:val="0057602B"/>
    <w:rsid w:val="0057620A"/>
    <w:rsid w:val="005768B9"/>
    <w:rsid w:val="00577099"/>
    <w:rsid w:val="00577A6A"/>
    <w:rsid w:val="005811BD"/>
    <w:rsid w:val="005814A0"/>
    <w:rsid w:val="00583C7C"/>
    <w:rsid w:val="00585195"/>
    <w:rsid w:val="005856DD"/>
    <w:rsid w:val="0058573F"/>
    <w:rsid w:val="00585BC3"/>
    <w:rsid w:val="00586645"/>
    <w:rsid w:val="00586711"/>
    <w:rsid w:val="00587624"/>
    <w:rsid w:val="00587800"/>
    <w:rsid w:val="005912BF"/>
    <w:rsid w:val="0059168D"/>
    <w:rsid w:val="005922B6"/>
    <w:rsid w:val="00592640"/>
    <w:rsid w:val="00593A9F"/>
    <w:rsid w:val="00593DDD"/>
    <w:rsid w:val="00595302"/>
    <w:rsid w:val="00596357"/>
    <w:rsid w:val="005A145A"/>
    <w:rsid w:val="005A182F"/>
    <w:rsid w:val="005A1A93"/>
    <w:rsid w:val="005A1FBF"/>
    <w:rsid w:val="005A2231"/>
    <w:rsid w:val="005A3183"/>
    <w:rsid w:val="005A3CF6"/>
    <w:rsid w:val="005A410E"/>
    <w:rsid w:val="005A4507"/>
    <w:rsid w:val="005A4721"/>
    <w:rsid w:val="005A4946"/>
    <w:rsid w:val="005A49AF"/>
    <w:rsid w:val="005A4D4A"/>
    <w:rsid w:val="005A5EFC"/>
    <w:rsid w:val="005B08AC"/>
    <w:rsid w:val="005B1310"/>
    <w:rsid w:val="005B1465"/>
    <w:rsid w:val="005B16AA"/>
    <w:rsid w:val="005B1C17"/>
    <w:rsid w:val="005B23C4"/>
    <w:rsid w:val="005B270D"/>
    <w:rsid w:val="005B29BD"/>
    <w:rsid w:val="005B2A8D"/>
    <w:rsid w:val="005B311A"/>
    <w:rsid w:val="005B3E86"/>
    <w:rsid w:val="005B4551"/>
    <w:rsid w:val="005B4D02"/>
    <w:rsid w:val="005B4DE3"/>
    <w:rsid w:val="005B50AD"/>
    <w:rsid w:val="005B59DE"/>
    <w:rsid w:val="005B6C03"/>
    <w:rsid w:val="005B6F82"/>
    <w:rsid w:val="005B7A73"/>
    <w:rsid w:val="005C017E"/>
    <w:rsid w:val="005C2035"/>
    <w:rsid w:val="005C2A17"/>
    <w:rsid w:val="005C44E7"/>
    <w:rsid w:val="005C46CF"/>
    <w:rsid w:val="005C52C0"/>
    <w:rsid w:val="005C6C5F"/>
    <w:rsid w:val="005C7EC4"/>
    <w:rsid w:val="005D12B1"/>
    <w:rsid w:val="005D162C"/>
    <w:rsid w:val="005D2D6F"/>
    <w:rsid w:val="005D378C"/>
    <w:rsid w:val="005D38AF"/>
    <w:rsid w:val="005D4916"/>
    <w:rsid w:val="005D4B13"/>
    <w:rsid w:val="005D4FBC"/>
    <w:rsid w:val="005D5551"/>
    <w:rsid w:val="005D5778"/>
    <w:rsid w:val="005D707B"/>
    <w:rsid w:val="005D7B72"/>
    <w:rsid w:val="005E1F36"/>
    <w:rsid w:val="005E2759"/>
    <w:rsid w:val="005E286D"/>
    <w:rsid w:val="005E294B"/>
    <w:rsid w:val="005E3163"/>
    <w:rsid w:val="005E332F"/>
    <w:rsid w:val="005E428D"/>
    <w:rsid w:val="005E5619"/>
    <w:rsid w:val="005E63D8"/>
    <w:rsid w:val="005F1889"/>
    <w:rsid w:val="005F3970"/>
    <w:rsid w:val="005F3FDA"/>
    <w:rsid w:val="005F4883"/>
    <w:rsid w:val="005F4D95"/>
    <w:rsid w:val="005F6A74"/>
    <w:rsid w:val="005F71F1"/>
    <w:rsid w:val="005F75F6"/>
    <w:rsid w:val="006005AD"/>
    <w:rsid w:val="006008CF"/>
    <w:rsid w:val="0060139B"/>
    <w:rsid w:val="006013E6"/>
    <w:rsid w:val="00601F2D"/>
    <w:rsid w:val="006035AA"/>
    <w:rsid w:val="006035AF"/>
    <w:rsid w:val="00603D57"/>
    <w:rsid w:val="006053F1"/>
    <w:rsid w:val="00605630"/>
    <w:rsid w:val="00606C85"/>
    <w:rsid w:val="00606F85"/>
    <w:rsid w:val="0060728C"/>
    <w:rsid w:val="0060764F"/>
    <w:rsid w:val="00607D8F"/>
    <w:rsid w:val="00610715"/>
    <w:rsid w:val="006107DB"/>
    <w:rsid w:val="006109BF"/>
    <w:rsid w:val="00612498"/>
    <w:rsid w:val="00612768"/>
    <w:rsid w:val="00612BB7"/>
    <w:rsid w:val="00612E34"/>
    <w:rsid w:val="00613340"/>
    <w:rsid w:val="00613C9D"/>
    <w:rsid w:val="0061471F"/>
    <w:rsid w:val="00614C6E"/>
    <w:rsid w:val="00614F29"/>
    <w:rsid w:val="00615F72"/>
    <w:rsid w:val="0061745B"/>
    <w:rsid w:val="00617A57"/>
    <w:rsid w:val="00617CAA"/>
    <w:rsid w:val="00617CBE"/>
    <w:rsid w:val="0062061E"/>
    <w:rsid w:val="00620D0C"/>
    <w:rsid w:val="00621586"/>
    <w:rsid w:val="00624E4C"/>
    <w:rsid w:val="00625690"/>
    <w:rsid w:val="00626EA7"/>
    <w:rsid w:val="006274A0"/>
    <w:rsid w:val="00627760"/>
    <w:rsid w:val="00630BE4"/>
    <w:rsid w:val="00631720"/>
    <w:rsid w:val="0063310F"/>
    <w:rsid w:val="00633DAD"/>
    <w:rsid w:val="00633F60"/>
    <w:rsid w:val="00634C43"/>
    <w:rsid w:val="00635B09"/>
    <w:rsid w:val="00635D3E"/>
    <w:rsid w:val="00637522"/>
    <w:rsid w:val="006406AD"/>
    <w:rsid w:val="00640B06"/>
    <w:rsid w:val="00640E78"/>
    <w:rsid w:val="0064167C"/>
    <w:rsid w:val="00641FFE"/>
    <w:rsid w:val="0064200E"/>
    <w:rsid w:val="00642434"/>
    <w:rsid w:val="006434F9"/>
    <w:rsid w:val="00644054"/>
    <w:rsid w:val="00644899"/>
    <w:rsid w:val="00645D61"/>
    <w:rsid w:val="00645F5A"/>
    <w:rsid w:val="00646BB0"/>
    <w:rsid w:val="00646BBA"/>
    <w:rsid w:val="00650C1A"/>
    <w:rsid w:val="00650ECE"/>
    <w:rsid w:val="0065126C"/>
    <w:rsid w:val="0065166F"/>
    <w:rsid w:val="006518F2"/>
    <w:rsid w:val="00651D0C"/>
    <w:rsid w:val="00652009"/>
    <w:rsid w:val="00652987"/>
    <w:rsid w:val="0065299D"/>
    <w:rsid w:val="00652C36"/>
    <w:rsid w:val="00653583"/>
    <w:rsid w:val="00653A96"/>
    <w:rsid w:val="00653B84"/>
    <w:rsid w:val="00653C0A"/>
    <w:rsid w:val="006541DD"/>
    <w:rsid w:val="0065465E"/>
    <w:rsid w:val="006549E9"/>
    <w:rsid w:val="00655EED"/>
    <w:rsid w:val="00656D79"/>
    <w:rsid w:val="00657C90"/>
    <w:rsid w:val="0066022B"/>
    <w:rsid w:val="006603CA"/>
    <w:rsid w:val="00660520"/>
    <w:rsid w:val="00660A6E"/>
    <w:rsid w:val="00661368"/>
    <w:rsid w:val="00661A88"/>
    <w:rsid w:val="006626F3"/>
    <w:rsid w:val="00662FF3"/>
    <w:rsid w:val="00663E98"/>
    <w:rsid w:val="0066457C"/>
    <w:rsid w:val="00664EA4"/>
    <w:rsid w:val="006653DB"/>
    <w:rsid w:val="0066648A"/>
    <w:rsid w:val="00666A34"/>
    <w:rsid w:val="006676F1"/>
    <w:rsid w:val="006678CE"/>
    <w:rsid w:val="006721EB"/>
    <w:rsid w:val="00673567"/>
    <w:rsid w:val="006737CB"/>
    <w:rsid w:val="00673C9C"/>
    <w:rsid w:val="00673D9C"/>
    <w:rsid w:val="006744D8"/>
    <w:rsid w:val="00674590"/>
    <w:rsid w:val="00675626"/>
    <w:rsid w:val="006767BB"/>
    <w:rsid w:val="00677330"/>
    <w:rsid w:val="0067751C"/>
    <w:rsid w:val="00677656"/>
    <w:rsid w:val="00677B9E"/>
    <w:rsid w:val="00680327"/>
    <w:rsid w:val="00680DE9"/>
    <w:rsid w:val="00681E57"/>
    <w:rsid w:val="0068203C"/>
    <w:rsid w:val="00682147"/>
    <w:rsid w:val="006823C8"/>
    <w:rsid w:val="006827EC"/>
    <w:rsid w:val="00682DE1"/>
    <w:rsid w:val="00683D5A"/>
    <w:rsid w:val="00685415"/>
    <w:rsid w:val="0068617B"/>
    <w:rsid w:val="00686CBD"/>
    <w:rsid w:val="00687408"/>
    <w:rsid w:val="00687BD1"/>
    <w:rsid w:val="00687C94"/>
    <w:rsid w:val="006908E4"/>
    <w:rsid w:val="00691466"/>
    <w:rsid w:val="0069195C"/>
    <w:rsid w:val="00691E90"/>
    <w:rsid w:val="006923B8"/>
    <w:rsid w:val="00693AFF"/>
    <w:rsid w:val="00694B05"/>
    <w:rsid w:val="0069532A"/>
    <w:rsid w:val="0069605F"/>
    <w:rsid w:val="006A04FF"/>
    <w:rsid w:val="006A0516"/>
    <w:rsid w:val="006A0E6A"/>
    <w:rsid w:val="006A135E"/>
    <w:rsid w:val="006A19FE"/>
    <w:rsid w:val="006A1CD1"/>
    <w:rsid w:val="006A1E35"/>
    <w:rsid w:val="006A21D6"/>
    <w:rsid w:val="006A2BEE"/>
    <w:rsid w:val="006A35F6"/>
    <w:rsid w:val="006A39A1"/>
    <w:rsid w:val="006A4536"/>
    <w:rsid w:val="006A4A5C"/>
    <w:rsid w:val="006A4E02"/>
    <w:rsid w:val="006A4E31"/>
    <w:rsid w:val="006A5E30"/>
    <w:rsid w:val="006A5F9B"/>
    <w:rsid w:val="006A7983"/>
    <w:rsid w:val="006A7BDF"/>
    <w:rsid w:val="006B0134"/>
    <w:rsid w:val="006B019D"/>
    <w:rsid w:val="006B0379"/>
    <w:rsid w:val="006B040A"/>
    <w:rsid w:val="006B0922"/>
    <w:rsid w:val="006B0C39"/>
    <w:rsid w:val="006B2879"/>
    <w:rsid w:val="006B3E46"/>
    <w:rsid w:val="006B451F"/>
    <w:rsid w:val="006B4C89"/>
    <w:rsid w:val="006B4E6B"/>
    <w:rsid w:val="006B511D"/>
    <w:rsid w:val="006B5F82"/>
    <w:rsid w:val="006B6519"/>
    <w:rsid w:val="006B6A68"/>
    <w:rsid w:val="006B6DAE"/>
    <w:rsid w:val="006B7DC9"/>
    <w:rsid w:val="006B7F0A"/>
    <w:rsid w:val="006C014E"/>
    <w:rsid w:val="006C027C"/>
    <w:rsid w:val="006C0F2C"/>
    <w:rsid w:val="006C1494"/>
    <w:rsid w:val="006C2CA0"/>
    <w:rsid w:val="006C2D16"/>
    <w:rsid w:val="006C4D9D"/>
    <w:rsid w:val="006C4E67"/>
    <w:rsid w:val="006C559A"/>
    <w:rsid w:val="006C5C5A"/>
    <w:rsid w:val="006C7948"/>
    <w:rsid w:val="006C7A42"/>
    <w:rsid w:val="006D06B0"/>
    <w:rsid w:val="006D1BA8"/>
    <w:rsid w:val="006D1C74"/>
    <w:rsid w:val="006D2B65"/>
    <w:rsid w:val="006D33EB"/>
    <w:rsid w:val="006D3DA5"/>
    <w:rsid w:val="006D413C"/>
    <w:rsid w:val="006D4741"/>
    <w:rsid w:val="006D475D"/>
    <w:rsid w:val="006D577F"/>
    <w:rsid w:val="006D7317"/>
    <w:rsid w:val="006D76D0"/>
    <w:rsid w:val="006E0D9E"/>
    <w:rsid w:val="006E1BE4"/>
    <w:rsid w:val="006E302C"/>
    <w:rsid w:val="006E5278"/>
    <w:rsid w:val="006E53A7"/>
    <w:rsid w:val="006E5911"/>
    <w:rsid w:val="006E66E6"/>
    <w:rsid w:val="006E715B"/>
    <w:rsid w:val="006E76D2"/>
    <w:rsid w:val="006E7BDC"/>
    <w:rsid w:val="006E7F89"/>
    <w:rsid w:val="006F03DB"/>
    <w:rsid w:val="006F06E3"/>
    <w:rsid w:val="006F070B"/>
    <w:rsid w:val="006F0F6C"/>
    <w:rsid w:val="006F11A6"/>
    <w:rsid w:val="006F19AC"/>
    <w:rsid w:val="006F1DE4"/>
    <w:rsid w:val="006F2CD2"/>
    <w:rsid w:val="006F36D6"/>
    <w:rsid w:val="006F397A"/>
    <w:rsid w:val="006F4BC5"/>
    <w:rsid w:val="006F67D0"/>
    <w:rsid w:val="006F6EA0"/>
    <w:rsid w:val="006F7530"/>
    <w:rsid w:val="00701526"/>
    <w:rsid w:val="0070416F"/>
    <w:rsid w:val="00704C19"/>
    <w:rsid w:val="00707836"/>
    <w:rsid w:val="00707EE4"/>
    <w:rsid w:val="0071121E"/>
    <w:rsid w:val="00711BEB"/>
    <w:rsid w:val="00711D2A"/>
    <w:rsid w:val="00711F58"/>
    <w:rsid w:val="00712064"/>
    <w:rsid w:val="007127E3"/>
    <w:rsid w:val="00712A08"/>
    <w:rsid w:val="00713135"/>
    <w:rsid w:val="007132F1"/>
    <w:rsid w:val="00714737"/>
    <w:rsid w:val="00714791"/>
    <w:rsid w:val="00714C10"/>
    <w:rsid w:val="007160C1"/>
    <w:rsid w:val="00716C62"/>
    <w:rsid w:val="00716D0C"/>
    <w:rsid w:val="0071721D"/>
    <w:rsid w:val="0071787F"/>
    <w:rsid w:val="00717DAE"/>
    <w:rsid w:val="007203A5"/>
    <w:rsid w:val="007204BC"/>
    <w:rsid w:val="00720B92"/>
    <w:rsid w:val="0072141A"/>
    <w:rsid w:val="0072194B"/>
    <w:rsid w:val="00721A2B"/>
    <w:rsid w:val="00721D7A"/>
    <w:rsid w:val="00722114"/>
    <w:rsid w:val="00722660"/>
    <w:rsid w:val="007228E1"/>
    <w:rsid w:val="00723341"/>
    <w:rsid w:val="00723EEF"/>
    <w:rsid w:val="0072501C"/>
    <w:rsid w:val="00725283"/>
    <w:rsid w:val="00725B34"/>
    <w:rsid w:val="00725B79"/>
    <w:rsid w:val="0072648B"/>
    <w:rsid w:val="00726550"/>
    <w:rsid w:val="00726B69"/>
    <w:rsid w:val="0073011A"/>
    <w:rsid w:val="00731359"/>
    <w:rsid w:val="007320A3"/>
    <w:rsid w:val="00732B09"/>
    <w:rsid w:val="00734131"/>
    <w:rsid w:val="00734FC6"/>
    <w:rsid w:val="00735275"/>
    <w:rsid w:val="00735FF9"/>
    <w:rsid w:val="007360AA"/>
    <w:rsid w:val="00736474"/>
    <w:rsid w:val="00736C22"/>
    <w:rsid w:val="007379F9"/>
    <w:rsid w:val="0074055E"/>
    <w:rsid w:val="0074074D"/>
    <w:rsid w:val="007408C9"/>
    <w:rsid w:val="007410C8"/>
    <w:rsid w:val="00741482"/>
    <w:rsid w:val="00741827"/>
    <w:rsid w:val="007418AB"/>
    <w:rsid w:val="00741AB7"/>
    <w:rsid w:val="00742146"/>
    <w:rsid w:val="00743E91"/>
    <w:rsid w:val="007455C6"/>
    <w:rsid w:val="00746372"/>
    <w:rsid w:val="00746D8E"/>
    <w:rsid w:val="007479A7"/>
    <w:rsid w:val="00747F60"/>
    <w:rsid w:val="00751C13"/>
    <w:rsid w:val="00751FAB"/>
    <w:rsid w:val="00753371"/>
    <w:rsid w:val="00754AE1"/>
    <w:rsid w:val="00756ECB"/>
    <w:rsid w:val="00761D2F"/>
    <w:rsid w:val="00762CEC"/>
    <w:rsid w:val="00763842"/>
    <w:rsid w:val="00763F2A"/>
    <w:rsid w:val="00764837"/>
    <w:rsid w:val="00765418"/>
    <w:rsid w:val="0076563B"/>
    <w:rsid w:val="0076595A"/>
    <w:rsid w:val="00765E06"/>
    <w:rsid w:val="007676FD"/>
    <w:rsid w:val="0077040F"/>
    <w:rsid w:val="00770D06"/>
    <w:rsid w:val="0077117A"/>
    <w:rsid w:val="00772123"/>
    <w:rsid w:val="00772A86"/>
    <w:rsid w:val="00772F67"/>
    <w:rsid w:val="007734B0"/>
    <w:rsid w:val="007737B7"/>
    <w:rsid w:val="00774B99"/>
    <w:rsid w:val="0077513E"/>
    <w:rsid w:val="00775579"/>
    <w:rsid w:val="00775A20"/>
    <w:rsid w:val="00775E70"/>
    <w:rsid w:val="00776574"/>
    <w:rsid w:val="00776769"/>
    <w:rsid w:val="00777731"/>
    <w:rsid w:val="00777C54"/>
    <w:rsid w:val="00780094"/>
    <w:rsid w:val="0078009D"/>
    <w:rsid w:val="00781109"/>
    <w:rsid w:val="00781CD9"/>
    <w:rsid w:val="00782605"/>
    <w:rsid w:val="007831AD"/>
    <w:rsid w:val="00783A64"/>
    <w:rsid w:val="00783D06"/>
    <w:rsid w:val="007851DB"/>
    <w:rsid w:val="00785314"/>
    <w:rsid w:val="00785354"/>
    <w:rsid w:val="0078616E"/>
    <w:rsid w:val="00786A6E"/>
    <w:rsid w:val="0079037A"/>
    <w:rsid w:val="00790510"/>
    <w:rsid w:val="0079081C"/>
    <w:rsid w:val="00791072"/>
    <w:rsid w:val="00791AC1"/>
    <w:rsid w:val="007942E8"/>
    <w:rsid w:val="00794D4A"/>
    <w:rsid w:val="00795BC0"/>
    <w:rsid w:val="007964B9"/>
    <w:rsid w:val="007966D1"/>
    <w:rsid w:val="007967E9"/>
    <w:rsid w:val="00796925"/>
    <w:rsid w:val="00797B9F"/>
    <w:rsid w:val="00797C61"/>
    <w:rsid w:val="00797C6E"/>
    <w:rsid w:val="007A10D9"/>
    <w:rsid w:val="007A32F4"/>
    <w:rsid w:val="007A3FB2"/>
    <w:rsid w:val="007A4E9F"/>
    <w:rsid w:val="007A5972"/>
    <w:rsid w:val="007A5DAD"/>
    <w:rsid w:val="007A6023"/>
    <w:rsid w:val="007A6D72"/>
    <w:rsid w:val="007A7C40"/>
    <w:rsid w:val="007B0744"/>
    <w:rsid w:val="007B0CE0"/>
    <w:rsid w:val="007B1084"/>
    <w:rsid w:val="007B1F85"/>
    <w:rsid w:val="007B2681"/>
    <w:rsid w:val="007B362E"/>
    <w:rsid w:val="007B37A5"/>
    <w:rsid w:val="007B3A9D"/>
    <w:rsid w:val="007B44E3"/>
    <w:rsid w:val="007B5E69"/>
    <w:rsid w:val="007B6282"/>
    <w:rsid w:val="007B78A5"/>
    <w:rsid w:val="007B7F90"/>
    <w:rsid w:val="007C079F"/>
    <w:rsid w:val="007C19DB"/>
    <w:rsid w:val="007C2E64"/>
    <w:rsid w:val="007C544C"/>
    <w:rsid w:val="007C5477"/>
    <w:rsid w:val="007C5F39"/>
    <w:rsid w:val="007C60F4"/>
    <w:rsid w:val="007C7EB7"/>
    <w:rsid w:val="007D094C"/>
    <w:rsid w:val="007D0A7A"/>
    <w:rsid w:val="007D0A8A"/>
    <w:rsid w:val="007D0A96"/>
    <w:rsid w:val="007D1D06"/>
    <w:rsid w:val="007D2B19"/>
    <w:rsid w:val="007D3E56"/>
    <w:rsid w:val="007D43B7"/>
    <w:rsid w:val="007D44DA"/>
    <w:rsid w:val="007D47FE"/>
    <w:rsid w:val="007D48F0"/>
    <w:rsid w:val="007D7610"/>
    <w:rsid w:val="007D7C93"/>
    <w:rsid w:val="007D7D67"/>
    <w:rsid w:val="007E083D"/>
    <w:rsid w:val="007E3C7F"/>
    <w:rsid w:val="007E3CDC"/>
    <w:rsid w:val="007E3F1B"/>
    <w:rsid w:val="007E45E5"/>
    <w:rsid w:val="007E57F4"/>
    <w:rsid w:val="007E6416"/>
    <w:rsid w:val="007F1A98"/>
    <w:rsid w:val="007F219B"/>
    <w:rsid w:val="007F22FA"/>
    <w:rsid w:val="007F2431"/>
    <w:rsid w:val="007F28F4"/>
    <w:rsid w:val="007F2BF7"/>
    <w:rsid w:val="007F2E06"/>
    <w:rsid w:val="007F4567"/>
    <w:rsid w:val="007F5EF4"/>
    <w:rsid w:val="007F60FF"/>
    <w:rsid w:val="007F65E3"/>
    <w:rsid w:val="007F6BFB"/>
    <w:rsid w:val="007F715C"/>
    <w:rsid w:val="007F7DA4"/>
    <w:rsid w:val="007F7E88"/>
    <w:rsid w:val="00801E1C"/>
    <w:rsid w:val="00801E54"/>
    <w:rsid w:val="008022E3"/>
    <w:rsid w:val="00804784"/>
    <w:rsid w:val="00805AC4"/>
    <w:rsid w:val="0080676E"/>
    <w:rsid w:val="0080692B"/>
    <w:rsid w:val="008074BA"/>
    <w:rsid w:val="0081011F"/>
    <w:rsid w:val="00810454"/>
    <w:rsid w:val="00810FDB"/>
    <w:rsid w:val="0081182F"/>
    <w:rsid w:val="00811B73"/>
    <w:rsid w:val="00812578"/>
    <w:rsid w:val="00812654"/>
    <w:rsid w:val="00813A78"/>
    <w:rsid w:val="00815241"/>
    <w:rsid w:val="00815F7A"/>
    <w:rsid w:val="00816960"/>
    <w:rsid w:val="00816F1E"/>
    <w:rsid w:val="0081725D"/>
    <w:rsid w:val="00817CD0"/>
    <w:rsid w:val="00817D21"/>
    <w:rsid w:val="008201AA"/>
    <w:rsid w:val="00821C26"/>
    <w:rsid w:val="00823499"/>
    <w:rsid w:val="0082454A"/>
    <w:rsid w:val="008254CF"/>
    <w:rsid w:val="0082554C"/>
    <w:rsid w:val="00825A76"/>
    <w:rsid w:val="00825AF3"/>
    <w:rsid w:val="0082616C"/>
    <w:rsid w:val="008267B4"/>
    <w:rsid w:val="00827341"/>
    <w:rsid w:val="008304BA"/>
    <w:rsid w:val="00831700"/>
    <w:rsid w:val="008317D6"/>
    <w:rsid w:val="008326EA"/>
    <w:rsid w:val="00832E1E"/>
    <w:rsid w:val="008335A4"/>
    <w:rsid w:val="008336CE"/>
    <w:rsid w:val="00833E79"/>
    <w:rsid w:val="00834104"/>
    <w:rsid w:val="0083454F"/>
    <w:rsid w:val="00834CB8"/>
    <w:rsid w:val="00834D5B"/>
    <w:rsid w:val="00837650"/>
    <w:rsid w:val="00840169"/>
    <w:rsid w:val="008403C9"/>
    <w:rsid w:val="0084050F"/>
    <w:rsid w:val="0084100F"/>
    <w:rsid w:val="008411DF"/>
    <w:rsid w:val="00841E3E"/>
    <w:rsid w:val="00843A0A"/>
    <w:rsid w:val="00843B53"/>
    <w:rsid w:val="00844621"/>
    <w:rsid w:val="00844812"/>
    <w:rsid w:val="0084505C"/>
    <w:rsid w:val="00846ED4"/>
    <w:rsid w:val="00847A07"/>
    <w:rsid w:val="00847BD3"/>
    <w:rsid w:val="00847E9C"/>
    <w:rsid w:val="008500E1"/>
    <w:rsid w:val="00851BC2"/>
    <w:rsid w:val="00852623"/>
    <w:rsid w:val="00853590"/>
    <w:rsid w:val="0085372B"/>
    <w:rsid w:val="008548A7"/>
    <w:rsid w:val="00854B8B"/>
    <w:rsid w:val="00854E98"/>
    <w:rsid w:val="00855EFB"/>
    <w:rsid w:val="0085688B"/>
    <w:rsid w:val="00856B0C"/>
    <w:rsid w:val="00857146"/>
    <w:rsid w:val="008573D1"/>
    <w:rsid w:val="00860797"/>
    <w:rsid w:val="00862E1E"/>
    <w:rsid w:val="00864B8F"/>
    <w:rsid w:val="00864B93"/>
    <w:rsid w:val="00864BA9"/>
    <w:rsid w:val="00864E96"/>
    <w:rsid w:val="00864FAD"/>
    <w:rsid w:val="00865459"/>
    <w:rsid w:val="0086675A"/>
    <w:rsid w:val="008667B2"/>
    <w:rsid w:val="00867B34"/>
    <w:rsid w:val="00867B74"/>
    <w:rsid w:val="00870078"/>
    <w:rsid w:val="008709AE"/>
    <w:rsid w:val="00871422"/>
    <w:rsid w:val="008722E0"/>
    <w:rsid w:val="0087243E"/>
    <w:rsid w:val="008726A6"/>
    <w:rsid w:val="00872E51"/>
    <w:rsid w:val="008739C8"/>
    <w:rsid w:val="008741A6"/>
    <w:rsid w:val="00874C2A"/>
    <w:rsid w:val="00874F39"/>
    <w:rsid w:val="008756BC"/>
    <w:rsid w:val="00875E90"/>
    <w:rsid w:val="00875FD7"/>
    <w:rsid w:val="008760ED"/>
    <w:rsid w:val="008761EE"/>
    <w:rsid w:val="00876239"/>
    <w:rsid w:val="00876404"/>
    <w:rsid w:val="008765B9"/>
    <w:rsid w:val="00876DE6"/>
    <w:rsid w:val="00876DF5"/>
    <w:rsid w:val="0087711F"/>
    <w:rsid w:val="008772DF"/>
    <w:rsid w:val="00877991"/>
    <w:rsid w:val="00877B37"/>
    <w:rsid w:val="00877D8A"/>
    <w:rsid w:val="008803A3"/>
    <w:rsid w:val="00881D10"/>
    <w:rsid w:val="00882B50"/>
    <w:rsid w:val="00882B5C"/>
    <w:rsid w:val="00882E64"/>
    <w:rsid w:val="00883286"/>
    <w:rsid w:val="00883C99"/>
    <w:rsid w:val="00884606"/>
    <w:rsid w:val="008847B7"/>
    <w:rsid w:val="008849E1"/>
    <w:rsid w:val="00885686"/>
    <w:rsid w:val="00885D50"/>
    <w:rsid w:val="0088704A"/>
    <w:rsid w:val="00887052"/>
    <w:rsid w:val="00887F7B"/>
    <w:rsid w:val="008908F4"/>
    <w:rsid w:val="00890E82"/>
    <w:rsid w:val="00891150"/>
    <w:rsid w:val="00891A34"/>
    <w:rsid w:val="008925AB"/>
    <w:rsid w:val="008927BB"/>
    <w:rsid w:val="00892966"/>
    <w:rsid w:val="00893D82"/>
    <w:rsid w:val="008940F5"/>
    <w:rsid w:val="008951FF"/>
    <w:rsid w:val="0089639C"/>
    <w:rsid w:val="008964E0"/>
    <w:rsid w:val="00897568"/>
    <w:rsid w:val="008A0226"/>
    <w:rsid w:val="008A0399"/>
    <w:rsid w:val="008A06F3"/>
    <w:rsid w:val="008A0B91"/>
    <w:rsid w:val="008A1016"/>
    <w:rsid w:val="008A1143"/>
    <w:rsid w:val="008A1532"/>
    <w:rsid w:val="008A1594"/>
    <w:rsid w:val="008A15B1"/>
    <w:rsid w:val="008A2164"/>
    <w:rsid w:val="008A2A8D"/>
    <w:rsid w:val="008A31BE"/>
    <w:rsid w:val="008A3539"/>
    <w:rsid w:val="008A356E"/>
    <w:rsid w:val="008A3875"/>
    <w:rsid w:val="008A46C6"/>
    <w:rsid w:val="008A6E09"/>
    <w:rsid w:val="008B04B6"/>
    <w:rsid w:val="008B0EF8"/>
    <w:rsid w:val="008B285F"/>
    <w:rsid w:val="008B2B4E"/>
    <w:rsid w:val="008B2F06"/>
    <w:rsid w:val="008B3108"/>
    <w:rsid w:val="008B39E8"/>
    <w:rsid w:val="008B3CF8"/>
    <w:rsid w:val="008B4684"/>
    <w:rsid w:val="008B515B"/>
    <w:rsid w:val="008B5949"/>
    <w:rsid w:val="008B6000"/>
    <w:rsid w:val="008B7D21"/>
    <w:rsid w:val="008C0159"/>
    <w:rsid w:val="008C1A33"/>
    <w:rsid w:val="008C1C16"/>
    <w:rsid w:val="008C4341"/>
    <w:rsid w:val="008C5C55"/>
    <w:rsid w:val="008C6435"/>
    <w:rsid w:val="008C6859"/>
    <w:rsid w:val="008C6F5A"/>
    <w:rsid w:val="008D1100"/>
    <w:rsid w:val="008D2311"/>
    <w:rsid w:val="008D24D6"/>
    <w:rsid w:val="008D39F7"/>
    <w:rsid w:val="008D3A25"/>
    <w:rsid w:val="008D3AEE"/>
    <w:rsid w:val="008D41F6"/>
    <w:rsid w:val="008D4FF6"/>
    <w:rsid w:val="008D5418"/>
    <w:rsid w:val="008D5CAF"/>
    <w:rsid w:val="008D5EC8"/>
    <w:rsid w:val="008D63F5"/>
    <w:rsid w:val="008D6601"/>
    <w:rsid w:val="008D6FB0"/>
    <w:rsid w:val="008D79EF"/>
    <w:rsid w:val="008E060F"/>
    <w:rsid w:val="008E070D"/>
    <w:rsid w:val="008E07E3"/>
    <w:rsid w:val="008E0BF4"/>
    <w:rsid w:val="008E1157"/>
    <w:rsid w:val="008E258F"/>
    <w:rsid w:val="008E2859"/>
    <w:rsid w:val="008E3B7D"/>
    <w:rsid w:val="008E469E"/>
    <w:rsid w:val="008E4995"/>
    <w:rsid w:val="008E54E2"/>
    <w:rsid w:val="008E595B"/>
    <w:rsid w:val="008E5A87"/>
    <w:rsid w:val="008E5B05"/>
    <w:rsid w:val="008E6E4D"/>
    <w:rsid w:val="008E7A29"/>
    <w:rsid w:val="008E7DD7"/>
    <w:rsid w:val="008E7F2A"/>
    <w:rsid w:val="008F176B"/>
    <w:rsid w:val="008F1D59"/>
    <w:rsid w:val="008F265E"/>
    <w:rsid w:val="008F2FB6"/>
    <w:rsid w:val="008F5979"/>
    <w:rsid w:val="008F5A05"/>
    <w:rsid w:val="008F5D58"/>
    <w:rsid w:val="008F6694"/>
    <w:rsid w:val="008F755E"/>
    <w:rsid w:val="008F7749"/>
    <w:rsid w:val="008F7AE1"/>
    <w:rsid w:val="008F7D54"/>
    <w:rsid w:val="008F7F76"/>
    <w:rsid w:val="009006C4"/>
    <w:rsid w:val="00900908"/>
    <w:rsid w:val="00901129"/>
    <w:rsid w:val="0090160E"/>
    <w:rsid w:val="009017D2"/>
    <w:rsid w:val="00901DA0"/>
    <w:rsid w:val="00903895"/>
    <w:rsid w:val="0090399C"/>
    <w:rsid w:val="00904423"/>
    <w:rsid w:val="00905B22"/>
    <w:rsid w:val="00906297"/>
    <w:rsid w:val="00907115"/>
    <w:rsid w:val="00907222"/>
    <w:rsid w:val="00907F18"/>
    <w:rsid w:val="00910027"/>
    <w:rsid w:val="00911626"/>
    <w:rsid w:val="0091171A"/>
    <w:rsid w:val="0091258F"/>
    <w:rsid w:val="00912C84"/>
    <w:rsid w:val="00913375"/>
    <w:rsid w:val="00914363"/>
    <w:rsid w:val="00914516"/>
    <w:rsid w:val="00915458"/>
    <w:rsid w:val="00916180"/>
    <w:rsid w:val="0092018F"/>
    <w:rsid w:val="009206F0"/>
    <w:rsid w:val="009208B0"/>
    <w:rsid w:val="00920CFC"/>
    <w:rsid w:val="00920F7A"/>
    <w:rsid w:val="009215E1"/>
    <w:rsid w:val="00921845"/>
    <w:rsid w:val="009221E4"/>
    <w:rsid w:val="00922616"/>
    <w:rsid w:val="009227C5"/>
    <w:rsid w:val="00923C30"/>
    <w:rsid w:val="00923E9A"/>
    <w:rsid w:val="00924D81"/>
    <w:rsid w:val="0092533B"/>
    <w:rsid w:val="00925922"/>
    <w:rsid w:val="00925D4D"/>
    <w:rsid w:val="0092667F"/>
    <w:rsid w:val="009276CE"/>
    <w:rsid w:val="00927D82"/>
    <w:rsid w:val="00927E73"/>
    <w:rsid w:val="00927F5F"/>
    <w:rsid w:val="00927F61"/>
    <w:rsid w:val="00927FC9"/>
    <w:rsid w:val="009304E1"/>
    <w:rsid w:val="009305C7"/>
    <w:rsid w:val="00932850"/>
    <w:rsid w:val="00933180"/>
    <w:rsid w:val="0093360E"/>
    <w:rsid w:val="00934AFB"/>
    <w:rsid w:val="00936935"/>
    <w:rsid w:val="00936DF9"/>
    <w:rsid w:val="00940A82"/>
    <w:rsid w:val="00942B2E"/>
    <w:rsid w:val="00942FD2"/>
    <w:rsid w:val="0094370B"/>
    <w:rsid w:val="00943C4A"/>
    <w:rsid w:val="00945516"/>
    <w:rsid w:val="00945E93"/>
    <w:rsid w:val="00946B12"/>
    <w:rsid w:val="00946EAF"/>
    <w:rsid w:val="00950111"/>
    <w:rsid w:val="009503F8"/>
    <w:rsid w:val="00950BB5"/>
    <w:rsid w:val="009514BA"/>
    <w:rsid w:val="009516DC"/>
    <w:rsid w:val="00951E1E"/>
    <w:rsid w:val="00952416"/>
    <w:rsid w:val="00952B13"/>
    <w:rsid w:val="00953399"/>
    <w:rsid w:val="009538F9"/>
    <w:rsid w:val="009543EA"/>
    <w:rsid w:val="00954E04"/>
    <w:rsid w:val="00954FE4"/>
    <w:rsid w:val="00955C37"/>
    <w:rsid w:val="009564ED"/>
    <w:rsid w:val="009564FD"/>
    <w:rsid w:val="00957BDE"/>
    <w:rsid w:val="00960988"/>
    <w:rsid w:val="00960E0D"/>
    <w:rsid w:val="00960FD0"/>
    <w:rsid w:val="009610E0"/>
    <w:rsid w:val="00961398"/>
    <w:rsid w:val="009614EA"/>
    <w:rsid w:val="00962C10"/>
    <w:rsid w:val="00962F26"/>
    <w:rsid w:val="00963ED1"/>
    <w:rsid w:val="00964062"/>
    <w:rsid w:val="00964254"/>
    <w:rsid w:val="0096489B"/>
    <w:rsid w:val="00964B77"/>
    <w:rsid w:val="009653F4"/>
    <w:rsid w:val="00965742"/>
    <w:rsid w:val="00966064"/>
    <w:rsid w:val="00966285"/>
    <w:rsid w:val="009667A1"/>
    <w:rsid w:val="00966897"/>
    <w:rsid w:val="00966908"/>
    <w:rsid w:val="0096757C"/>
    <w:rsid w:val="009709FF"/>
    <w:rsid w:val="00970EB8"/>
    <w:rsid w:val="00972CFC"/>
    <w:rsid w:val="00972D63"/>
    <w:rsid w:val="00973109"/>
    <w:rsid w:val="00975A2C"/>
    <w:rsid w:val="0098002D"/>
    <w:rsid w:val="009808E9"/>
    <w:rsid w:val="0098248E"/>
    <w:rsid w:val="00982890"/>
    <w:rsid w:val="00984129"/>
    <w:rsid w:val="00985030"/>
    <w:rsid w:val="00986497"/>
    <w:rsid w:val="00986D0D"/>
    <w:rsid w:val="009876B2"/>
    <w:rsid w:val="00987930"/>
    <w:rsid w:val="00987C6B"/>
    <w:rsid w:val="00987E99"/>
    <w:rsid w:val="00990497"/>
    <w:rsid w:val="00990B15"/>
    <w:rsid w:val="009910A9"/>
    <w:rsid w:val="00991566"/>
    <w:rsid w:val="00991746"/>
    <w:rsid w:val="00991E1C"/>
    <w:rsid w:val="00991F8B"/>
    <w:rsid w:val="00992593"/>
    <w:rsid w:val="00993BBD"/>
    <w:rsid w:val="009940BA"/>
    <w:rsid w:val="00994426"/>
    <w:rsid w:val="0099495A"/>
    <w:rsid w:val="009954C7"/>
    <w:rsid w:val="0099686C"/>
    <w:rsid w:val="00996A9A"/>
    <w:rsid w:val="00997061"/>
    <w:rsid w:val="009976D7"/>
    <w:rsid w:val="009978EB"/>
    <w:rsid w:val="009A09DC"/>
    <w:rsid w:val="009A11FB"/>
    <w:rsid w:val="009A1449"/>
    <w:rsid w:val="009A1F16"/>
    <w:rsid w:val="009A2B9B"/>
    <w:rsid w:val="009A2D2A"/>
    <w:rsid w:val="009A4428"/>
    <w:rsid w:val="009A4B6C"/>
    <w:rsid w:val="009A533D"/>
    <w:rsid w:val="009A7E56"/>
    <w:rsid w:val="009B041C"/>
    <w:rsid w:val="009B1EB8"/>
    <w:rsid w:val="009B4100"/>
    <w:rsid w:val="009B4223"/>
    <w:rsid w:val="009B4B91"/>
    <w:rsid w:val="009B4E30"/>
    <w:rsid w:val="009B6E87"/>
    <w:rsid w:val="009B754A"/>
    <w:rsid w:val="009C0E81"/>
    <w:rsid w:val="009C1063"/>
    <w:rsid w:val="009C1801"/>
    <w:rsid w:val="009C1E89"/>
    <w:rsid w:val="009C2B93"/>
    <w:rsid w:val="009C2E74"/>
    <w:rsid w:val="009C3482"/>
    <w:rsid w:val="009C386C"/>
    <w:rsid w:val="009C3A58"/>
    <w:rsid w:val="009C50A2"/>
    <w:rsid w:val="009C5504"/>
    <w:rsid w:val="009C6D18"/>
    <w:rsid w:val="009C6EF0"/>
    <w:rsid w:val="009C7740"/>
    <w:rsid w:val="009C7E45"/>
    <w:rsid w:val="009D21D7"/>
    <w:rsid w:val="009D31CB"/>
    <w:rsid w:val="009D32F1"/>
    <w:rsid w:val="009D34FC"/>
    <w:rsid w:val="009D3958"/>
    <w:rsid w:val="009D3D68"/>
    <w:rsid w:val="009D44C2"/>
    <w:rsid w:val="009D459C"/>
    <w:rsid w:val="009D4C34"/>
    <w:rsid w:val="009D6079"/>
    <w:rsid w:val="009D6216"/>
    <w:rsid w:val="009D646B"/>
    <w:rsid w:val="009D75B3"/>
    <w:rsid w:val="009D7933"/>
    <w:rsid w:val="009E1CEC"/>
    <w:rsid w:val="009E1E90"/>
    <w:rsid w:val="009E2005"/>
    <w:rsid w:val="009E2514"/>
    <w:rsid w:val="009E3A29"/>
    <w:rsid w:val="009E3D8D"/>
    <w:rsid w:val="009F0EAD"/>
    <w:rsid w:val="009F0F3E"/>
    <w:rsid w:val="009F1696"/>
    <w:rsid w:val="009F1A02"/>
    <w:rsid w:val="009F39C5"/>
    <w:rsid w:val="009F42AD"/>
    <w:rsid w:val="009F51C1"/>
    <w:rsid w:val="009F5D27"/>
    <w:rsid w:val="009F61F7"/>
    <w:rsid w:val="009F641B"/>
    <w:rsid w:val="009F6D41"/>
    <w:rsid w:val="009F709F"/>
    <w:rsid w:val="009F7742"/>
    <w:rsid w:val="009F7906"/>
    <w:rsid w:val="00A0020C"/>
    <w:rsid w:val="00A00D68"/>
    <w:rsid w:val="00A0175D"/>
    <w:rsid w:val="00A02B39"/>
    <w:rsid w:val="00A04B6A"/>
    <w:rsid w:val="00A04C4B"/>
    <w:rsid w:val="00A04D27"/>
    <w:rsid w:val="00A06FA1"/>
    <w:rsid w:val="00A113E9"/>
    <w:rsid w:val="00A11635"/>
    <w:rsid w:val="00A122FE"/>
    <w:rsid w:val="00A13DA8"/>
    <w:rsid w:val="00A13F2B"/>
    <w:rsid w:val="00A1449C"/>
    <w:rsid w:val="00A14906"/>
    <w:rsid w:val="00A15B8E"/>
    <w:rsid w:val="00A15BAA"/>
    <w:rsid w:val="00A16025"/>
    <w:rsid w:val="00A16FDE"/>
    <w:rsid w:val="00A20175"/>
    <w:rsid w:val="00A2060D"/>
    <w:rsid w:val="00A20C32"/>
    <w:rsid w:val="00A21359"/>
    <w:rsid w:val="00A21C3C"/>
    <w:rsid w:val="00A21DF7"/>
    <w:rsid w:val="00A21E21"/>
    <w:rsid w:val="00A238EA"/>
    <w:rsid w:val="00A23EBF"/>
    <w:rsid w:val="00A249B6"/>
    <w:rsid w:val="00A24A83"/>
    <w:rsid w:val="00A25CC2"/>
    <w:rsid w:val="00A2617C"/>
    <w:rsid w:val="00A26871"/>
    <w:rsid w:val="00A26987"/>
    <w:rsid w:val="00A279F8"/>
    <w:rsid w:val="00A27A40"/>
    <w:rsid w:val="00A27A7D"/>
    <w:rsid w:val="00A314F9"/>
    <w:rsid w:val="00A33262"/>
    <w:rsid w:val="00A33835"/>
    <w:rsid w:val="00A33CA1"/>
    <w:rsid w:val="00A34250"/>
    <w:rsid w:val="00A34DCF"/>
    <w:rsid w:val="00A358A4"/>
    <w:rsid w:val="00A362AF"/>
    <w:rsid w:val="00A3638E"/>
    <w:rsid w:val="00A369E3"/>
    <w:rsid w:val="00A40E74"/>
    <w:rsid w:val="00A419DB"/>
    <w:rsid w:val="00A420BB"/>
    <w:rsid w:val="00A42299"/>
    <w:rsid w:val="00A43413"/>
    <w:rsid w:val="00A43999"/>
    <w:rsid w:val="00A43C85"/>
    <w:rsid w:val="00A44860"/>
    <w:rsid w:val="00A4561B"/>
    <w:rsid w:val="00A45BFF"/>
    <w:rsid w:val="00A467BA"/>
    <w:rsid w:val="00A4684F"/>
    <w:rsid w:val="00A46AA4"/>
    <w:rsid w:val="00A47C52"/>
    <w:rsid w:val="00A506FF"/>
    <w:rsid w:val="00A52298"/>
    <w:rsid w:val="00A52312"/>
    <w:rsid w:val="00A5357E"/>
    <w:rsid w:val="00A55A83"/>
    <w:rsid w:val="00A562DB"/>
    <w:rsid w:val="00A565DC"/>
    <w:rsid w:val="00A56788"/>
    <w:rsid w:val="00A56790"/>
    <w:rsid w:val="00A56CFB"/>
    <w:rsid w:val="00A57615"/>
    <w:rsid w:val="00A60699"/>
    <w:rsid w:val="00A61020"/>
    <w:rsid w:val="00A61BCF"/>
    <w:rsid w:val="00A636D1"/>
    <w:rsid w:val="00A645C3"/>
    <w:rsid w:val="00A64F42"/>
    <w:rsid w:val="00A6550F"/>
    <w:rsid w:val="00A65C28"/>
    <w:rsid w:val="00A67FBE"/>
    <w:rsid w:val="00A70036"/>
    <w:rsid w:val="00A705D4"/>
    <w:rsid w:val="00A72187"/>
    <w:rsid w:val="00A7271B"/>
    <w:rsid w:val="00A72A53"/>
    <w:rsid w:val="00A73126"/>
    <w:rsid w:val="00A73B66"/>
    <w:rsid w:val="00A74E64"/>
    <w:rsid w:val="00A7758D"/>
    <w:rsid w:val="00A77D0B"/>
    <w:rsid w:val="00A8089A"/>
    <w:rsid w:val="00A80C30"/>
    <w:rsid w:val="00A812BE"/>
    <w:rsid w:val="00A8153E"/>
    <w:rsid w:val="00A82310"/>
    <w:rsid w:val="00A8358A"/>
    <w:rsid w:val="00A84224"/>
    <w:rsid w:val="00A847F8"/>
    <w:rsid w:val="00A84BC3"/>
    <w:rsid w:val="00A85386"/>
    <w:rsid w:val="00A8597A"/>
    <w:rsid w:val="00A86C8C"/>
    <w:rsid w:val="00A871D8"/>
    <w:rsid w:val="00A878B5"/>
    <w:rsid w:val="00A901D2"/>
    <w:rsid w:val="00A9026F"/>
    <w:rsid w:val="00A906FC"/>
    <w:rsid w:val="00A931FF"/>
    <w:rsid w:val="00A934B7"/>
    <w:rsid w:val="00A94693"/>
    <w:rsid w:val="00A95B63"/>
    <w:rsid w:val="00A95DF4"/>
    <w:rsid w:val="00A97124"/>
    <w:rsid w:val="00A9761C"/>
    <w:rsid w:val="00A97BDC"/>
    <w:rsid w:val="00A97E7C"/>
    <w:rsid w:val="00AA0523"/>
    <w:rsid w:val="00AA05C1"/>
    <w:rsid w:val="00AA0801"/>
    <w:rsid w:val="00AA0C73"/>
    <w:rsid w:val="00AA1EC3"/>
    <w:rsid w:val="00AA2678"/>
    <w:rsid w:val="00AA3E0B"/>
    <w:rsid w:val="00AA49EE"/>
    <w:rsid w:val="00AA5A9F"/>
    <w:rsid w:val="00AA627A"/>
    <w:rsid w:val="00AA7884"/>
    <w:rsid w:val="00AB063F"/>
    <w:rsid w:val="00AB095C"/>
    <w:rsid w:val="00AB0AEF"/>
    <w:rsid w:val="00AB0C5E"/>
    <w:rsid w:val="00AB0DF3"/>
    <w:rsid w:val="00AB1170"/>
    <w:rsid w:val="00AB147F"/>
    <w:rsid w:val="00AB1D33"/>
    <w:rsid w:val="00AB24FC"/>
    <w:rsid w:val="00AB2E8D"/>
    <w:rsid w:val="00AB2EEB"/>
    <w:rsid w:val="00AB38B2"/>
    <w:rsid w:val="00AB3F48"/>
    <w:rsid w:val="00AB4BF6"/>
    <w:rsid w:val="00AB551B"/>
    <w:rsid w:val="00AB5A59"/>
    <w:rsid w:val="00AB5E05"/>
    <w:rsid w:val="00AB6469"/>
    <w:rsid w:val="00AB6679"/>
    <w:rsid w:val="00AB6ED6"/>
    <w:rsid w:val="00AB6F0D"/>
    <w:rsid w:val="00AB7B6D"/>
    <w:rsid w:val="00AC0498"/>
    <w:rsid w:val="00AC11FE"/>
    <w:rsid w:val="00AC1989"/>
    <w:rsid w:val="00AC1B49"/>
    <w:rsid w:val="00AC35EA"/>
    <w:rsid w:val="00AC3B0B"/>
    <w:rsid w:val="00AC3C80"/>
    <w:rsid w:val="00AC3D09"/>
    <w:rsid w:val="00AC46C5"/>
    <w:rsid w:val="00AC48D6"/>
    <w:rsid w:val="00AC564E"/>
    <w:rsid w:val="00AC566A"/>
    <w:rsid w:val="00AC5D02"/>
    <w:rsid w:val="00AC5FBC"/>
    <w:rsid w:val="00AC67D0"/>
    <w:rsid w:val="00AC6A44"/>
    <w:rsid w:val="00AD1C97"/>
    <w:rsid w:val="00AD27E3"/>
    <w:rsid w:val="00AD3683"/>
    <w:rsid w:val="00AD3B98"/>
    <w:rsid w:val="00AD3FB8"/>
    <w:rsid w:val="00AD3FC2"/>
    <w:rsid w:val="00AD40DB"/>
    <w:rsid w:val="00AD6B0F"/>
    <w:rsid w:val="00AE0B4D"/>
    <w:rsid w:val="00AE110D"/>
    <w:rsid w:val="00AE191C"/>
    <w:rsid w:val="00AE1C65"/>
    <w:rsid w:val="00AE2194"/>
    <w:rsid w:val="00AE2F07"/>
    <w:rsid w:val="00AE3016"/>
    <w:rsid w:val="00AE357F"/>
    <w:rsid w:val="00AE3894"/>
    <w:rsid w:val="00AE3E28"/>
    <w:rsid w:val="00AE6120"/>
    <w:rsid w:val="00AE684F"/>
    <w:rsid w:val="00AE6A05"/>
    <w:rsid w:val="00AE6E17"/>
    <w:rsid w:val="00AE70BC"/>
    <w:rsid w:val="00AE7515"/>
    <w:rsid w:val="00AF0384"/>
    <w:rsid w:val="00AF4390"/>
    <w:rsid w:val="00AF46D5"/>
    <w:rsid w:val="00AF4910"/>
    <w:rsid w:val="00AF56C0"/>
    <w:rsid w:val="00AF5E48"/>
    <w:rsid w:val="00AF6586"/>
    <w:rsid w:val="00B004CF"/>
    <w:rsid w:val="00B00E68"/>
    <w:rsid w:val="00B01B4D"/>
    <w:rsid w:val="00B0277E"/>
    <w:rsid w:val="00B02E15"/>
    <w:rsid w:val="00B04131"/>
    <w:rsid w:val="00B04159"/>
    <w:rsid w:val="00B04227"/>
    <w:rsid w:val="00B042CA"/>
    <w:rsid w:val="00B05C3E"/>
    <w:rsid w:val="00B064FA"/>
    <w:rsid w:val="00B066DA"/>
    <w:rsid w:val="00B0671A"/>
    <w:rsid w:val="00B06E0F"/>
    <w:rsid w:val="00B0738C"/>
    <w:rsid w:val="00B07994"/>
    <w:rsid w:val="00B105CA"/>
    <w:rsid w:val="00B10952"/>
    <w:rsid w:val="00B11AB3"/>
    <w:rsid w:val="00B12A91"/>
    <w:rsid w:val="00B135B5"/>
    <w:rsid w:val="00B13796"/>
    <w:rsid w:val="00B14A2D"/>
    <w:rsid w:val="00B14E77"/>
    <w:rsid w:val="00B1574F"/>
    <w:rsid w:val="00B15B4C"/>
    <w:rsid w:val="00B15DCF"/>
    <w:rsid w:val="00B203F3"/>
    <w:rsid w:val="00B209E6"/>
    <w:rsid w:val="00B213B7"/>
    <w:rsid w:val="00B21408"/>
    <w:rsid w:val="00B226B6"/>
    <w:rsid w:val="00B22F2E"/>
    <w:rsid w:val="00B23DCD"/>
    <w:rsid w:val="00B2407B"/>
    <w:rsid w:val="00B248AA"/>
    <w:rsid w:val="00B24980"/>
    <w:rsid w:val="00B24FD8"/>
    <w:rsid w:val="00B250D1"/>
    <w:rsid w:val="00B26D4C"/>
    <w:rsid w:val="00B30059"/>
    <w:rsid w:val="00B31FFC"/>
    <w:rsid w:val="00B32001"/>
    <w:rsid w:val="00B320C0"/>
    <w:rsid w:val="00B32A16"/>
    <w:rsid w:val="00B32AB5"/>
    <w:rsid w:val="00B32EF4"/>
    <w:rsid w:val="00B3440D"/>
    <w:rsid w:val="00B366C7"/>
    <w:rsid w:val="00B36F98"/>
    <w:rsid w:val="00B37F25"/>
    <w:rsid w:val="00B40275"/>
    <w:rsid w:val="00B4354F"/>
    <w:rsid w:val="00B44993"/>
    <w:rsid w:val="00B454E6"/>
    <w:rsid w:val="00B4559C"/>
    <w:rsid w:val="00B45688"/>
    <w:rsid w:val="00B46F67"/>
    <w:rsid w:val="00B47018"/>
    <w:rsid w:val="00B47079"/>
    <w:rsid w:val="00B476FF"/>
    <w:rsid w:val="00B4793A"/>
    <w:rsid w:val="00B50A3C"/>
    <w:rsid w:val="00B50B1F"/>
    <w:rsid w:val="00B50CB6"/>
    <w:rsid w:val="00B51AB0"/>
    <w:rsid w:val="00B51EC8"/>
    <w:rsid w:val="00B52116"/>
    <w:rsid w:val="00B52698"/>
    <w:rsid w:val="00B53216"/>
    <w:rsid w:val="00B53852"/>
    <w:rsid w:val="00B53B2E"/>
    <w:rsid w:val="00B53F6B"/>
    <w:rsid w:val="00B542F9"/>
    <w:rsid w:val="00B5475C"/>
    <w:rsid w:val="00B54D6A"/>
    <w:rsid w:val="00B56616"/>
    <w:rsid w:val="00B56AC7"/>
    <w:rsid w:val="00B57755"/>
    <w:rsid w:val="00B6009A"/>
    <w:rsid w:val="00B60F0D"/>
    <w:rsid w:val="00B62B50"/>
    <w:rsid w:val="00B634AC"/>
    <w:rsid w:val="00B636D3"/>
    <w:rsid w:val="00B63753"/>
    <w:rsid w:val="00B63836"/>
    <w:rsid w:val="00B6522F"/>
    <w:rsid w:val="00B65417"/>
    <w:rsid w:val="00B6586A"/>
    <w:rsid w:val="00B71BF7"/>
    <w:rsid w:val="00B71F39"/>
    <w:rsid w:val="00B72125"/>
    <w:rsid w:val="00B72C7D"/>
    <w:rsid w:val="00B73680"/>
    <w:rsid w:val="00B73CB8"/>
    <w:rsid w:val="00B73E34"/>
    <w:rsid w:val="00B74AEE"/>
    <w:rsid w:val="00B75362"/>
    <w:rsid w:val="00B7586E"/>
    <w:rsid w:val="00B76C33"/>
    <w:rsid w:val="00B76F26"/>
    <w:rsid w:val="00B8021D"/>
    <w:rsid w:val="00B808F4"/>
    <w:rsid w:val="00B813DD"/>
    <w:rsid w:val="00B82F74"/>
    <w:rsid w:val="00B83895"/>
    <w:rsid w:val="00B8392F"/>
    <w:rsid w:val="00B83D0D"/>
    <w:rsid w:val="00B84B4C"/>
    <w:rsid w:val="00B85E64"/>
    <w:rsid w:val="00B85EAB"/>
    <w:rsid w:val="00B85F0F"/>
    <w:rsid w:val="00B86EE4"/>
    <w:rsid w:val="00B87F14"/>
    <w:rsid w:val="00B901F9"/>
    <w:rsid w:val="00B90B03"/>
    <w:rsid w:val="00B9148C"/>
    <w:rsid w:val="00B91980"/>
    <w:rsid w:val="00B923C1"/>
    <w:rsid w:val="00B93563"/>
    <w:rsid w:val="00B939C1"/>
    <w:rsid w:val="00B9538A"/>
    <w:rsid w:val="00B97289"/>
    <w:rsid w:val="00B977D4"/>
    <w:rsid w:val="00BA0E9D"/>
    <w:rsid w:val="00BA15A7"/>
    <w:rsid w:val="00BA17B7"/>
    <w:rsid w:val="00BA22CA"/>
    <w:rsid w:val="00BA24E9"/>
    <w:rsid w:val="00BA3A57"/>
    <w:rsid w:val="00BA45C9"/>
    <w:rsid w:val="00BA4FAE"/>
    <w:rsid w:val="00BA5758"/>
    <w:rsid w:val="00BA5E78"/>
    <w:rsid w:val="00BA61A3"/>
    <w:rsid w:val="00BA7738"/>
    <w:rsid w:val="00BA7BED"/>
    <w:rsid w:val="00BA7E01"/>
    <w:rsid w:val="00BB0077"/>
    <w:rsid w:val="00BB03FA"/>
    <w:rsid w:val="00BB1104"/>
    <w:rsid w:val="00BB1BF1"/>
    <w:rsid w:val="00BB1EE6"/>
    <w:rsid w:val="00BB2A6D"/>
    <w:rsid w:val="00BB2FFA"/>
    <w:rsid w:val="00BB30EC"/>
    <w:rsid w:val="00BB3424"/>
    <w:rsid w:val="00BB3651"/>
    <w:rsid w:val="00BB3986"/>
    <w:rsid w:val="00BB3A1A"/>
    <w:rsid w:val="00BB3D19"/>
    <w:rsid w:val="00BB3D90"/>
    <w:rsid w:val="00BB4229"/>
    <w:rsid w:val="00BB4682"/>
    <w:rsid w:val="00BB5179"/>
    <w:rsid w:val="00BB5B51"/>
    <w:rsid w:val="00BB6912"/>
    <w:rsid w:val="00BB6FD7"/>
    <w:rsid w:val="00BB7AAB"/>
    <w:rsid w:val="00BC2EAE"/>
    <w:rsid w:val="00BC2FA5"/>
    <w:rsid w:val="00BC36D0"/>
    <w:rsid w:val="00BC401D"/>
    <w:rsid w:val="00BC4147"/>
    <w:rsid w:val="00BC5468"/>
    <w:rsid w:val="00BC5988"/>
    <w:rsid w:val="00BC617E"/>
    <w:rsid w:val="00BC77C9"/>
    <w:rsid w:val="00BD0FC3"/>
    <w:rsid w:val="00BD18B2"/>
    <w:rsid w:val="00BD2AA2"/>
    <w:rsid w:val="00BD386C"/>
    <w:rsid w:val="00BD38F2"/>
    <w:rsid w:val="00BD3D1D"/>
    <w:rsid w:val="00BD41E8"/>
    <w:rsid w:val="00BD4EA8"/>
    <w:rsid w:val="00BD5268"/>
    <w:rsid w:val="00BD5E66"/>
    <w:rsid w:val="00BD639C"/>
    <w:rsid w:val="00BD660F"/>
    <w:rsid w:val="00BD6FC8"/>
    <w:rsid w:val="00BD7976"/>
    <w:rsid w:val="00BE0274"/>
    <w:rsid w:val="00BE06A6"/>
    <w:rsid w:val="00BE1554"/>
    <w:rsid w:val="00BE1AF4"/>
    <w:rsid w:val="00BE1E7F"/>
    <w:rsid w:val="00BE2261"/>
    <w:rsid w:val="00BE238D"/>
    <w:rsid w:val="00BE3639"/>
    <w:rsid w:val="00BE3B0A"/>
    <w:rsid w:val="00BE4599"/>
    <w:rsid w:val="00BE4EDE"/>
    <w:rsid w:val="00BE6211"/>
    <w:rsid w:val="00BE6790"/>
    <w:rsid w:val="00BE6E2E"/>
    <w:rsid w:val="00BF0CFC"/>
    <w:rsid w:val="00BF1029"/>
    <w:rsid w:val="00BF10D6"/>
    <w:rsid w:val="00BF12CC"/>
    <w:rsid w:val="00BF1F5E"/>
    <w:rsid w:val="00BF2D47"/>
    <w:rsid w:val="00BF2E9A"/>
    <w:rsid w:val="00BF496B"/>
    <w:rsid w:val="00BF51DB"/>
    <w:rsid w:val="00BF552B"/>
    <w:rsid w:val="00BF5598"/>
    <w:rsid w:val="00BF5D16"/>
    <w:rsid w:val="00BF7394"/>
    <w:rsid w:val="00BF798B"/>
    <w:rsid w:val="00BF7AB0"/>
    <w:rsid w:val="00C00F78"/>
    <w:rsid w:val="00C01531"/>
    <w:rsid w:val="00C035EF"/>
    <w:rsid w:val="00C03E63"/>
    <w:rsid w:val="00C040B6"/>
    <w:rsid w:val="00C048D9"/>
    <w:rsid w:val="00C05802"/>
    <w:rsid w:val="00C067FE"/>
    <w:rsid w:val="00C0684F"/>
    <w:rsid w:val="00C06E68"/>
    <w:rsid w:val="00C07932"/>
    <w:rsid w:val="00C07F99"/>
    <w:rsid w:val="00C1019F"/>
    <w:rsid w:val="00C1020B"/>
    <w:rsid w:val="00C10554"/>
    <w:rsid w:val="00C13580"/>
    <w:rsid w:val="00C152C7"/>
    <w:rsid w:val="00C15818"/>
    <w:rsid w:val="00C16136"/>
    <w:rsid w:val="00C167B0"/>
    <w:rsid w:val="00C179C3"/>
    <w:rsid w:val="00C17C6C"/>
    <w:rsid w:val="00C17CF5"/>
    <w:rsid w:val="00C17EA5"/>
    <w:rsid w:val="00C2015E"/>
    <w:rsid w:val="00C21E67"/>
    <w:rsid w:val="00C2219B"/>
    <w:rsid w:val="00C2382C"/>
    <w:rsid w:val="00C24FB9"/>
    <w:rsid w:val="00C254BF"/>
    <w:rsid w:val="00C27028"/>
    <w:rsid w:val="00C27F8E"/>
    <w:rsid w:val="00C31397"/>
    <w:rsid w:val="00C3188D"/>
    <w:rsid w:val="00C321D5"/>
    <w:rsid w:val="00C326DE"/>
    <w:rsid w:val="00C33882"/>
    <w:rsid w:val="00C33C99"/>
    <w:rsid w:val="00C34345"/>
    <w:rsid w:val="00C3495E"/>
    <w:rsid w:val="00C34C1B"/>
    <w:rsid w:val="00C34D54"/>
    <w:rsid w:val="00C3527D"/>
    <w:rsid w:val="00C35CCF"/>
    <w:rsid w:val="00C36302"/>
    <w:rsid w:val="00C372C4"/>
    <w:rsid w:val="00C40027"/>
    <w:rsid w:val="00C41204"/>
    <w:rsid w:val="00C41A4B"/>
    <w:rsid w:val="00C4212D"/>
    <w:rsid w:val="00C42819"/>
    <w:rsid w:val="00C44237"/>
    <w:rsid w:val="00C45EA7"/>
    <w:rsid w:val="00C4603F"/>
    <w:rsid w:val="00C469D5"/>
    <w:rsid w:val="00C47B9F"/>
    <w:rsid w:val="00C47ED2"/>
    <w:rsid w:val="00C50850"/>
    <w:rsid w:val="00C51A91"/>
    <w:rsid w:val="00C51E5C"/>
    <w:rsid w:val="00C52151"/>
    <w:rsid w:val="00C521DA"/>
    <w:rsid w:val="00C5299C"/>
    <w:rsid w:val="00C52ABF"/>
    <w:rsid w:val="00C53D9A"/>
    <w:rsid w:val="00C54041"/>
    <w:rsid w:val="00C5428A"/>
    <w:rsid w:val="00C5478F"/>
    <w:rsid w:val="00C55ABA"/>
    <w:rsid w:val="00C55BD4"/>
    <w:rsid w:val="00C55E8D"/>
    <w:rsid w:val="00C562EC"/>
    <w:rsid w:val="00C56661"/>
    <w:rsid w:val="00C56AC9"/>
    <w:rsid w:val="00C6002F"/>
    <w:rsid w:val="00C61795"/>
    <w:rsid w:val="00C622C2"/>
    <w:rsid w:val="00C64961"/>
    <w:rsid w:val="00C65A1E"/>
    <w:rsid w:val="00C65BB7"/>
    <w:rsid w:val="00C6614A"/>
    <w:rsid w:val="00C66181"/>
    <w:rsid w:val="00C67260"/>
    <w:rsid w:val="00C70321"/>
    <w:rsid w:val="00C70568"/>
    <w:rsid w:val="00C706A0"/>
    <w:rsid w:val="00C70B31"/>
    <w:rsid w:val="00C71995"/>
    <w:rsid w:val="00C719E7"/>
    <w:rsid w:val="00C7203C"/>
    <w:rsid w:val="00C72A7F"/>
    <w:rsid w:val="00C7415A"/>
    <w:rsid w:val="00C74528"/>
    <w:rsid w:val="00C7479F"/>
    <w:rsid w:val="00C7548E"/>
    <w:rsid w:val="00C769A4"/>
    <w:rsid w:val="00C76A91"/>
    <w:rsid w:val="00C77A5A"/>
    <w:rsid w:val="00C8054E"/>
    <w:rsid w:val="00C81C57"/>
    <w:rsid w:val="00C82534"/>
    <w:rsid w:val="00C83C01"/>
    <w:rsid w:val="00C8405F"/>
    <w:rsid w:val="00C84786"/>
    <w:rsid w:val="00C851C9"/>
    <w:rsid w:val="00C85550"/>
    <w:rsid w:val="00C86220"/>
    <w:rsid w:val="00C86A07"/>
    <w:rsid w:val="00C87A78"/>
    <w:rsid w:val="00C90C2D"/>
    <w:rsid w:val="00C90C6E"/>
    <w:rsid w:val="00C90E1F"/>
    <w:rsid w:val="00C911EE"/>
    <w:rsid w:val="00C923D5"/>
    <w:rsid w:val="00C92566"/>
    <w:rsid w:val="00C92FC2"/>
    <w:rsid w:val="00C93F6E"/>
    <w:rsid w:val="00C94732"/>
    <w:rsid w:val="00C95572"/>
    <w:rsid w:val="00C96154"/>
    <w:rsid w:val="00C96303"/>
    <w:rsid w:val="00C9691A"/>
    <w:rsid w:val="00C97677"/>
    <w:rsid w:val="00C97982"/>
    <w:rsid w:val="00C97DB2"/>
    <w:rsid w:val="00CA04D2"/>
    <w:rsid w:val="00CA09C8"/>
    <w:rsid w:val="00CA1692"/>
    <w:rsid w:val="00CA172E"/>
    <w:rsid w:val="00CA1BE5"/>
    <w:rsid w:val="00CA1C48"/>
    <w:rsid w:val="00CA20DE"/>
    <w:rsid w:val="00CA229D"/>
    <w:rsid w:val="00CA22AC"/>
    <w:rsid w:val="00CA2C69"/>
    <w:rsid w:val="00CA489F"/>
    <w:rsid w:val="00CA4DD7"/>
    <w:rsid w:val="00CA6A35"/>
    <w:rsid w:val="00CA6E07"/>
    <w:rsid w:val="00CA6FCB"/>
    <w:rsid w:val="00CB0DE1"/>
    <w:rsid w:val="00CB1CC0"/>
    <w:rsid w:val="00CB31E1"/>
    <w:rsid w:val="00CB4B1B"/>
    <w:rsid w:val="00CB6D59"/>
    <w:rsid w:val="00CB72B3"/>
    <w:rsid w:val="00CC03C2"/>
    <w:rsid w:val="00CC0DA2"/>
    <w:rsid w:val="00CC2460"/>
    <w:rsid w:val="00CC292F"/>
    <w:rsid w:val="00CC2C84"/>
    <w:rsid w:val="00CC2EFD"/>
    <w:rsid w:val="00CC44E7"/>
    <w:rsid w:val="00CC4941"/>
    <w:rsid w:val="00CC5524"/>
    <w:rsid w:val="00CC55CC"/>
    <w:rsid w:val="00CD0AF3"/>
    <w:rsid w:val="00CD1574"/>
    <w:rsid w:val="00CD297E"/>
    <w:rsid w:val="00CD4D3B"/>
    <w:rsid w:val="00CD6402"/>
    <w:rsid w:val="00CD7424"/>
    <w:rsid w:val="00CD7BB4"/>
    <w:rsid w:val="00CD7F4E"/>
    <w:rsid w:val="00CE041F"/>
    <w:rsid w:val="00CE06F3"/>
    <w:rsid w:val="00CE0CCC"/>
    <w:rsid w:val="00CE12C5"/>
    <w:rsid w:val="00CE2520"/>
    <w:rsid w:val="00CE25DC"/>
    <w:rsid w:val="00CE3D21"/>
    <w:rsid w:val="00CE415C"/>
    <w:rsid w:val="00CE4A92"/>
    <w:rsid w:val="00CE4D41"/>
    <w:rsid w:val="00CE5D4B"/>
    <w:rsid w:val="00CE5E87"/>
    <w:rsid w:val="00CF0F03"/>
    <w:rsid w:val="00CF1640"/>
    <w:rsid w:val="00CF2A8B"/>
    <w:rsid w:val="00CF31C4"/>
    <w:rsid w:val="00CF333F"/>
    <w:rsid w:val="00CF4151"/>
    <w:rsid w:val="00CF418F"/>
    <w:rsid w:val="00CF4AF1"/>
    <w:rsid w:val="00CF541D"/>
    <w:rsid w:val="00CF5C6C"/>
    <w:rsid w:val="00CF64B3"/>
    <w:rsid w:val="00CF7CB4"/>
    <w:rsid w:val="00CF7E74"/>
    <w:rsid w:val="00D0079D"/>
    <w:rsid w:val="00D007D6"/>
    <w:rsid w:val="00D013D9"/>
    <w:rsid w:val="00D02278"/>
    <w:rsid w:val="00D024F4"/>
    <w:rsid w:val="00D0263F"/>
    <w:rsid w:val="00D03AF1"/>
    <w:rsid w:val="00D03DC1"/>
    <w:rsid w:val="00D045B9"/>
    <w:rsid w:val="00D05324"/>
    <w:rsid w:val="00D05468"/>
    <w:rsid w:val="00D056EC"/>
    <w:rsid w:val="00D06868"/>
    <w:rsid w:val="00D075AA"/>
    <w:rsid w:val="00D10388"/>
    <w:rsid w:val="00D1045C"/>
    <w:rsid w:val="00D10488"/>
    <w:rsid w:val="00D10CF0"/>
    <w:rsid w:val="00D11E41"/>
    <w:rsid w:val="00D11EC4"/>
    <w:rsid w:val="00D1278F"/>
    <w:rsid w:val="00D12AD8"/>
    <w:rsid w:val="00D1445B"/>
    <w:rsid w:val="00D15BA4"/>
    <w:rsid w:val="00D17833"/>
    <w:rsid w:val="00D20C6F"/>
    <w:rsid w:val="00D210A1"/>
    <w:rsid w:val="00D21E4F"/>
    <w:rsid w:val="00D23B44"/>
    <w:rsid w:val="00D257E4"/>
    <w:rsid w:val="00D27301"/>
    <w:rsid w:val="00D27A45"/>
    <w:rsid w:val="00D27B03"/>
    <w:rsid w:val="00D30559"/>
    <w:rsid w:val="00D306EC"/>
    <w:rsid w:val="00D3086B"/>
    <w:rsid w:val="00D319ED"/>
    <w:rsid w:val="00D32017"/>
    <w:rsid w:val="00D324F9"/>
    <w:rsid w:val="00D32BC1"/>
    <w:rsid w:val="00D331A5"/>
    <w:rsid w:val="00D332AE"/>
    <w:rsid w:val="00D3347D"/>
    <w:rsid w:val="00D33A57"/>
    <w:rsid w:val="00D33BE5"/>
    <w:rsid w:val="00D3592A"/>
    <w:rsid w:val="00D35C54"/>
    <w:rsid w:val="00D35FC1"/>
    <w:rsid w:val="00D369EB"/>
    <w:rsid w:val="00D36FAF"/>
    <w:rsid w:val="00D40A2A"/>
    <w:rsid w:val="00D41C76"/>
    <w:rsid w:val="00D42CBF"/>
    <w:rsid w:val="00D4475F"/>
    <w:rsid w:val="00D4506A"/>
    <w:rsid w:val="00D46483"/>
    <w:rsid w:val="00D46927"/>
    <w:rsid w:val="00D46BA3"/>
    <w:rsid w:val="00D47230"/>
    <w:rsid w:val="00D47FD5"/>
    <w:rsid w:val="00D50967"/>
    <w:rsid w:val="00D53166"/>
    <w:rsid w:val="00D541E3"/>
    <w:rsid w:val="00D54700"/>
    <w:rsid w:val="00D54AEB"/>
    <w:rsid w:val="00D55402"/>
    <w:rsid w:val="00D55561"/>
    <w:rsid w:val="00D5590A"/>
    <w:rsid w:val="00D56AF9"/>
    <w:rsid w:val="00D56C76"/>
    <w:rsid w:val="00D57669"/>
    <w:rsid w:val="00D605FE"/>
    <w:rsid w:val="00D60784"/>
    <w:rsid w:val="00D61406"/>
    <w:rsid w:val="00D62754"/>
    <w:rsid w:val="00D6577C"/>
    <w:rsid w:val="00D65D20"/>
    <w:rsid w:val="00D67D77"/>
    <w:rsid w:val="00D7052D"/>
    <w:rsid w:val="00D70B58"/>
    <w:rsid w:val="00D7110C"/>
    <w:rsid w:val="00D728FB"/>
    <w:rsid w:val="00D72E2C"/>
    <w:rsid w:val="00D72EEC"/>
    <w:rsid w:val="00D733B0"/>
    <w:rsid w:val="00D73FE6"/>
    <w:rsid w:val="00D74960"/>
    <w:rsid w:val="00D74BBB"/>
    <w:rsid w:val="00D753CE"/>
    <w:rsid w:val="00D75559"/>
    <w:rsid w:val="00D755C1"/>
    <w:rsid w:val="00D7602C"/>
    <w:rsid w:val="00D764C4"/>
    <w:rsid w:val="00D76892"/>
    <w:rsid w:val="00D77130"/>
    <w:rsid w:val="00D771DD"/>
    <w:rsid w:val="00D776EE"/>
    <w:rsid w:val="00D77955"/>
    <w:rsid w:val="00D800D0"/>
    <w:rsid w:val="00D80665"/>
    <w:rsid w:val="00D80672"/>
    <w:rsid w:val="00D80B3D"/>
    <w:rsid w:val="00D813C7"/>
    <w:rsid w:val="00D82529"/>
    <w:rsid w:val="00D8263F"/>
    <w:rsid w:val="00D829DA"/>
    <w:rsid w:val="00D82DB1"/>
    <w:rsid w:val="00D82ED4"/>
    <w:rsid w:val="00D83EC5"/>
    <w:rsid w:val="00D83FF1"/>
    <w:rsid w:val="00D84166"/>
    <w:rsid w:val="00D844D1"/>
    <w:rsid w:val="00D855EF"/>
    <w:rsid w:val="00D85798"/>
    <w:rsid w:val="00D86873"/>
    <w:rsid w:val="00D86CE8"/>
    <w:rsid w:val="00D86EAA"/>
    <w:rsid w:val="00D87544"/>
    <w:rsid w:val="00D87FAB"/>
    <w:rsid w:val="00D9174B"/>
    <w:rsid w:val="00D9183F"/>
    <w:rsid w:val="00D92C63"/>
    <w:rsid w:val="00D9317B"/>
    <w:rsid w:val="00D93E03"/>
    <w:rsid w:val="00D94CF0"/>
    <w:rsid w:val="00D9643A"/>
    <w:rsid w:val="00D96C0C"/>
    <w:rsid w:val="00DA02E6"/>
    <w:rsid w:val="00DA0F5A"/>
    <w:rsid w:val="00DA1508"/>
    <w:rsid w:val="00DA1949"/>
    <w:rsid w:val="00DA3583"/>
    <w:rsid w:val="00DA3D30"/>
    <w:rsid w:val="00DA42B0"/>
    <w:rsid w:val="00DA4F0E"/>
    <w:rsid w:val="00DA51D2"/>
    <w:rsid w:val="00DA52E9"/>
    <w:rsid w:val="00DA559B"/>
    <w:rsid w:val="00DA564D"/>
    <w:rsid w:val="00DA665E"/>
    <w:rsid w:val="00DA69F9"/>
    <w:rsid w:val="00DA6B62"/>
    <w:rsid w:val="00DA7370"/>
    <w:rsid w:val="00DA75A7"/>
    <w:rsid w:val="00DA7BE3"/>
    <w:rsid w:val="00DB1091"/>
    <w:rsid w:val="00DB1FAE"/>
    <w:rsid w:val="00DB4145"/>
    <w:rsid w:val="00DB467E"/>
    <w:rsid w:val="00DB4BD0"/>
    <w:rsid w:val="00DB5CEE"/>
    <w:rsid w:val="00DB5DC2"/>
    <w:rsid w:val="00DB6803"/>
    <w:rsid w:val="00DB6928"/>
    <w:rsid w:val="00DB6BE3"/>
    <w:rsid w:val="00DB79B1"/>
    <w:rsid w:val="00DB7AA7"/>
    <w:rsid w:val="00DB7D8B"/>
    <w:rsid w:val="00DC1CE5"/>
    <w:rsid w:val="00DC1CFC"/>
    <w:rsid w:val="00DC2EF4"/>
    <w:rsid w:val="00DC37DB"/>
    <w:rsid w:val="00DC427C"/>
    <w:rsid w:val="00DC44B1"/>
    <w:rsid w:val="00DC5207"/>
    <w:rsid w:val="00DC5468"/>
    <w:rsid w:val="00DC5666"/>
    <w:rsid w:val="00DC5A6B"/>
    <w:rsid w:val="00DC5B7A"/>
    <w:rsid w:val="00DC75F4"/>
    <w:rsid w:val="00DD0A07"/>
    <w:rsid w:val="00DD0B2D"/>
    <w:rsid w:val="00DD278E"/>
    <w:rsid w:val="00DD2CC4"/>
    <w:rsid w:val="00DD41D1"/>
    <w:rsid w:val="00DD431F"/>
    <w:rsid w:val="00DD4DB2"/>
    <w:rsid w:val="00DD63E8"/>
    <w:rsid w:val="00DD6823"/>
    <w:rsid w:val="00DD7B8A"/>
    <w:rsid w:val="00DE1245"/>
    <w:rsid w:val="00DE2456"/>
    <w:rsid w:val="00DE324C"/>
    <w:rsid w:val="00DE35F4"/>
    <w:rsid w:val="00DE3780"/>
    <w:rsid w:val="00DE5713"/>
    <w:rsid w:val="00DE5951"/>
    <w:rsid w:val="00DE629A"/>
    <w:rsid w:val="00DE63BD"/>
    <w:rsid w:val="00DE7493"/>
    <w:rsid w:val="00DE79C2"/>
    <w:rsid w:val="00DF09DE"/>
    <w:rsid w:val="00DF1426"/>
    <w:rsid w:val="00DF1683"/>
    <w:rsid w:val="00DF1AA5"/>
    <w:rsid w:val="00DF1EEF"/>
    <w:rsid w:val="00DF4334"/>
    <w:rsid w:val="00DF58E2"/>
    <w:rsid w:val="00DF66E6"/>
    <w:rsid w:val="00DF678B"/>
    <w:rsid w:val="00DF72C3"/>
    <w:rsid w:val="00DF77FF"/>
    <w:rsid w:val="00DF7AF9"/>
    <w:rsid w:val="00DF7C07"/>
    <w:rsid w:val="00E02C53"/>
    <w:rsid w:val="00E02FFB"/>
    <w:rsid w:val="00E03530"/>
    <w:rsid w:val="00E036A3"/>
    <w:rsid w:val="00E036C3"/>
    <w:rsid w:val="00E04BF0"/>
    <w:rsid w:val="00E051FC"/>
    <w:rsid w:val="00E06657"/>
    <w:rsid w:val="00E06D76"/>
    <w:rsid w:val="00E11157"/>
    <w:rsid w:val="00E1118C"/>
    <w:rsid w:val="00E11AA2"/>
    <w:rsid w:val="00E11B6E"/>
    <w:rsid w:val="00E12431"/>
    <w:rsid w:val="00E1258D"/>
    <w:rsid w:val="00E1311F"/>
    <w:rsid w:val="00E13E88"/>
    <w:rsid w:val="00E14092"/>
    <w:rsid w:val="00E14E64"/>
    <w:rsid w:val="00E1555C"/>
    <w:rsid w:val="00E15985"/>
    <w:rsid w:val="00E15BD4"/>
    <w:rsid w:val="00E15E0A"/>
    <w:rsid w:val="00E161BE"/>
    <w:rsid w:val="00E16521"/>
    <w:rsid w:val="00E20596"/>
    <w:rsid w:val="00E211B8"/>
    <w:rsid w:val="00E212BA"/>
    <w:rsid w:val="00E21BB9"/>
    <w:rsid w:val="00E22510"/>
    <w:rsid w:val="00E22CEE"/>
    <w:rsid w:val="00E235A2"/>
    <w:rsid w:val="00E23E28"/>
    <w:rsid w:val="00E24767"/>
    <w:rsid w:val="00E2509F"/>
    <w:rsid w:val="00E2604E"/>
    <w:rsid w:val="00E2635F"/>
    <w:rsid w:val="00E26601"/>
    <w:rsid w:val="00E27138"/>
    <w:rsid w:val="00E2725C"/>
    <w:rsid w:val="00E275D3"/>
    <w:rsid w:val="00E27A0B"/>
    <w:rsid w:val="00E27F89"/>
    <w:rsid w:val="00E3063B"/>
    <w:rsid w:val="00E30B1C"/>
    <w:rsid w:val="00E30B76"/>
    <w:rsid w:val="00E30E06"/>
    <w:rsid w:val="00E31683"/>
    <w:rsid w:val="00E31C09"/>
    <w:rsid w:val="00E321F5"/>
    <w:rsid w:val="00E326EF"/>
    <w:rsid w:val="00E3393B"/>
    <w:rsid w:val="00E3412E"/>
    <w:rsid w:val="00E346F2"/>
    <w:rsid w:val="00E35564"/>
    <w:rsid w:val="00E35757"/>
    <w:rsid w:val="00E362DC"/>
    <w:rsid w:val="00E36FAE"/>
    <w:rsid w:val="00E37122"/>
    <w:rsid w:val="00E373A3"/>
    <w:rsid w:val="00E37C9F"/>
    <w:rsid w:val="00E37E0D"/>
    <w:rsid w:val="00E40E4A"/>
    <w:rsid w:val="00E411D9"/>
    <w:rsid w:val="00E412BF"/>
    <w:rsid w:val="00E41643"/>
    <w:rsid w:val="00E41AE7"/>
    <w:rsid w:val="00E41CE6"/>
    <w:rsid w:val="00E42C0C"/>
    <w:rsid w:val="00E437C6"/>
    <w:rsid w:val="00E43933"/>
    <w:rsid w:val="00E4479D"/>
    <w:rsid w:val="00E460BD"/>
    <w:rsid w:val="00E462F8"/>
    <w:rsid w:val="00E47145"/>
    <w:rsid w:val="00E47380"/>
    <w:rsid w:val="00E474AB"/>
    <w:rsid w:val="00E4788C"/>
    <w:rsid w:val="00E47CF4"/>
    <w:rsid w:val="00E504EF"/>
    <w:rsid w:val="00E515A7"/>
    <w:rsid w:val="00E518B0"/>
    <w:rsid w:val="00E53279"/>
    <w:rsid w:val="00E54AA8"/>
    <w:rsid w:val="00E5578F"/>
    <w:rsid w:val="00E56E8F"/>
    <w:rsid w:val="00E5708A"/>
    <w:rsid w:val="00E57131"/>
    <w:rsid w:val="00E602F3"/>
    <w:rsid w:val="00E616CD"/>
    <w:rsid w:val="00E61AA2"/>
    <w:rsid w:val="00E62F12"/>
    <w:rsid w:val="00E6317B"/>
    <w:rsid w:val="00E63495"/>
    <w:rsid w:val="00E63745"/>
    <w:rsid w:val="00E679DB"/>
    <w:rsid w:val="00E7066F"/>
    <w:rsid w:val="00E708C4"/>
    <w:rsid w:val="00E7091E"/>
    <w:rsid w:val="00E72B55"/>
    <w:rsid w:val="00E73C65"/>
    <w:rsid w:val="00E75CBA"/>
    <w:rsid w:val="00E760C3"/>
    <w:rsid w:val="00E77064"/>
    <w:rsid w:val="00E776B2"/>
    <w:rsid w:val="00E77E49"/>
    <w:rsid w:val="00E80924"/>
    <w:rsid w:val="00E80ECE"/>
    <w:rsid w:val="00E81BB0"/>
    <w:rsid w:val="00E81D0F"/>
    <w:rsid w:val="00E822F4"/>
    <w:rsid w:val="00E827E8"/>
    <w:rsid w:val="00E828FE"/>
    <w:rsid w:val="00E82A38"/>
    <w:rsid w:val="00E835F5"/>
    <w:rsid w:val="00E842EA"/>
    <w:rsid w:val="00E84338"/>
    <w:rsid w:val="00E84C0F"/>
    <w:rsid w:val="00E84DA4"/>
    <w:rsid w:val="00E85C9F"/>
    <w:rsid w:val="00E85EF1"/>
    <w:rsid w:val="00E87BC5"/>
    <w:rsid w:val="00E90129"/>
    <w:rsid w:val="00E904F7"/>
    <w:rsid w:val="00E9290C"/>
    <w:rsid w:val="00E9450A"/>
    <w:rsid w:val="00E94CA7"/>
    <w:rsid w:val="00EA0182"/>
    <w:rsid w:val="00EA01DB"/>
    <w:rsid w:val="00EA0E95"/>
    <w:rsid w:val="00EA15EB"/>
    <w:rsid w:val="00EA16F6"/>
    <w:rsid w:val="00EA1B9D"/>
    <w:rsid w:val="00EA28DD"/>
    <w:rsid w:val="00EA3938"/>
    <w:rsid w:val="00EA3E74"/>
    <w:rsid w:val="00EA553C"/>
    <w:rsid w:val="00EA57F7"/>
    <w:rsid w:val="00EA63C2"/>
    <w:rsid w:val="00EA6B8C"/>
    <w:rsid w:val="00EA6D7E"/>
    <w:rsid w:val="00EA7A1F"/>
    <w:rsid w:val="00EB017E"/>
    <w:rsid w:val="00EB0D2E"/>
    <w:rsid w:val="00EB0F11"/>
    <w:rsid w:val="00EB108C"/>
    <w:rsid w:val="00EB3F1A"/>
    <w:rsid w:val="00EB4005"/>
    <w:rsid w:val="00EB5726"/>
    <w:rsid w:val="00EB5E4F"/>
    <w:rsid w:val="00EB65DA"/>
    <w:rsid w:val="00EC10E0"/>
    <w:rsid w:val="00EC11B6"/>
    <w:rsid w:val="00EC19CA"/>
    <w:rsid w:val="00EC25EA"/>
    <w:rsid w:val="00EC2669"/>
    <w:rsid w:val="00EC2938"/>
    <w:rsid w:val="00EC2FC2"/>
    <w:rsid w:val="00EC3269"/>
    <w:rsid w:val="00EC348D"/>
    <w:rsid w:val="00EC3556"/>
    <w:rsid w:val="00EC3782"/>
    <w:rsid w:val="00EC5D8B"/>
    <w:rsid w:val="00EC6155"/>
    <w:rsid w:val="00EC65A6"/>
    <w:rsid w:val="00EC6871"/>
    <w:rsid w:val="00EC6F47"/>
    <w:rsid w:val="00EC7C62"/>
    <w:rsid w:val="00ED0ED4"/>
    <w:rsid w:val="00ED1627"/>
    <w:rsid w:val="00ED2487"/>
    <w:rsid w:val="00ED3222"/>
    <w:rsid w:val="00ED5629"/>
    <w:rsid w:val="00ED6050"/>
    <w:rsid w:val="00ED7423"/>
    <w:rsid w:val="00ED7609"/>
    <w:rsid w:val="00ED7683"/>
    <w:rsid w:val="00ED785F"/>
    <w:rsid w:val="00EE1167"/>
    <w:rsid w:val="00EE1199"/>
    <w:rsid w:val="00EE1410"/>
    <w:rsid w:val="00EE1CD9"/>
    <w:rsid w:val="00EE242A"/>
    <w:rsid w:val="00EE2E07"/>
    <w:rsid w:val="00EE3232"/>
    <w:rsid w:val="00EE3DB8"/>
    <w:rsid w:val="00EE4C59"/>
    <w:rsid w:val="00EE5509"/>
    <w:rsid w:val="00EE59D7"/>
    <w:rsid w:val="00EE5A31"/>
    <w:rsid w:val="00EE5B20"/>
    <w:rsid w:val="00EE6A67"/>
    <w:rsid w:val="00EF04C8"/>
    <w:rsid w:val="00EF0A55"/>
    <w:rsid w:val="00EF206D"/>
    <w:rsid w:val="00EF22EA"/>
    <w:rsid w:val="00EF2AA0"/>
    <w:rsid w:val="00EF2D12"/>
    <w:rsid w:val="00EF30D1"/>
    <w:rsid w:val="00EF42A1"/>
    <w:rsid w:val="00EF4949"/>
    <w:rsid w:val="00EF499B"/>
    <w:rsid w:val="00EF4DA2"/>
    <w:rsid w:val="00EF5BEE"/>
    <w:rsid w:val="00EF5E3B"/>
    <w:rsid w:val="00EF6949"/>
    <w:rsid w:val="00EF7D26"/>
    <w:rsid w:val="00F0041C"/>
    <w:rsid w:val="00F0055D"/>
    <w:rsid w:val="00F01482"/>
    <w:rsid w:val="00F0184A"/>
    <w:rsid w:val="00F0187E"/>
    <w:rsid w:val="00F01BD6"/>
    <w:rsid w:val="00F02532"/>
    <w:rsid w:val="00F028E8"/>
    <w:rsid w:val="00F0347A"/>
    <w:rsid w:val="00F034A9"/>
    <w:rsid w:val="00F03F04"/>
    <w:rsid w:val="00F10B21"/>
    <w:rsid w:val="00F1229F"/>
    <w:rsid w:val="00F122BD"/>
    <w:rsid w:val="00F12FB7"/>
    <w:rsid w:val="00F13254"/>
    <w:rsid w:val="00F151B7"/>
    <w:rsid w:val="00F15789"/>
    <w:rsid w:val="00F15980"/>
    <w:rsid w:val="00F159E0"/>
    <w:rsid w:val="00F15AC0"/>
    <w:rsid w:val="00F15DA5"/>
    <w:rsid w:val="00F162CA"/>
    <w:rsid w:val="00F171F0"/>
    <w:rsid w:val="00F211F7"/>
    <w:rsid w:val="00F2208A"/>
    <w:rsid w:val="00F22217"/>
    <w:rsid w:val="00F227D3"/>
    <w:rsid w:val="00F22C4B"/>
    <w:rsid w:val="00F23BF4"/>
    <w:rsid w:val="00F24743"/>
    <w:rsid w:val="00F25B00"/>
    <w:rsid w:val="00F25DDB"/>
    <w:rsid w:val="00F261E7"/>
    <w:rsid w:val="00F26EA2"/>
    <w:rsid w:val="00F27028"/>
    <w:rsid w:val="00F27542"/>
    <w:rsid w:val="00F3108D"/>
    <w:rsid w:val="00F3279C"/>
    <w:rsid w:val="00F329C1"/>
    <w:rsid w:val="00F32A0D"/>
    <w:rsid w:val="00F332A2"/>
    <w:rsid w:val="00F3355E"/>
    <w:rsid w:val="00F3369B"/>
    <w:rsid w:val="00F34180"/>
    <w:rsid w:val="00F342F9"/>
    <w:rsid w:val="00F3502F"/>
    <w:rsid w:val="00F35353"/>
    <w:rsid w:val="00F3583E"/>
    <w:rsid w:val="00F3735B"/>
    <w:rsid w:val="00F378D9"/>
    <w:rsid w:val="00F4035E"/>
    <w:rsid w:val="00F40F78"/>
    <w:rsid w:val="00F41496"/>
    <w:rsid w:val="00F4196A"/>
    <w:rsid w:val="00F42C22"/>
    <w:rsid w:val="00F43D81"/>
    <w:rsid w:val="00F44628"/>
    <w:rsid w:val="00F449C0"/>
    <w:rsid w:val="00F47402"/>
    <w:rsid w:val="00F47648"/>
    <w:rsid w:val="00F47837"/>
    <w:rsid w:val="00F50259"/>
    <w:rsid w:val="00F51386"/>
    <w:rsid w:val="00F5185A"/>
    <w:rsid w:val="00F53573"/>
    <w:rsid w:val="00F53864"/>
    <w:rsid w:val="00F543BC"/>
    <w:rsid w:val="00F545DB"/>
    <w:rsid w:val="00F54BB9"/>
    <w:rsid w:val="00F54FA8"/>
    <w:rsid w:val="00F5607E"/>
    <w:rsid w:val="00F56B31"/>
    <w:rsid w:val="00F57D14"/>
    <w:rsid w:val="00F61384"/>
    <w:rsid w:val="00F61463"/>
    <w:rsid w:val="00F6146E"/>
    <w:rsid w:val="00F62363"/>
    <w:rsid w:val="00F62768"/>
    <w:rsid w:val="00F6288B"/>
    <w:rsid w:val="00F6369B"/>
    <w:rsid w:val="00F63989"/>
    <w:rsid w:val="00F63BF8"/>
    <w:rsid w:val="00F63DF2"/>
    <w:rsid w:val="00F63FD8"/>
    <w:rsid w:val="00F64117"/>
    <w:rsid w:val="00F65095"/>
    <w:rsid w:val="00F653AF"/>
    <w:rsid w:val="00F6567A"/>
    <w:rsid w:val="00F65AC3"/>
    <w:rsid w:val="00F65C16"/>
    <w:rsid w:val="00F66469"/>
    <w:rsid w:val="00F667DA"/>
    <w:rsid w:val="00F66A49"/>
    <w:rsid w:val="00F66A84"/>
    <w:rsid w:val="00F66C9D"/>
    <w:rsid w:val="00F70617"/>
    <w:rsid w:val="00F71C0D"/>
    <w:rsid w:val="00F732F2"/>
    <w:rsid w:val="00F733A7"/>
    <w:rsid w:val="00F73BDC"/>
    <w:rsid w:val="00F743AD"/>
    <w:rsid w:val="00F74688"/>
    <w:rsid w:val="00F74787"/>
    <w:rsid w:val="00F750A7"/>
    <w:rsid w:val="00F76736"/>
    <w:rsid w:val="00F772E7"/>
    <w:rsid w:val="00F77CE8"/>
    <w:rsid w:val="00F77D14"/>
    <w:rsid w:val="00F80EA8"/>
    <w:rsid w:val="00F80F72"/>
    <w:rsid w:val="00F810EB"/>
    <w:rsid w:val="00F83128"/>
    <w:rsid w:val="00F83E0C"/>
    <w:rsid w:val="00F8435B"/>
    <w:rsid w:val="00F84B05"/>
    <w:rsid w:val="00F84D7C"/>
    <w:rsid w:val="00F856D1"/>
    <w:rsid w:val="00F92DCA"/>
    <w:rsid w:val="00F92F4B"/>
    <w:rsid w:val="00F93C94"/>
    <w:rsid w:val="00F94283"/>
    <w:rsid w:val="00F94339"/>
    <w:rsid w:val="00F94344"/>
    <w:rsid w:val="00F94EBA"/>
    <w:rsid w:val="00F9566F"/>
    <w:rsid w:val="00F95AD9"/>
    <w:rsid w:val="00F96C57"/>
    <w:rsid w:val="00FA0136"/>
    <w:rsid w:val="00FA0949"/>
    <w:rsid w:val="00FA0B30"/>
    <w:rsid w:val="00FA0FA0"/>
    <w:rsid w:val="00FA1B9F"/>
    <w:rsid w:val="00FA3420"/>
    <w:rsid w:val="00FA4EB5"/>
    <w:rsid w:val="00FA559F"/>
    <w:rsid w:val="00FA567D"/>
    <w:rsid w:val="00FA5851"/>
    <w:rsid w:val="00FA66B5"/>
    <w:rsid w:val="00FA750C"/>
    <w:rsid w:val="00FA77B6"/>
    <w:rsid w:val="00FA7E6F"/>
    <w:rsid w:val="00FB08D9"/>
    <w:rsid w:val="00FB148C"/>
    <w:rsid w:val="00FB2527"/>
    <w:rsid w:val="00FB29FD"/>
    <w:rsid w:val="00FB42F4"/>
    <w:rsid w:val="00FB4529"/>
    <w:rsid w:val="00FB48D7"/>
    <w:rsid w:val="00FB48FF"/>
    <w:rsid w:val="00FB4EFE"/>
    <w:rsid w:val="00FB74A9"/>
    <w:rsid w:val="00FB75AB"/>
    <w:rsid w:val="00FB7825"/>
    <w:rsid w:val="00FB7F04"/>
    <w:rsid w:val="00FC0F50"/>
    <w:rsid w:val="00FC141E"/>
    <w:rsid w:val="00FC16F6"/>
    <w:rsid w:val="00FC200E"/>
    <w:rsid w:val="00FC20A0"/>
    <w:rsid w:val="00FC20D6"/>
    <w:rsid w:val="00FC31BD"/>
    <w:rsid w:val="00FC34AB"/>
    <w:rsid w:val="00FC385E"/>
    <w:rsid w:val="00FC3EED"/>
    <w:rsid w:val="00FC439D"/>
    <w:rsid w:val="00FC6246"/>
    <w:rsid w:val="00FC7549"/>
    <w:rsid w:val="00FD0555"/>
    <w:rsid w:val="00FD05A5"/>
    <w:rsid w:val="00FD0E1F"/>
    <w:rsid w:val="00FD204E"/>
    <w:rsid w:val="00FD2431"/>
    <w:rsid w:val="00FD2B26"/>
    <w:rsid w:val="00FD2F1C"/>
    <w:rsid w:val="00FD32E0"/>
    <w:rsid w:val="00FD35B4"/>
    <w:rsid w:val="00FD3E95"/>
    <w:rsid w:val="00FD51F6"/>
    <w:rsid w:val="00FD56CD"/>
    <w:rsid w:val="00FD676F"/>
    <w:rsid w:val="00FD6BBE"/>
    <w:rsid w:val="00FD796B"/>
    <w:rsid w:val="00FD7E2D"/>
    <w:rsid w:val="00FE09AE"/>
    <w:rsid w:val="00FE1825"/>
    <w:rsid w:val="00FE1888"/>
    <w:rsid w:val="00FE21E2"/>
    <w:rsid w:val="00FE2A1F"/>
    <w:rsid w:val="00FE5167"/>
    <w:rsid w:val="00FE5325"/>
    <w:rsid w:val="00FE5497"/>
    <w:rsid w:val="00FE54DA"/>
    <w:rsid w:val="00FE5D47"/>
    <w:rsid w:val="00FE5FD1"/>
    <w:rsid w:val="00FE64C4"/>
    <w:rsid w:val="00FE6B21"/>
    <w:rsid w:val="00FE7188"/>
    <w:rsid w:val="00FE7211"/>
    <w:rsid w:val="00FE7331"/>
    <w:rsid w:val="00FE75A3"/>
    <w:rsid w:val="00FF05A6"/>
    <w:rsid w:val="00FF0BB1"/>
    <w:rsid w:val="00FF19C5"/>
    <w:rsid w:val="00FF1B54"/>
    <w:rsid w:val="00FF2311"/>
    <w:rsid w:val="00FF2CDD"/>
    <w:rsid w:val="00FF2EDB"/>
    <w:rsid w:val="00FF35D4"/>
    <w:rsid w:val="00FF46B1"/>
    <w:rsid w:val="00FF5F23"/>
    <w:rsid w:val="00FF65E7"/>
    <w:rsid w:val="00FF7799"/>
    <w:rsid w:val="3C85F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0817"/>
    <o:shapelayout v:ext="edit">
      <o:idmap v:ext="edit" data="1"/>
    </o:shapelayout>
  </w:shapeDefaults>
  <w:decimalSymbol w:val="."/>
  <w:listSeparator w:val=","/>
  <w14:docId w14:val="091822D4"/>
  <w15:docId w15:val="{DC49290A-D7DE-4C9F-B951-58D350A7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A5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C2A"/>
    <w:pPr>
      <w:keepNext/>
      <w:numPr>
        <w:numId w:val="4"/>
      </w:numPr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9A4B6C"/>
    <w:pPr>
      <w:numPr>
        <w:ilvl w:val="1"/>
      </w:numPr>
      <w:tabs>
        <w:tab w:val="clear" w:pos="576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A602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7A602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A602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A602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A602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A602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A602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2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A4B6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920CFC"/>
    <w:rPr>
      <w:rFonts w:ascii="Times New Roman" w:eastAsiaTheme="majorEastAsia" w:hAnsi="Times New Roman" w:cstheme="majorBidi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A6023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7A6023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7A6023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7A6023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7A60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A60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igure">
    <w:name w:val="Figure"/>
    <w:qFormat/>
    <w:rsid w:val="00252992"/>
    <w:pPr>
      <w:spacing w:before="120" w:after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itle">
    <w:name w:val="Doc Title"/>
    <w:qFormat/>
    <w:rsid w:val="00252992"/>
    <w:pPr>
      <w:spacing w:before="120" w:after="120"/>
      <w:jc w:val="center"/>
    </w:pPr>
    <w:rPr>
      <w:rFonts w:ascii="Times New Roman" w:eastAsia="Times New Roman" w:hAnsi="Times New Roman" w:cs="Times New Roman"/>
      <w:b/>
      <w:sz w:val="56"/>
      <w:szCs w:val="24"/>
    </w:rPr>
  </w:style>
  <w:style w:type="paragraph" w:customStyle="1" w:styleId="Census">
    <w:name w:val="Census"/>
    <w:qFormat/>
    <w:rsid w:val="00252992"/>
    <w:pPr>
      <w:spacing w:before="60" w:after="60"/>
      <w:jc w:val="right"/>
    </w:pPr>
    <w:rPr>
      <w:rFonts w:ascii="Arial" w:eastAsia="Times New Roman" w:hAnsi="Arial" w:cs="Times New Roman"/>
      <w:b/>
      <w:sz w:val="28"/>
      <w:szCs w:val="24"/>
    </w:rPr>
  </w:style>
  <w:style w:type="paragraph" w:customStyle="1" w:styleId="Version">
    <w:name w:val="Version"/>
    <w:qFormat/>
    <w:rsid w:val="00252992"/>
    <w:pPr>
      <w:spacing w:before="160" w:after="1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ubDate">
    <w:name w:val="PubDate"/>
    <w:qFormat/>
    <w:rsid w:val="00252992"/>
    <w:pPr>
      <w:spacing w:before="120" w:after="120"/>
    </w:pPr>
    <w:rPr>
      <w:rFonts w:ascii="Times New Roman" w:eastAsia="Times New Roman" w:hAnsi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516DC"/>
    <w:pPr>
      <w:tabs>
        <w:tab w:val="left" w:pos="440"/>
        <w:tab w:val="right" w:leader="dot" w:pos="9350"/>
      </w:tabs>
    </w:pPr>
    <w:rPr>
      <w:b/>
      <w:bCs/>
      <w:iCs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9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8C"/>
    <w:pPr>
      <w:spacing w:after="200"/>
      <w:contextualSpacing/>
    </w:pPr>
    <w:rPr>
      <w:rFonts w:eastAsiaTheme="minorHAnsi"/>
      <w:szCs w:val="22"/>
    </w:rPr>
  </w:style>
  <w:style w:type="table" w:styleId="TableGrid">
    <w:name w:val="Table Grid"/>
    <w:basedOn w:val="TableNormal"/>
    <w:uiPriority w:val="59"/>
    <w:rsid w:val="002976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rsid w:val="00725B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B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25B79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1">
    <w:name w:val="Bullet1"/>
    <w:qFormat/>
    <w:rsid w:val="00B6586A"/>
    <w:pPr>
      <w:numPr>
        <w:numId w:val="2"/>
      </w:numPr>
      <w:spacing w:before="60" w:after="60"/>
    </w:pPr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92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2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3C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B5B51"/>
    <w:pPr>
      <w:autoSpaceDE w:val="0"/>
      <w:autoSpaceDN w:val="0"/>
      <w:adjustRightInd w:val="0"/>
      <w:spacing w:after="200" w:line="240" w:lineRule="atLeast"/>
      <w:jc w:val="both"/>
    </w:pPr>
    <w:rPr>
      <w:rFonts w:eastAsia="Calibri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BB5B51"/>
    <w:rPr>
      <w:rFonts w:ascii="Times New Roman" w:eastAsia="Calibri" w:hAnsi="Times New Roman" w:cs="Times New Roman"/>
      <w:color w:val="000000"/>
      <w:sz w:val="24"/>
      <w:szCs w:val="20"/>
    </w:rPr>
  </w:style>
  <w:style w:type="paragraph" w:customStyle="1" w:styleId="Tabletext">
    <w:name w:val="Table text"/>
    <w:basedOn w:val="Normal"/>
    <w:qFormat/>
    <w:rsid w:val="00BB5B51"/>
    <w:pPr>
      <w:spacing w:before="40" w:after="40"/>
    </w:pPr>
    <w:rPr>
      <w:rFonts w:ascii="Arial" w:hAnsi="Arial"/>
      <w:sz w:val="18"/>
    </w:rPr>
  </w:style>
  <w:style w:type="paragraph" w:customStyle="1" w:styleId="Tablecolumnheading">
    <w:name w:val="Table column heading"/>
    <w:qFormat/>
    <w:rsid w:val="00BB5B51"/>
    <w:pPr>
      <w:spacing w:before="60" w:after="60"/>
      <w:jc w:val="center"/>
    </w:pPr>
    <w:rPr>
      <w:rFonts w:ascii="Arial" w:eastAsia="Times New Roman" w:hAnsi="Arial" w:cs="Times New Roman"/>
      <w:b/>
      <w:sz w:val="20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19B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7711F"/>
    <w:pPr>
      <w:spacing w:before="120"/>
      <w:ind w:left="220"/>
    </w:pPr>
    <w:rPr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964B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4906"/>
    <w:pPr>
      <w:ind w:left="440"/>
    </w:pPr>
    <w:rPr>
      <w:rFonts w:asciiTheme="minorHAnsi" w:hAnsiTheme="minorHAnsi"/>
      <w:sz w:val="20"/>
      <w:szCs w:val="20"/>
    </w:rPr>
  </w:style>
  <w:style w:type="paragraph" w:customStyle="1" w:styleId="FrontMatterHeader">
    <w:name w:val="Front Matter Header"/>
    <w:qFormat/>
    <w:rsid w:val="0053673F"/>
    <w:pPr>
      <w:spacing w:before="200" w:after="200"/>
    </w:pPr>
    <w:rPr>
      <w:rFonts w:ascii="Arial" w:eastAsia="Times New Roman" w:hAnsi="Arial" w:cs="Times New Roman"/>
      <w:b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7A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7ABA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1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Text0">
    <w:name w:val="TableText"/>
    <w:aliases w:val="tt"/>
    <w:rsid w:val="00332D90"/>
    <w:pPr>
      <w:spacing w:before="40" w:after="40"/>
    </w:pPr>
    <w:rPr>
      <w:rFonts w:ascii="Arial" w:eastAsia="Times New Roman" w:hAnsi="Arial" w:cs="Times New Roman"/>
      <w:sz w:val="20"/>
      <w:szCs w:val="20"/>
    </w:rPr>
  </w:style>
  <w:style w:type="paragraph" w:customStyle="1" w:styleId="TableColumnHead">
    <w:name w:val="TableColumnHead"/>
    <w:basedOn w:val="Normal"/>
    <w:rsid w:val="00332D90"/>
    <w:pPr>
      <w:spacing w:before="60" w:after="60"/>
      <w:jc w:val="center"/>
    </w:pPr>
    <w:rPr>
      <w:rFonts w:ascii="Arial" w:hAnsi="Arial" w:cs="Arial"/>
      <w:b/>
      <w:sz w:val="20"/>
      <w:szCs w:val="20"/>
    </w:rPr>
  </w:style>
  <w:style w:type="paragraph" w:customStyle="1" w:styleId="TableTextBullet1">
    <w:name w:val="TableText Bullet 1"/>
    <w:basedOn w:val="Normal"/>
    <w:rsid w:val="00332D90"/>
    <w:pPr>
      <w:numPr>
        <w:numId w:val="3"/>
      </w:numPr>
      <w:tabs>
        <w:tab w:val="clear" w:pos="720"/>
        <w:tab w:val="num" w:pos="252"/>
      </w:tabs>
      <w:spacing w:before="40" w:after="40"/>
      <w:ind w:left="252" w:hanging="252"/>
    </w:pPr>
    <w:rPr>
      <w:rFonts w:ascii="Arial" w:hAnsi="Arial" w:cs="Arial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7E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E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E01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3E6A3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D868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8687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86873"/>
  </w:style>
  <w:style w:type="character" w:customStyle="1" w:styleId="Centered">
    <w:name w:val="Centered"/>
    <w:rsid w:val="00D86873"/>
  </w:style>
  <w:style w:type="paragraph" w:styleId="Caption">
    <w:name w:val="caption"/>
    <w:basedOn w:val="Normal"/>
    <w:next w:val="Normal"/>
    <w:qFormat/>
    <w:rsid w:val="000F335E"/>
    <w:pPr>
      <w:keepNext/>
    </w:pPr>
    <w:rPr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D86873"/>
  </w:style>
  <w:style w:type="paragraph" w:customStyle="1" w:styleId="TemplateHead2">
    <w:name w:val="Template Head 2"/>
    <w:basedOn w:val="Normal"/>
    <w:qFormat/>
    <w:rsid w:val="00287CE1"/>
    <w:pPr>
      <w:spacing w:after="200" w:line="252" w:lineRule="auto"/>
    </w:pPr>
    <w:rPr>
      <w:rFonts w:ascii="Cambria" w:hAnsi="Cambria" w:cs="Cambria"/>
      <w:b/>
      <w:bCs/>
      <w:szCs w:val="22"/>
    </w:rPr>
  </w:style>
  <w:style w:type="paragraph" w:customStyle="1" w:styleId="Tableof">
    <w:name w:val="Table of ___"/>
    <w:basedOn w:val="Normal"/>
    <w:link w:val="TableofChar"/>
    <w:qFormat/>
    <w:rsid w:val="004D7737"/>
    <w:pPr>
      <w:jc w:val="center"/>
    </w:pPr>
    <w:rPr>
      <w:b/>
      <w:bCs/>
      <w:sz w:val="28"/>
    </w:rPr>
  </w:style>
  <w:style w:type="character" w:customStyle="1" w:styleId="TableofChar">
    <w:name w:val="Table of ___ Char"/>
    <w:basedOn w:val="DefaultParagraphFont"/>
    <w:link w:val="Tableof"/>
    <w:rsid w:val="004D773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Revision">
    <w:name w:val="Revision"/>
    <w:hidden/>
    <w:uiPriority w:val="99"/>
    <w:semiHidden/>
    <w:rsid w:val="00BB6912"/>
    <w:rPr>
      <w:rFonts w:ascii="Times New Roman" w:eastAsia="Times New Roman" w:hAnsi="Times New Roman" w:cs="Times New Roman"/>
      <w:szCs w:val="24"/>
    </w:rPr>
  </w:style>
  <w:style w:type="character" w:customStyle="1" w:styleId="pef">
    <w:name w:val="_pe_f"/>
    <w:basedOn w:val="DefaultParagraphFont"/>
    <w:rsid w:val="002D4AF3"/>
  </w:style>
  <w:style w:type="character" w:styleId="Strong">
    <w:name w:val="Strong"/>
    <w:basedOn w:val="DefaultParagraphFont"/>
    <w:uiPriority w:val="22"/>
    <w:qFormat/>
    <w:rsid w:val="002D4AF3"/>
    <w:rPr>
      <w:b/>
      <w:bCs/>
    </w:rPr>
  </w:style>
  <w:style w:type="paragraph" w:customStyle="1" w:styleId="DOCUMENTTITLE">
    <w:name w:val="DOCUMENT TITLE"/>
    <w:basedOn w:val="Normal"/>
    <w:rsid w:val="00721D7A"/>
    <w:pPr>
      <w:spacing w:after="480"/>
      <w:jc w:val="center"/>
    </w:pPr>
    <w:rPr>
      <w:b/>
      <w:color w:val="808000"/>
      <w:sz w:val="40"/>
      <w:szCs w:val="20"/>
    </w:rPr>
  </w:style>
  <w:style w:type="paragraph" w:customStyle="1" w:styleId="DocumentDate">
    <w:name w:val="Document Date"/>
    <w:basedOn w:val="Normal"/>
    <w:rsid w:val="00721D7A"/>
    <w:pPr>
      <w:spacing w:before="120" w:after="120"/>
      <w:jc w:val="center"/>
    </w:pPr>
    <w:rPr>
      <w:rFonts w:ascii="Arial" w:hAnsi="Arial"/>
      <w:b/>
      <w:bCs/>
      <w:sz w:val="36"/>
      <w:szCs w:val="20"/>
    </w:rPr>
  </w:style>
  <w:style w:type="paragraph" w:customStyle="1" w:styleId="DocTitleHeader">
    <w:name w:val="Doc Title Header"/>
    <w:basedOn w:val="Normal"/>
    <w:rsid w:val="00721D7A"/>
    <w:pPr>
      <w:spacing w:after="120"/>
      <w:jc w:val="right"/>
    </w:pPr>
    <w:rPr>
      <w:b/>
      <w:i/>
      <w:color w:val="808000"/>
      <w:sz w:val="28"/>
      <w:szCs w:val="20"/>
    </w:rPr>
  </w:style>
  <w:style w:type="paragraph" w:customStyle="1" w:styleId="paragraph">
    <w:name w:val="paragraph"/>
    <w:basedOn w:val="Normal"/>
    <w:rsid w:val="000D47D2"/>
    <w:rPr>
      <w:sz w:val="24"/>
    </w:rPr>
  </w:style>
  <w:style w:type="character" w:customStyle="1" w:styleId="normaltextrun">
    <w:name w:val="normaltextrun"/>
    <w:basedOn w:val="DefaultParagraphFont"/>
    <w:rsid w:val="000D47D2"/>
  </w:style>
  <w:style w:type="character" w:customStyle="1" w:styleId="eop">
    <w:name w:val="eop"/>
    <w:basedOn w:val="DefaultParagraphFont"/>
    <w:rsid w:val="000D47D2"/>
  </w:style>
  <w:style w:type="paragraph" w:styleId="TOC4">
    <w:name w:val="toc 4"/>
    <w:basedOn w:val="Normal"/>
    <w:next w:val="Normal"/>
    <w:autoRedefine/>
    <w:uiPriority w:val="39"/>
    <w:unhideWhenUsed/>
    <w:rsid w:val="00D27A45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27A45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27A45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27A45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27A45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27A45"/>
    <w:pPr>
      <w:ind w:left="1760"/>
    </w:pPr>
    <w:rPr>
      <w:rFonts w:asciiTheme="minorHAnsi" w:hAnsiTheme="minorHAnsi"/>
      <w:sz w:val="20"/>
      <w:szCs w:val="20"/>
    </w:rPr>
  </w:style>
  <w:style w:type="paragraph" w:customStyle="1" w:styleId="P-SectionText">
    <w:name w:val="P-Section Text"/>
    <w:basedOn w:val="Normal"/>
    <w:uiPriority w:val="99"/>
    <w:qFormat/>
    <w:rsid w:val="0087711F"/>
    <w:pPr>
      <w:spacing w:before="120" w:after="120"/>
    </w:pPr>
    <w:rPr>
      <w:rFonts w:ascii="Calibri" w:hAnsi="Calibri" w:cs="Calibri"/>
      <w:szCs w:val="22"/>
    </w:rPr>
  </w:style>
  <w:style w:type="character" w:customStyle="1" w:styleId="highlight">
    <w:name w:val="highlight"/>
    <w:basedOn w:val="DefaultParagraphFont"/>
    <w:rsid w:val="0087711F"/>
  </w:style>
  <w:style w:type="character" w:styleId="FollowedHyperlink">
    <w:name w:val="FollowedHyperlink"/>
    <w:basedOn w:val="DefaultParagraphFont"/>
    <w:uiPriority w:val="99"/>
    <w:semiHidden/>
    <w:unhideWhenUsed/>
    <w:rsid w:val="0087711F"/>
    <w:rPr>
      <w:color w:val="954F72" w:themeColor="followedHyperlink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B45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B4529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FB4529"/>
    <w:pPr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FB452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CB72B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1982"/>
    <w:pPr>
      <w:spacing w:before="100" w:beforeAutospacing="1" w:after="100" w:afterAutospacing="1"/>
    </w:pPr>
    <w:rPr>
      <w:sz w:val="24"/>
    </w:rPr>
  </w:style>
  <w:style w:type="paragraph" w:customStyle="1" w:styleId="Code">
    <w:name w:val="Code"/>
    <w:basedOn w:val="Normal"/>
    <w:link w:val="CodeChar"/>
    <w:qFormat/>
    <w:rsid w:val="003D5A97"/>
    <w:pPr>
      <w:ind w:left="72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D5A97"/>
    <w:rPr>
      <w:rFonts w:ascii="Consolas" w:eastAsia="Times New Roman" w:hAnsi="Consolas" w:cs="Consola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9596">
                                              <w:marLeft w:val="3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9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8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66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3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44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642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787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613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FFFFF"/>
                <w:bottom w:val="none" w:sz="0" w:space="0" w:color="auto"/>
                <w:right w:val="single" w:sz="48" w:space="0" w:color="FFFFFF"/>
              </w:divBdr>
              <w:divsChild>
                <w:div w:id="498692455">
                  <w:marLeft w:val="-15"/>
                  <w:marRight w:val="-15"/>
                  <w:marTop w:val="0"/>
                  <w:marBottom w:val="0"/>
                  <w:divBdr>
                    <w:top w:val="single" w:sz="2" w:space="0" w:color="CCCCCC"/>
                    <w:left w:val="single" w:sz="6" w:space="0" w:color="CCCCCC"/>
                    <w:bottom w:val="single" w:sz="2" w:space="0" w:color="CCCCCC"/>
                    <w:right w:val="single" w:sz="6" w:space="0" w:color="CCCCCC"/>
                  </w:divBdr>
                  <w:divsChild>
                    <w:div w:id="314527740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9642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9470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colleen.hughes.keating@census.gov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0022305957D45813EF768792710FC" ma:contentTypeVersion="60" ma:contentTypeDescription="Create a new document." ma:contentTypeScope="" ma:versionID="01222e52ffd15d7d5a6d1111dd8f0803">
  <xsd:schema xmlns:xsd="http://www.w3.org/2001/XMLSchema" xmlns:xs="http://www.w3.org/2001/XMLSchema" xmlns:p="http://schemas.microsoft.com/office/2006/metadata/properties" xmlns:ns1="6374e7f8-c44c-490e-92e7-daefdf9169cd" xmlns:ns2="http://schemas.microsoft.com/sharepoint/v3" targetNamespace="http://schemas.microsoft.com/office/2006/metadata/properties" ma:root="true" ma:fieldsID="593e19bfee57d80c443028851a368450" ns1:_="" ns2:_="">
    <xsd:import namespace="6374e7f8-c44c-490e-92e7-daefdf9169cd"/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Spec_x0020_Title" minOccurs="0"/>
                <xsd:element ref="ns2:DocumentSetDescription" minOccurs="0"/>
                <xsd:element ref="ns1:Reviewers" minOccurs="0"/>
                <xsd:element ref="ns1:First_x0020_Review_x0020_Due_x0020_Date" minOccurs="0"/>
                <xsd:element ref="ns1:Second_x0020_Reviewers" minOccurs="0"/>
                <xsd:element ref="ns1:Second_x0020_Review_x0020_Due_x0020_Date" minOccurs="0"/>
                <xsd:element ref="ns1:Third_x0020_Reviewers" minOccurs="0"/>
                <xsd:element ref="ns1:Third_x0020_Review_x0020_Due_x0020_Date" minOccurs="0"/>
                <xsd:element ref="ns1:Fourth_x0020_Reviewers" minOccurs="0"/>
                <xsd:element ref="ns1:Fourth_x0020_Review_x0020_Due_x0020_Date" minOccurs="0"/>
                <xsd:element ref="ns1:Fifth_x0020_Reviewers" minOccurs="0"/>
                <xsd:element ref="ns1:Fifth_x0020_Review_x0020_Due_x0020_Date" minOccurs="0"/>
                <xsd:element ref="ns1:Approvers" minOccurs="0"/>
                <xsd:element ref="ns1:Approval_x0020_Due_x0020_Date" minOccurs="0"/>
                <xsd:element ref="ns1:Initiate_x0020_First_x0020_Review" minOccurs="0"/>
                <xsd:element ref="ns1:Initate_x0020_Second_x0020_Review" minOccurs="0"/>
                <xsd:element ref="ns1:Initiate_x0020_Third_x0020_Review" minOccurs="0"/>
                <xsd:element ref="ns1:Initiate_x0020_Fourth_x0020_Review" minOccurs="0"/>
                <xsd:element ref="ns1:Initiate_x0020_Fifth_x0020_Review" minOccurs="0"/>
                <xsd:element ref="ns1:Initiate_x0020_Approver_x0020_Signatures" minOccurs="0"/>
                <xsd:element ref="ns1:First_x0020_Approver_x0020_Comments" minOccurs="0"/>
                <xsd:element ref="ns1:Second_x0020_Approver_x0020_Comments" minOccurs="0"/>
                <xsd:element ref="ns1:Third_x0020_Approver_x0020_Comments" minOccurs="0"/>
                <xsd:element ref="ns1:Forth_x0020_Approver_x0020_Comments" minOccurs="0"/>
                <xsd:element ref="ns1:Fith_x0020_Approver_x0020_Comments" minOccurs="0"/>
                <xsd:element ref="ns1:Approver_x0020_Comments" minOccurs="0"/>
                <xsd:element ref="ns1:Status" minOccurs="0"/>
                <xsd:element ref="ns1: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4e7f8-c44c-490e-92e7-daefdf9169cd" elementFormDefault="qualified">
    <xsd:import namespace="http://schemas.microsoft.com/office/2006/documentManagement/types"/>
    <xsd:import namespace="http://schemas.microsoft.com/office/infopath/2007/PartnerControls"/>
    <xsd:element name="Spec_x0020_Title" ma:index="0" nillable="true" ma:displayName="Spec Title" ma:internalName="Spec_x0020_Title" ma:readOnly="false">
      <xsd:simpleType>
        <xsd:restriction base="dms:Text">
          <xsd:maxLength value="255"/>
        </xsd:restriction>
      </xsd:simpleType>
    </xsd:element>
    <xsd:element name="Reviewers" ma:index="4" nillable="true" ma:displayName="First Reviewers" ma:list="UserInfo" ma:SharePointGroup="0" ma:internalName="Review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rst_x0020_Review_x0020_Due_x0020_Date" ma:index="5" nillable="true" ma:displayName="First Review Due Date" ma:format="DateOnly" ma:internalName="First_x0020_Review_x0020_Due_x0020_Date" ma:readOnly="false">
      <xsd:simpleType>
        <xsd:restriction base="dms:DateTime"/>
      </xsd:simpleType>
    </xsd:element>
    <xsd:element name="Second_x0020_Reviewers" ma:index="6" nillable="true" ma:displayName="Second Reviewers" ma:list="UserInfo" ma:SharePointGroup="0" ma:internalName="Second_x0020_Review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ond_x0020_Review_x0020_Due_x0020_Date" ma:index="7" nillable="true" ma:displayName="Second Review Due Date" ma:format="DateOnly" ma:internalName="Second_x0020_Review_x0020_Due_x0020_Date" ma:readOnly="false">
      <xsd:simpleType>
        <xsd:restriction base="dms:DateTime"/>
      </xsd:simpleType>
    </xsd:element>
    <xsd:element name="Third_x0020_Reviewers" ma:index="8" nillable="true" ma:displayName="Third Reviewers" ma:list="UserInfo" ma:SharePointGroup="0" ma:internalName="Third_x0020_Review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hird_x0020_Review_x0020_Due_x0020_Date" ma:index="9" nillable="true" ma:displayName="Third Review Due Date" ma:format="DateOnly" ma:internalName="Third_x0020_Review_x0020_Due_x0020_Date" ma:readOnly="false">
      <xsd:simpleType>
        <xsd:restriction base="dms:DateTime"/>
      </xsd:simpleType>
    </xsd:element>
    <xsd:element name="Fourth_x0020_Reviewers" ma:index="10" nillable="true" ma:displayName="Fourth Reviewers" ma:list="UserInfo" ma:SharePointGroup="0" ma:internalName="Fourth_x0020_Review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ourth_x0020_Review_x0020_Due_x0020_Date" ma:index="11" nillable="true" ma:displayName="Fourth Review Due Date" ma:format="DateOnly" ma:internalName="Fourth_x0020_Review_x0020_Due_x0020_Date" ma:readOnly="false">
      <xsd:simpleType>
        <xsd:restriction base="dms:DateTime"/>
      </xsd:simpleType>
    </xsd:element>
    <xsd:element name="Fifth_x0020_Reviewers" ma:index="12" nillable="true" ma:displayName="Fifth Reviewers" ma:list="UserInfo" ma:SharePointGroup="0" ma:internalName="Fifth_x0020_Review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fth_x0020_Review_x0020_Due_x0020_Date" ma:index="13" nillable="true" ma:displayName="Fifth Review Due Date" ma:format="DateOnly" ma:internalName="Fifth_x0020_Review_x0020_Due_x0020_Date" ma:readOnly="false">
      <xsd:simpleType>
        <xsd:restriction base="dms:DateTime"/>
      </xsd:simpleType>
    </xsd:element>
    <xsd:element name="Approvers" ma:index="14" nillable="true" ma:displayName="Certifiers" ma:list="UserInfo" ma:SharePointGroup="0" ma:internalName="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al_x0020_Due_x0020_Date" ma:index="15" nillable="true" ma:displayName="Certify Due Date" ma:format="DateOnly" ma:internalName="Approval_x0020_Due_x0020_Date">
      <xsd:simpleType>
        <xsd:restriction base="dms:DateTime"/>
      </xsd:simpleType>
    </xsd:element>
    <xsd:element name="Initiate_x0020_First_x0020_Review" ma:index="16" nillable="true" ma:displayName="Initiate First Review" ma:default="0" ma:internalName="Initiate_x0020_First_x0020_Review" ma:readOnly="false">
      <xsd:simpleType>
        <xsd:restriction base="dms:Boolean"/>
      </xsd:simpleType>
    </xsd:element>
    <xsd:element name="Initate_x0020_Second_x0020_Review" ma:index="17" nillable="true" ma:displayName="Initate Second Review" ma:default="0" ma:internalName="Initate_x0020_Second_x0020_Review" ma:readOnly="false">
      <xsd:simpleType>
        <xsd:restriction base="dms:Boolean"/>
      </xsd:simpleType>
    </xsd:element>
    <xsd:element name="Initiate_x0020_Third_x0020_Review" ma:index="18" nillable="true" ma:displayName="Initiate Third Review" ma:default="0" ma:internalName="Initiate_x0020_Third_x0020_Review" ma:readOnly="false">
      <xsd:simpleType>
        <xsd:restriction base="dms:Boolean"/>
      </xsd:simpleType>
    </xsd:element>
    <xsd:element name="Initiate_x0020_Fourth_x0020_Review" ma:index="19" nillable="true" ma:displayName="Initiate Fourth Review" ma:default="0" ma:internalName="Initiate_x0020_Fourth_x0020_Review" ma:readOnly="false">
      <xsd:simpleType>
        <xsd:restriction base="dms:Boolean"/>
      </xsd:simpleType>
    </xsd:element>
    <xsd:element name="Initiate_x0020_Fifth_x0020_Review" ma:index="20" nillable="true" ma:displayName="Initiate Fifth Review" ma:default="0" ma:internalName="Initiate_x0020_Fifth_x0020_Review" ma:readOnly="false">
      <xsd:simpleType>
        <xsd:restriction base="dms:Boolean"/>
      </xsd:simpleType>
    </xsd:element>
    <xsd:element name="Initiate_x0020_Approver_x0020_Signatures" ma:index="21" nillable="true" ma:displayName="Initiate Certifiers Signatures" ma:default="0" ma:internalName="Initiate_x0020_Approver_x0020_Signatures">
      <xsd:simpleType>
        <xsd:restriction base="dms:Boolean"/>
      </xsd:simpleType>
    </xsd:element>
    <xsd:element name="First_x0020_Approver_x0020_Comments" ma:index="22" nillable="true" ma:displayName="First Reviewers Comments" ma:internalName="First_x0020_Approver_x0020_Comments">
      <xsd:simpleType>
        <xsd:restriction base="dms:Note"/>
      </xsd:simpleType>
    </xsd:element>
    <xsd:element name="Second_x0020_Approver_x0020_Comments" ma:index="23" nillable="true" ma:displayName="Second Reviewers Comments" ma:internalName="Second_x0020_Approver_x0020_Comments">
      <xsd:simpleType>
        <xsd:restriction base="dms:Note">
          <xsd:maxLength value="255"/>
        </xsd:restriction>
      </xsd:simpleType>
    </xsd:element>
    <xsd:element name="Third_x0020_Approver_x0020_Comments" ma:index="24" nillable="true" ma:displayName="Third Reviewers Comments" ma:internalName="Third_x0020_Approver_x0020_Comments">
      <xsd:simpleType>
        <xsd:restriction base="dms:Note">
          <xsd:maxLength value="255"/>
        </xsd:restriction>
      </xsd:simpleType>
    </xsd:element>
    <xsd:element name="Forth_x0020_Approver_x0020_Comments" ma:index="25" nillable="true" ma:displayName="Fourth Reviewers Comments" ma:internalName="Forth_x0020_Approver_x0020_Comments">
      <xsd:simpleType>
        <xsd:restriction base="dms:Note">
          <xsd:maxLength value="255"/>
        </xsd:restriction>
      </xsd:simpleType>
    </xsd:element>
    <xsd:element name="Fith_x0020_Approver_x0020_Comments" ma:index="26" nillable="true" ma:displayName="Fifth Reviewers Comments" ma:internalName="Fith_x0020_Approver_x0020_Comments">
      <xsd:simpleType>
        <xsd:restriction base="dms:Note">
          <xsd:maxLength value="255"/>
        </xsd:restriction>
      </xsd:simpleType>
    </xsd:element>
    <xsd:element name="Approver_x0020_Comments" ma:index="27" nillable="true" ma:displayName="Certifier Comments" ma:internalName="Approver_x0020_Comments">
      <xsd:simpleType>
        <xsd:restriction base="dms:Note">
          <xsd:maxLength value="255"/>
        </xsd:restriction>
      </xsd:simpleType>
    </xsd:element>
    <xsd:element name="Status" ma:index="28" nillable="true" ma:displayName="Status" ma:default="New" ma:internalName="Status">
      <xsd:simpleType>
        <xsd:restriction base="dms:Text">
          <xsd:maxLength value="255"/>
        </xsd:restriction>
      </xsd:simpleType>
    </xsd:element>
    <xsd:element name="Year" ma:index="37" nillable="true" ma:displayName="Year" ma:format="Dropdown" ma:internalName="Year">
      <xsd:simpleType>
        <xsd:restriction base="dms:Choice">
          <xsd:enumeration value="2018 End-to-End Test"/>
          <xsd:enumeration value="2020 Censu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3" nillable="true" ma:displayName="Description" ma:description="A description of the Document Set" ma:internalName="DocumentSet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ond_x0020_Review_x0020_Due_x0020_Date xmlns="6374e7f8-c44c-490e-92e7-daefdf9169cd" xsi:nil="true"/>
    <Fifth_x0020_Reviewers xmlns="6374e7f8-c44c-490e-92e7-daefdf9169cd">
      <UserInfo>
        <DisplayName/>
        <AccountId xsi:nil="true"/>
        <AccountType/>
      </UserInfo>
    </Fifth_x0020_Reviewers>
    <Initiate_x0020_Fourth_x0020_Review xmlns="6374e7f8-c44c-490e-92e7-daefdf9169cd">false</Initiate_x0020_Fourth_x0020_Review>
    <Initiate_x0020_Fifth_x0020_Review xmlns="6374e7f8-c44c-490e-92e7-daefdf9169cd">false</Initiate_x0020_Fifth_x0020_Review>
    <Status xmlns="6374e7f8-c44c-490e-92e7-daefdf9169cd">New</Status>
    <Third_x0020_Review_x0020_Due_x0020_Date xmlns="6374e7f8-c44c-490e-92e7-daefdf9169cd" xsi:nil="true"/>
    <Third_x0020_Reviewers xmlns="6374e7f8-c44c-490e-92e7-daefdf9169cd">
      <UserInfo>
        <DisplayName/>
        <AccountId xsi:nil="true"/>
        <AccountType/>
      </UserInfo>
    </Third_x0020_Reviewers>
    <Approver_x0020_Comments xmlns="6374e7f8-c44c-490e-92e7-daefdf9169cd" xsi:nil="true"/>
    <Reviewers xmlns="6374e7f8-c44c-490e-92e7-daefdf9169cd">
      <UserInfo>
        <DisplayName/>
        <AccountId xsi:nil="true"/>
        <AccountType/>
      </UserInfo>
    </Reviewers>
    <Fourth_x0020_Review_x0020_Due_x0020_Date xmlns="6374e7f8-c44c-490e-92e7-daefdf9169cd" xsi:nil="true"/>
    <First_x0020_Review_x0020_Due_x0020_Date xmlns="6374e7f8-c44c-490e-92e7-daefdf9169cd" xsi:nil="true"/>
    <Fourth_x0020_Reviewers xmlns="6374e7f8-c44c-490e-92e7-daefdf9169cd">
      <UserInfo>
        <DisplayName/>
        <AccountId xsi:nil="true"/>
        <AccountType/>
      </UserInfo>
    </Fourth_x0020_Reviewers>
    <Initiate_x0020_Third_x0020_Review xmlns="6374e7f8-c44c-490e-92e7-daefdf9169cd">false</Initiate_x0020_Third_x0020_Review>
    <DocumentSetDescription xmlns="http://schemas.microsoft.com/sharepoint/v3">Version 2.3.1.  Track Changes have intentionally not been accepted while we await confirmation of some of the issues.</DocumentSetDescription>
    <Spec_x0020_Title xmlns="6374e7f8-c44c-490e-92e7-daefdf9169cd">2018 Microdata Detail File Specification Version 2.2</Spec_x0020_Title>
    <Approval_x0020_Due_x0020_Date xmlns="6374e7f8-c44c-490e-92e7-daefdf9169cd" xsi:nil="true"/>
    <First_x0020_Approver_x0020_Comments xmlns="6374e7f8-c44c-490e-92e7-daefdf9169cd" xsi:nil="true"/>
    <Forth_x0020_Approver_x0020_Comments xmlns="6374e7f8-c44c-490e-92e7-daefdf9169cd" xsi:nil="true"/>
    <Fifth_x0020_Review_x0020_Due_x0020_Date xmlns="6374e7f8-c44c-490e-92e7-daefdf9169cd" xsi:nil="true"/>
    <Initiate_x0020_Approver_x0020_Signatures xmlns="6374e7f8-c44c-490e-92e7-daefdf9169cd">false</Initiate_x0020_Approver_x0020_Signatures>
    <Second_x0020_Approver_x0020_Comments xmlns="6374e7f8-c44c-490e-92e7-daefdf9169cd" xsi:nil="true"/>
    <Fith_x0020_Approver_x0020_Comments xmlns="6374e7f8-c44c-490e-92e7-daefdf9169cd" xsi:nil="true"/>
    <Initate_x0020_Second_x0020_Review xmlns="6374e7f8-c44c-490e-92e7-daefdf9169cd">false</Initate_x0020_Second_x0020_Review>
    <Initiate_x0020_First_x0020_Review xmlns="6374e7f8-c44c-490e-92e7-daefdf9169cd">false</Initiate_x0020_First_x0020_Review>
    <Second_x0020_Reviewers xmlns="6374e7f8-c44c-490e-92e7-daefdf9169cd">
      <UserInfo>
        <DisplayName/>
        <AccountId xsi:nil="true"/>
        <AccountType/>
      </UserInfo>
    </Second_x0020_Reviewers>
    <Third_x0020_Approver_x0020_Comments xmlns="6374e7f8-c44c-490e-92e7-daefdf9169cd" xsi:nil="true"/>
    <Approvers xmlns="6374e7f8-c44c-490e-92e7-daefdf9169cd">
      <UserInfo>
        <DisplayName/>
        <AccountId xsi:nil="true"/>
        <AccountType/>
      </UserInfo>
    </Approvers>
    <Year xmlns="6374e7f8-c44c-490e-92e7-daefdf9169cd">2018 End-to-End Test</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8E31-5962-4807-B3E5-7223943FA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4e7f8-c44c-490e-92e7-daefdf9169cd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30B83-A141-460A-ACDE-CC1C892C2637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6374e7f8-c44c-490e-92e7-daefdf9169cd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38F95A1-5152-49F9-A541-A539CBE9A5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AF072E-E979-4C1F-AA4B-7DDE8B57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B94C21E1</Template>
  <TotalTime>0</TotalTime>
  <Pages>21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 Microdata Detail File Specification</vt:lpstr>
    </vt:vector>
  </TitlesOfParts>
  <Company>U.S. Department of Commerce</Company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Microdata Detail File Specification</dc:title>
  <dc:creator>Gary.Curzi@census.gov;jennifer.m.warren@census.gov</dc:creator>
  <cp:lastModifiedBy>William N Sexton (CENSUS/CDAR FED)</cp:lastModifiedBy>
  <cp:revision>2</cp:revision>
  <cp:lastPrinted>2018-10-10T12:24:00Z</cp:lastPrinted>
  <dcterms:created xsi:type="dcterms:W3CDTF">2018-12-10T15:08:00Z</dcterms:created>
  <dcterms:modified xsi:type="dcterms:W3CDTF">2018-12-10T15:08:00Z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0x01010014D0022305957D45813EF768792710FC</vt:lpwstr>
  </property>
  <property fmtid="{D5CDD505-2E9C-101B-9397-08002B2CF9AE}" pid="3" name="WorkflowChangePath">
    <vt:lpwstr>4997fe4f-9b7d-4abc-b223-6e99516bf56b,2;4997fe4f-9b7d-4abc-b223-6e99516bf56b,2;4997fe4f-9b7d-4abc-b223-6e99516bf56b,2;ad5210f6-fcb4-4f2a-b734-c678d7ea43bf,3;d26cc0ad-eb44-4047-8682-f2c8aedd70d1,4;dc328409-dc9f-4d04-b922-d3776d2fb4ea,3;</vt:lpwstr>
  </property>
  <property fmtid="{D5CDD505-2E9C-101B-9397-08002B2CF9AE}" pid="4" name="_docset_NoMedatataSyncRequired">
    <vt:lpwstr>False</vt:lpwstr>
  </property>
</Properties>
</file>