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6A28" w14:textId="77777777" w:rsidR="00A07FBE" w:rsidRPr="00A07FBE" w:rsidRDefault="00A07FBE" w:rsidP="00A07FBE">
      <w:pPr>
        <w:rPr>
          <w:b/>
          <w:bCs/>
        </w:rPr>
      </w:pPr>
      <w:r w:rsidRPr="00A07FBE">
        <w:rPr>
          <w:b/>
          <w:bCs/>
        </w:rPr>
        <w:t>Context and Background:</w:t>
      </w:r>
    </w:p>
    <w:p w14:paraId="453E5E1E" w14:textId="77777777" w:rsidR="00A07FBE" w:rsidRPr="00A07FBE" w:rsidRDefault="00A07FBE" w:rsidP="00A07FBE">
      <w:r w:rsidRPr="00A07FBE">
        <w:t>Nicholas W. Owens, a partner at NorthBridge Group, provides testimony supporting Entergy Louisiana LLC’s (ELL) application, focusing specifically on the rationale for adding gas-fired generation to ELL's resource mix, and addressing customer commitments related to clean energy funding.</w:t>
      </w:r>
    </w:p>
    <w:p w14:paraId="04AD79B9" w14:textId="77777777" w:rsidR="00A07FBE" w:rsidRPr="00A07FBE" w:rsidRDefault="00A07FBE" w:rsidP="00A07FBE">
      <w:pPr>
        <w:rPr>
          <w:b/>
          <w:bCs/>
        </w:rPr>
      </w:pPr>
      <w:r w:rsidRPr="00A07FBE">
        <w:rPr>
          <w:b/>
          <w:bCs/>
        </w:rPr>
        <w:t>Key Points and Sections:</w:t>
      </w:r>
    </w:p>
    <w:p w14:paraId="0E235300" w14:textId="77777777" w:rsidR="00A07FBE" w:rsidRPr="00A07FBE" w:rsidRDefault="00A07FBE" w:rsidP="00A07FBE">
      <w:pPr>
        <w:rPr>
          <w:b/>
          <w:bCs/>
        </w:rPr>
      </w:pPr>
      <w:r w:rsidRPr="00A07FBE">
        <w:rPr>
          <w:b/>
          <w:bCs/>
        </w:rPr>
        <w:t>I. Introduction:</w:t>
      </w:r>
    </w:p>
    <w:p w14:paraId="7C33E197" w14:textId="77777777" w:rsidR="00A07FBE" w:rsidRPr="00A07FBE" w:rsidRDefault="00A07FBE" w:rsidP="00A07FBE">
      <w:pPr>
        <w:numPr>
          <w:ilvl w:val="0"/>
          <w:numId w:val="1"/>
        </w:numPr>
      </w:pPr>
      <w:r w:rsidRPr="00A07FBE">
        <w:t>Owens explains his role and expertise in economic and strategic consulting, emphasizing electricity market economics, generation and transmission planning, and regulatory strategy.</w:t>
      </w:r>
    </w:p>
    <w:p w14:paraId="6D625FB4" w14:textId="77777777" w:rsidR="00A07FBE" w:rsidRPr="00A07FBE" w:rsidRDefault="00A07FBE" w:rsidP="00A07FBE">
      <w:pPr>
        <w:rPr>
          <w:b/>
          <w:bCs/>
        </w:rPr>
      </w:pPr>
      <w:r w:rsidRPr="00A07FBE">
        <w:rPr>
          <w:b/>
          <w:bCs/>
        </w:rPr>
        <w:t>II. Additional Gas-Fired Generation:</w:t>
      </w:r>
    </w:p>
    <w:p w14:paraId="71FE7459" w14:textId="77777777" w:rsidR="00A07FBE" w:rsidRPr="00A07FBE" w:rsidRDefault="00A07FBE" w:rsidP="00A07FBE">
      <w:pPr>
        <w:numPr>
          <w:ilvl w:val="0"/>
          <w:numId w:val="2"/>
        </w:numPr>
      </w:pPr>
      <w:r w:rsidRPr="00A07FBE">
        <w:rPr>
          <w:b/>
          <w:bCs/>
        </w:rPr>
        <w:t>Customer Load Addition</w:t>
      </w:r>
      <w:r w:rsidRPr="00A07FBE">
        <w:t>: The customer project involves substantial new load requiring firm, round-the-clock electricity. The customer will operate at a high load factor, necessitating reliable, continuous energy generation.</w:t>
      </w:r>
    </w:p>
    <w:p w14:paraId="49C27331" w14:textId="77777777" w:rsidR="00A07FBE" w:rsidRPr="00A07FBE" w:rsidRDefault="00A07FBE" w:rsidP="00A07FBE">
      <w:pPr>
        <w:numPr>
          <w:ilvl w:val="0"/>
          <w:numId w:val="2"/>
        </w:numPr>
      </w:pPr>
      <w:r w:rsidRPr="00A07FBE">
        <w:rPr>
          <w:b/>
          <w:bCs/>
        </w:rPr>
        <w:t>Renewables and Storage Limitations</w:t>
      </w:r>
      <w:r w:rsidRPr="00A07FBE">
        <w:t>:</w:t>
      </w:r>
    </w:p>
    <w:p w14:paraId="43C9F831" w14:textId="77777777" w:rsidR="00A07FBE" w:rsidRPr="00A07FBE" w:rsidRDefault="00A07FBE" w:rsidP="00A07FBE">
      <w:pPr>
        <w:numPr>
          <w:ilvl w:val="1"/>
          <w:numId w:val="2"/>
        </w:numPr>
      </w:pPr>
      <w:r w:rsidRPr="00A07FBE">
        <w:t>Currently available renewables (primarily solar) cannot reliably deliver continuous, firm power. Intermittency of solar generation makes it impractical as a standalone solution for continuous load.</w:t>
      </w:r>
    </w:p>
    <w:p w14:paraId="36433E07" w14:textId="77777777" w:rsidR="00A07FBE" w:rsidRPr="00A07FBE" w:rsidRDefault="00A07FBE" w:rsidP="00A07FBE">
      <w:pPr>
        <w:numPr>
          <w:ilvl w:val="1"/>
          <w:numId w:val="2"/>
        </w:numPr>
      </w:pPr>
      <w:r w:rsidRPr="00A07FBE">
        <w:t>Even when combined with storage, the required scale, infrastructure, and costs are significantly prohibitive, with battery storage costs making it economically unviable at the scale needed.</w:t>
      </w:r>
    </w:p>
    <w:p w14:paraId="4CAF5E4C" w14:textId="77777777" w:rsidR="00A07FBE" w:rsidRPr="00A07FBE" w:rsidRDefault="00A07FBE" w:rsidP="00A07FBE">
      <w:pPr>
        <w:numPr>
          <w:ilvl w:val="0"/>
          <w:numId w:val="2"/>
        </w:numPr>
      </w:pPr>
      <w:r w:rsidRPr="00A07FBE">
        <w:rPr>
          <w:b/>
          <w:bCs/>
        </w:rPr>
        <w:t>Justification for Gas-Fired Generation</w:t>
      </w:r>
      <w:r w:rsidRPr="00A07FBE">
        <w:t>:</w:t>
      </w:r>
    </w:p>
    <w:p w14:paraId="7EC15595" w14:textId="77777777" w:rsidR="00A07FBE" w:rsidRPr="00A07FBE" w:rsidRDefault="00A07FBE" w:rsidP="00A07FBE">
      <w:pPr>
        <w:numPr>
          <w:ilvl w:val="1"/>
          <w:numId w:val="2"/>
        </w:numPr>
      </w:pPr>
      <w:r w:rsidRPr="00A07FBE">
        <w:t>Owens argues gas-fired Combined Cycle Combustion Turbine (CCCT) technology is the most suitable and practical solution given the customer's reliability needs and load characteristics.</w:t>
      </w:r>
    </w:p>
    <w:p w14:paraId="59FD3C60" w14:textId="77777777" w:rsidR="00A07FBE" w:rsidRPr="00A07FBE" w:rsidRDefault="00A07FBE" w:rsidP="00A07FBE">
      <w:pPr>
        <w:numPr>
          <w:ilvl w:val="1"/>
          <w:numId w:val="2"/>
        </w:numPr>
      </w:pPr>
      <w:r w:rsidRPr="00A07FBE">
        <w:t>CCCTs provide continuous power, efficient operation, and flexibility compared to simpler combustion turbines or renewable alternatives.</w:t>
      </w:r>
    </w:p>
    <w:p w14:paraId="63020378" w14:textId="77777777" w:rsidR="00A07FBE" w:rsidRPr="00A07FBE" w:rsidRDefault="00A07FBE" w:rsidP="00A07FBE">
      <w:pPr>
        <w:numPr>
          <w:ilvl w:val="1"/>
          <w:numId w:val="2"/>
        </w:numPr>
      </w:pPr>
      <w:r w:rsidRPr="00A07FBE">
        <w:t>Without adding gas-fired generation, the customer would likely relocate its facility elsewhere, negatively impacting local economic development.</w:t>
      </w:r>
    </w:p>
    <w:p w14:paraId="5F4BEF34" w14:textId="77777777" w:rsidR="00A07FBE" w:rsidRPr="00A07FBE" w:rsidRDefault="00A07FBE" w:rsidP="00A07FBE">
      <w:pPr>
        <w:numPr>
          <w:ilvl w:val="1"/>
          <w:numId w:val="2"/>
        </w:numPr>
      </w:pPr>
      <w:r w:rsidRPr="00A07FBE">
        <w:t>Gas-fired generation is supported by current industry practices and market trends across the U.S. where integrated utilities and power providers are investing in similar facilities.</w:t>
      </w:r>
    </w:p>
    <w:p w14:paraId="7F248B35" w14:textId="77777777" w:rsidR="00A07FBE" w:rsidRPr="00A07FBE" w:rsidRDefault="00A07FBE" w:rsidP="00A07FBE">
      <w:pPr>
        <w:rPr>
          <w:b/>
          <w:bCs/>
        </w:rPr>
      </w:pPr>
      <w:r w:rsidRPr="00A07FBE">
        <w:rPr>
          <w:b/>
          <w:bCs/>
        </w:rPr>
        <w:t>III. Customer Clean Energy Funding Commitments:</w:t>
      </w:r>
    </w:p>
    <w:p w14:paraId="37FD70FB" w14:textId="77777777" w:rsidR="00A07FBE" w:rsidRPr="00A07FBE" w:rsidRDefault="00A07FBE" w:rsidP="00A07FBE">
      <w:pPr>
        <w:numPr>
          <w:ilvl w:val="0"/>
          <w:numId w:val="3"/>
        </w:numPr>
      </w:pPr>
      <w:r w:rsidRPr="00A07FBE">
        <w:t>The customer has committed significant clean energy investments, specifically:</w:t>
      </w:r>
    </w:p>
    <w:p w14:paraId="10E4296C" w14:textId="77777777" w:rsidR="00A07FBE" w:rsidRPr="00A07FBE" w:rsidRDefault="00A07FBE" w:rsidP="00A07FBE">
      <w:pPr>
        <w:numPr>
          <w:ilvl w:val="1"/>
          <w:numId w:val="3"/>
        </w:numPr>
      </w:pPr>
      <w:r w:rsidRPr="00A07FBE">
        <w:t>Funding for 1,500 MW of new solar or hybrid renewable capacity.</w:t>
      </w:r>
    </w:p>
    <w:p w14:paraId="1C15DEB7" w14:textId="77777777" w:rsidR="00A07FBE" w:rsidRPr="00A07FBE" w:rsidRDefault="00A07FBE" w:rsidP="00A07FBE">
      <w:pPr>
        <w:numPr>
          <w:ilvl w:val="1"/>
          <w:numId w:val="3"/>
        </w:numPr>
      </w:pPr>
      <w:r w:rsidRPr="00A07FBE">
        <w:lastRenderedPageBreak/>
        <w:t>Funding for a Carbon Capture and Storage (CCS) retrofit (~900 MW) on existing CCCT units at Lake Charles Power Station.</w:t>
      </w:r>
    </w:p>
    <w:p w14:paraId="0E0DDB17" w14:textId="77777777" w:rsidR="00A07FBE" w:rsidRPr="00A07FBE" w:rsidRDefault="00A07FBE" w:rsidP="00A07FBE">
      <w:pPr>
        <w:numPr>
          <w:ilvl w:val="0"/>
          <w:numId w:val="3"/>
        </w:numPr>
      </w:pPr>
      <w:r w:rsidRPr="00A07FBE">
        <w:t>Together, these two commitments would result in around 60% of the energy production from new CCCT units proposed by ELL to be zero- or low-carbon.</w:t>
      </w:r>
    </w:p>
    <w:p w14:paraId="449AB535" w14:textId="77777777" w:rsidR="00A07FBE" w:rsidRPr="00A07FBE" w:rsidRDefault="00A07FBE" w:rsidP="00A07FBE">
      <w:pPr>
        <w:numPr>
          <w:ilvl w:val="0"/>
          <w:numId w:val="3"/>
        </w:numPr>
      </w:pPr>
      <w:r w:rsidRPr="00A07FBE">
        <w:t>CCS technology is crucial as it allows significant reductions in CO₂ emissions, essential for decarbonization, and demonstrates commercial viability at a meaningful scale.</w:t>
      </w:r>
    </w:p>
    <w:p w14:paraId="7E268067" w14:textId="77777777" w:rsidR="00A07FBE" w:rsidRPr="00A07FBE" w:rsidRDefault="00A07FBE" w:rsidP="00A07FBE">
      <w:pPr>
        <w:numPr>
          <w:ilvl w:val="0"/>
          <w:numId w:val="3"/>
        </w:numPr>
      </w:pPr>
      <w:r w:rsidRPr="00A07FBE">
        <w:t>Owens emphasizes that demonstrating CCS at scale is critical for broader industrial decarbonization. The customer's commitment significantly advances Louisiana’s clean energy capabilities and positions the state as a leader in deploying advanced clean energy technologies.</w:t>
      </w:r>
    </w:p>
    <w:p w14:paraId="2618DA91" w14:textId="77777777" w:rsidR="00A07FBE" w:rsidRPr="00A07FBE" w:rsidRDefault="00A07FBE" w:rsidP="00A07FBE">
      <w:pPr>
        <w:rPr>
          <w:b/>
          <w:bCs/>
        </w:rPr>
      </w:pPr>
      <w:r w:rsidRPr="00A07FBE">
        <w:rPr>
          <w:b/>
          <w:bCs/>
        </w:rPr>
        <w:t>Conclusion:</w:t>
      </w:r>
    </w:p>
    <w:p w14:paraId="2285BCED" w14:textId="77777777" w:rsidR="00A07FBE" w:rsidRPr="00A07FBE" w:rsidRDefault="00A07FBE" w:rsidP="00A07FBE">
      <w:r w:rsidRPr="00A07FBE">
        <w:t>Owens concludes that ELL's proposal, including gas-fired generation with substantial customer-backed clean energy funding, is a practical, economic, and environmentally responsible solution to meet the customer's significant and continuous electricity demands.</w:t>
      </w:r>
    </w:p>
    <w:p w14:paraId="7FAD982D" w14:textId="77777777" w:rsidR="001E77D2" w:rsidRDefault="001E77D2"/>
    <w:sectPr w:rsidR="001E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2640"/>
    <w:multiLevelType w:val="multilevel"/>
    <w:tmpl w:val="2B2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506"/>
    <w:multiLevelType w:val="multilevel"/>
    <w:tmpl w:val="AE7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E08C0"/>
    <w:multiLevelType w:val="multilevel"/>
    <w:tmpl w:val="D61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162129">
    <w:abstractNumId w:val="0"/>
  </w:num>
  <w:num w:numId="2" w16cid:durableId="679741234">
    <w:abstractNumId w:val="2"/>
  </w:num>
  <w:num w:numId="3" w16cid:durableId="24484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E"/>
    <w:rsid w:val="001E77D2"/>
    <w:rsid w:val="00636502"/>
    <w:rsid w:val="0096775F"/>
    <w:rsid w:val="00A07FBE"/>
    <w:rsid w:val="00D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46F7E"/>
  <w15:chartTrackingRefBased/>
  <w15:docId w15:val="{EB82E6C1-7DCD-4C7A-9EF6-22BE888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2694</Characters>
  <Application>Microsoft Office Word</Application>
  <DocSecurity>0</DocSecurity>
  <Lines>49</Lines>
  <Paragraphs>24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Gharaibeh</dc:creator>
  <cp:keywords/>
  <dc:description/>
  <cp:lastModifiedBy>Mohammad Gharaibeh</cp:lastModifiedBy>
  <cp:revision>1</cp:revision>
  <dcterms:created xsi:type="dcterms:W3CDTF">2025-05-27T23:46:00Z</dcterms:created>
  <dcterms:modified xsi:type="dcterms:W3CDTF">2025-05-27T23:46:00Z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c27e6576-74ec-4bf0-bfe4-f88586456b11</vt:lpwstr>
  </property>
</Properties>
</file>