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8CD" w:rsidRPr="00220859" w:rsidRDefault="00CD58CD" w:rsidP="00CD58CD">
      <w:pPr>
        <w:keepNext/>
        <w:keepLines/>
        <w:jc w:val="center"/>
        <w:outlineLvl w:val="1"/>
        <w:rPr>
          <w:rFonts w:eastAsia="MS Gothic"/>
          <w:b/>
          <w:bCs/>
          <w:lang w:val="x-none" w:eastAsia="x-none"/>
        </w:rPr>
      </w:pPr>
      <w:bookmarkStart w:id="0" w:name="_Toc297747500"/>
      <w:bookmarkStart w:id="1" w:name="_Toc297747550"/>
      <w:bookmarkStart w:id="2" w:name="_Toc423946045"/>
      <w:bookmarkStart w:id="3" w:name="_Toc423946102"/>
      <w:bookmarkStart w:id="4" w:name="_Toc423947101"/>
      <w:r>
        <w:rPr>
          <w:rFonts w:eastAsia="MS Gothic"/>
          <w:b/>
          <w:bCs/>
          <w:lang w:val="x-none" w:eastAsia="x-none"/>
        </w:rPr>
        <w:t xml:space="preserve">Rincon Study </w:t>
      </w:r>
      <w:r w:rsidRPr="00220859">
        <w:rPr>
          <w:rFonts w:eastAsia="MS Gothic"/>
          <w:b/>
          <w:bCs/>
          <w:lang w:val="x-none" w:eastAsia="x-none"/>
        </w:rPr>
        <w:t>Definition of Terms</w:t>
      </w:r>
      <w:bookmarkEnd w:id="0"/>
      <w:bookmarkEnd w:id="1"/>
      <w:bookmarkEnd w:id="2"/>
      <w:bookmarkEnd w:id="3"/>
      <w:bookmarkEnd w:id="4"/>
      <w:r w:rsidRPr="00220859">
        <w:rPr>
          <w:rFonts w:eastAsia="MS Gothic"/>
          <w:b/>
          <w:bCs/>
          <w:lang w:val="x-none" w:eastAsia="x-none"/>
        </w:rPr>
        <w:t xml:space="preserve"> </w:t>
      </w:r>
    </w:p>
    <w:p w:rsidR="00CD58CD" w:rsidRPr="00220859" w:rsidRDefault="00CD58CD" w:rsidP="00CD58CD"/>
    <w:p w:rsidR="00CD58CD" w:rsidRPr="00220859" w:rsidRDefault="00CD58CD" w:rsidP="00CD58CD">
      <w:pPr>
        <w:spacing w:line="480" w:lineRule="auto"/>
        <w:contextualSpacing/>
        <w:rPr>
          <w:b/>
        </w:rPr>
      </w:pPr>
      <w:r w:rsidRPr="00220859">
        <w:rPr>
          <w:b/>
        </w:rPr>
        <w:t>Acute Physiology Age Chronic Health Evaluation (APACHE)</w:t>
      </w:r>
    </w:p>
    <w:p w:rsidR="00CD58CD" w:rsidRPr="00220859" w:rsidRDefault="00CD58CD" w:rsidP="00CD58CD">
      <w:pPr>
        <w:spacing w:line="480" w:lineRule="auto"/>
        <w:contextualSpacing/>
      </w:pPr>
      <w:r w:rsidRPr="00220859">
        <w:rPr>
          <w:u w:val="single"/>
        </w:rPr>
        <w:t>Conceptual definition:</w:t>
      </w:r>
      <w:r w:rsidRPr="00220859">
        <w:rPr>
          <w:b/>
        </w:rPr>
        <w:t xml:space="preserve"> </w:t>
      </w:r>
      <w:r w:rsidRPr="00220859">
        <w:t>Is a severity-adjusted methodology that predicts outcomes for critically ill adult patients.</w:t>
      </w:r>
      <w:r w:rsidRPr="00220859">
        <w:fldChar w:fldCharType="begin">
          <w:fldData xml:space="preserve">PEVuZE5vdGU+PENpdGU+PEF1dGhvcj5aaW1tZXJtYW48L0F1dGhvcj48WWVhcj4yMDA2PC9ZZWFy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</w:fldData>
        </w:fldChar>
      </w:r>
      <w:r w:rsidRPr="00220859">
        <w:instrText xml:space="preserve"> ADDIN EN.CITE </w:instrText>
      </w:r>
      <w:r w:rsidRPr="00220859">
        <w:fldChar w:fldCharType="begin">
          <w:fldData xml:space="preserve">PEVuZE5vdGU+PENpdGU+PEF1dGhvcj5aaW1tZXJtYW48L0F1dGhvcj48WWVhcj4yMDA2PC9ZZWFy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</w:fldData>
        </w:fldChar>
      </w:r>
      <w:r w:rsidRPr="00220859">
        <w:instrText xml:space="preserve"> ADDIN EN.CITE.DATA </w:instrText>
      </w:r>
      <w:r w:rsidRPr="00220859">
        <w:fldChar w:fldCharType="end"/>
      </w:r>
      <w:r w:rsidRPr="00220859">
        <w:fldChar w:fldCharType="separate"/>
      </w:r>
      <w:r w:rsidRPr="00220859">
        <w:rPr>
          <w:noProof/>
          <w:vertAlign w:val="superscript"/>
        </w:rPr>
        <w:t>14</w:t>
      </w:r>
      <w:r w:rsidRPr="00220859">
        <w:fldChar w:fldCharType="end"/>
      </w:r>
      <w:r w:rsidRPr="00220859">
        <w:t xml:space="preserve"> The APACHE algorithm is built into the eCareManager system. Each ICU patient in the eCareManager system will receive a severity of illness score if all required data elements for the algorithm are present. A previous study using this same data set demonstrated that approximately 80% of patients have an APACHE </w:t>
      </w:r>
      <w:r>
        <w:t xml:space="preserve">IVa </w:t>
      </w:r>
      <w:r w:rsidRPr="00220859">
        <w:t>score of ≥ 1.</w:t>
      </w:r>
      <w:r w:rsidRPr="00220859">
        <w:fldChar w:fldCharType="begin"/>
      </w:r>
      <w:r w:rsidRPr="00220859">
        <w:instrText xml:space="preserve"> ADDIN EN.CITE &lt;EndNote&gt;&lt;Cite&gt;&lt;Author&gt;Lilly&lt;/Author&gt;&lt;Year&gt;2011&lt;/Year&gt;&lt;RecNum&gt;275&lt;/RecNum&gt;&lt;DisplayText&gt;&lt;style face="superscript"&gt;15&lt;/style&gt;&lt;/DisplayText&gt;&lt;record&gt;&lt;rec-number&gt;275&lt;/rec-number&gt;&lt;foreign-keys&gt;&lt;key app="EN" db-id="r9d9pz5vt0asrbetzzixvxsyv0sdxvzta29e" timestamp="1425765021"&gt;275&lt;/key&gt;&lt;/foreign-keys&gt;&lt;ref-type name="Journal Article"&gt;17&lt;/ref-type&gt;&lt;contributors&gt;&lt;authors&gt;&lt;author&gt;Lilly, CM.&lt;/author&gt;&lt;author&gt;Zuckerman, IH.&lt;/author&gt;&lt;author&gt;Badawi, O.&lt;/author&gt;&lt;author&gt;Riker, RR.&lt;/author&gt;&lt;/authors&gt;&lt;/contributors&gt;&lt;titles&gt;&lt;title&gt;Benchmark data from more than 240,000 adults that reflect the current practice of critical care in the United States&lt;/title&gt;&lt;secondary-title&gt;Chest&lt;/secondary-title&gt;&lt;/titles&gt;&lt;periodical&gt;&lt;full-title&gt;Chest&lt;/full-title&gt;&lt;/periodical&gt;&lt;pages&gt;1232-1242&lt;/pages&gt;&lt;volume&gt;140&lt;/volume&gt;&lt;number&gt;5&lt;/number&gt;&lt;dates&gt;&lt;year&gt;2011&lt;/year&gt;&lt;/dates&gt;&lt;urls&gt;&lt;/urls&gt;&lt;/record&gt;&lt;/Cite&gt;&lt;/EndNote&gt;</w:instrText>
      </w:r>
      <w:r w:rsidRPr="00220859">
        <w:fldChar w:fldCharType="separate"/>
      </w:r>
      <w:r w:rsidRPr="00220859">
        <w:rPr>
          <w:noProof/>
          <w:vertAlign w:val="superscript"/>
        </w:rPr>
        <w:t>15</w:t>
      </w:r>
      <w:r w:rsidRPr="00220859">
        <w:fldChar w:fldCharType="end"/>
      </w:r>
      <w:r w:rsidRPr="00220859">
        <w:t xml:space="preserve"> </w:t>
      </w:r>
    </w:p>
    <w:p w:rsidR="00CD58CD" w:rsidRPr="00220859" w:rsidRDefault="00CD58CD" w:rsidP="00CD58CD">
      <w:pPr>
        <w:spacing w:line="480" w:lineRule="auto"/>
        <w:contextualSpacing/>
      </w:pPr>
      <w:r w:rsidRPr="00220859">
        <w:rPr>
          <w:u w:val="single"/>
        </w:rPr>
        <w:t>Operational definition:</w:t>
      </w:r>
      <w:r w:rsidRPr="00220859">
        <w:t xml:space="preserve">  APACHE </w:t>
      </w:r>
      <w:r>
        <w:t>IVa</w:t>
      </w:r>
      <w:r w:rsidRPr="00220859">
        <w:t xml:space="preserve"> ≥ 1scores for each patient in the data repository will be used to determine the severity of illness and risk of mortality in this study population. An APACHE </w:t>
      </w:r>
      <w:r>
        <w:t>IVa</w:t>
      </w:r>
      <w:r w:rsidRPr="00220859">
        <w:t xml:space="preserve"> score of at least 1 must be present.</w:t>
      </w:r>
    </w:p>
    <w:p w:rsidR="00CD58CD" w:rsidRPr="00220859" w:rsidRDefault="00CD58CD" w:rsidP="00CD58CD">
      <w:pPr>
        <w:spacing w:line="480" w:lineRule="auto"/>
        <w:contextualSpacing/>
        <w:rPr>
          <w:b/>
        </w:rPr>
      </w:pPr>
      <w:r w:rsidRPr="00220859">
        <w:rPr>
          <w:b/>
        </w:rPr>
        <w:t>Comorbid conditions</w:t>
      </w:r>
    </w:p>
    <w:p w:rsidR="00CD58CD" w:rsidRPr="00220859" w:rsidRDefault="00CD58CD" w:rsidP="00CD58CD">
      <w:pPr>
        <w:spacing w:line="480" w:lineRule="auto"/>
        <w:contextualSpacing/>
      </w:pPr>
      <w:r w:rsidRPr="00220859">
        <w:rPr>
          <w:u w:val="single"/>
        </w:rPr>
        <w:t>Conceptual definition:</w:t>
      </w:r>
      <w:r w:rsidRPr="00220859">
        <w:rPr>
          <w:b/>
        </w:rPr>
        <w:t xml:space="preserve"> </w:t>
      </w:r>
      <w:r w:rsidRPr="00220859">
        <w:t>Comorbid conditions also termed comorbidity, are additional conditions existing during the clinical course of a patient who is being treated for another condition; comorbidity is associated with increased death, complications, and costs in healthcare.</w:t>
      </w:r>
      <w:r w:rsidRPr="00220859">
        <w:fldChar w:fldCharType="begin"/>
      </w:r>
      <w:r w:rsidRPr="00220859">
        <w:instrText xml:space="preserve"> ADDIN EN.CITE &lt;EndNote&gt;&lt;Cite&gt;&lt;Author&gt;Valderas&lt;/Author&gt;&lt;Year&gt;2009&lt;/Year&gt;&lt;RecNum&gt;348&lt;/RecNum&gt;&lt;DisplayText&gt;&lt;style face="superscript"&gt;16&lt;/style&gt;&lt;/DisplayText&gt;&lt;record&gt;&lt;rec-number&gt;348&lt;/rec-number&gt;&lt;foreign-keys&gt;&lt;key app="EN" db-id="r9d9pz5vt0asrbetzzixvxsyv0sdxvzta29e" timestamp="1435945615"&gt;348&lt;/key&gt;&lt;/foreign-keys&gt;&lt;ref-type name="Journal Article"&gt;17&lt;/ref-type&gt;&lt;contributors&gt;&lt;authors&gt;&lt;author&gt;Valderas, JM.&lt;/author&gt;&lt;author&gt;Starfield, B.&lt;/author&gt;&lt;author&gt;Sibbald, B.&lt;/author&gt;&lt;author&gt;Salisbury, C.&lt;/author&gt;&lt;author&gt;Roland, M. &lt;/author&gt;&lt;/authors&gt;&lt;/contributors&gt;&lt;titles&gt;&lt;title&gt;Defining comorbidity: implications for understanding health and health services&lt;/title&gt;&lt;secondary-title&gt;An Fam Med&lt;/secondary-title&gt;&lt;/titles&gt;&lt;periodical&gt;&lt;full-title&gt;An Fam Med&lt;/full-title&gt;&lt;/periodical&gt;&lt;pages&gt;357-363&lt;/pages&gt;&lt;volume&gt;7&lt;/volume&gt;&lt;number&gt;4&lt;/number&gt;&lt;dates&gt;&lt;year&gt;2009&lt;/year&gt;&lt;/dates&gt;&lt;urls&gt;&lt;/urls&gt;&lt;/record&gt;&lt;/Cite&gt;&lt;/EndNote&gt;</w:instrText>
      </w:r>
      <w:r w:rsidRPr="00220859">
        <w:fldChar w:fldCharType="separate"/>
      </w:r>
      <w:r w:rsidRPr="00220859">
        <w:rPr>
          <w:noProof/>
          <w:vertAlign w:val="superscript"/>
        </w:rPr>
        <w:t>16</w:t>
      </w:r>
      <w:r w:rsidRPr="00220859">
        <w:fldChar w:fldCharType="end"/>
      </w:r>
      <w:r w:rsidRPr="00220859">
        <w:t xml:space="preserve"> </w:t>
      </w:r>
    </w:p>
    <w:p w:rsidR="00CD58CD" w:rsidRPr="00220859" w:rsidRDefault="00CD58CD" w:rsidP="00CD58CD">
      <w:pPr>
        <w:spacing w:line="480" w:lineRule="auto"/>
        <w:contextualSpacing/>
      </w:pPr>
      <w:r w:rsidRPr="00220859">
        <w:rPr>
          <w:u w:val="single"/>
        </w:rPr>
        <w:t>Operational definition:</w:t>
      </w:r>
      <w:r w:rsidRPr="00220859">
        <w:rPr>
          <w:b/>
        </w:rPr>
        <w:t xml:space="preserve"> </w:t>
      </w:r>
      <w:r w:rsidRPr="00220859">
        <w:t>For this study, a comorbid can be defined as a chronic condition present on admission to the ICU.</w:t>
      </w:r>
      <w:r w:rsidRPr="00220859">
        <w:rPr>
          <w:b/>
        </w:rPr>
        <w:t xml:space="preserve"> </w:t>
      </w:r>
      <w:r w:rsidRPr="00220859">
        <w:t xml:space="preserve">Comorbid conditions are captured as discrete data elements in the admission note of eCareManager in the chronic health section of the history and physical. The following comorbid conditions are consistently documented for APACHE data collection in all Tele-ICUs and will be used in this study: acquired Immunodeficiency syndrome (AIDS), liver failure and/or cirrhosis, diabetes mellitus, immune suppression in the last 6 months </w:t>
      </w:r>
      <w:r w:rsidRPr="00220859">
        <w:lastRenderedPageBreak/>
        <w:t>(radiation therapy, chemotherapy, daily use of non-cytotoxic immunosuppressive drugs or high dose steroid use), leukemia/myeloma, non-Hodgkin's lymphoma, and solid tumor with metastasis.</w:t>
      </w:r>
    </w:p>
    <w:p w:rsidR="00CD58CD" w:rsidRPr="00220859" w:rsidRDefault="00CD58CD" w:rsidP="00CD58CD">
      <w:pPr>
        <w:spacing w:line="480" w:lineRule="auto"/>
        <w:contextualSpacing/>
        <w:rPr>
          <w:b/>
        </w:rPr>
      </w:pPr>
      <w:r w:rsidRPr="00220859">
        <w:rPr>
          <w:b/>
        </w:rPr>
        <w:t xml:space="preserve">Body Mass Index (BMI) </w:t>
      </w:r>
    </w:p>
    <w:p w:rsidR="00CD58CD" w:rsidRPr="00220859" w:rsidRDefault="00CD58CD" w:rsidP="00CD58CD">
      <w:pPr>
        <w:spacing w:line="480" w:lineRule="auto"/>
        <w:contextualSpacing/>
      </w:pPr>
      <w:r w:rsidRPr="00220859">
        <w:rPr>
          <w:u w:val="single"/>
        </w:rPr>
        <w:t>Conceptual definition:</w:t>
      </w:r>
      <w:r w:rsidRPr="00220859">
        <w:t xml:space="preserve"> BMI is calculated by dividing a person's weight in kilograms by the square of height in meters.</w:t>
      </w:r>
      <w:r w:rsidRPr="00220859">
        <w:fldChar w:fldCharType="begin"/>
      </w:r>
      <w:r w:rsidRPr="00220859">
        <w:instrText xml:space="preserve"> ADDIN EN.CITE &lt;EndNote&gt;&lt;Cite&gt;&lt;Author&gt;National Center for Chronic Disease Prevention and Health Promotion&lt;/Author&gt;&lt;Year&gt;2015&lt;/Year&gt;&lt;RecNum&gt;340&lt;/RecNum&gt;&lt;DisplayText&gt;&lt;style face="superscript"&gt;17&lt;/style&gt;&lt;/DisplayText&gt;&lt;record&gt;&lt;rec-number&gt;340&lt;/rec-number&gt;&lt;foreign-keys&gt;&lt;key app="EN" db-id="r9d9pz5vt0asrbetzzixvxsyv0sdxvzta29e" timestamp="1435508794"&gt;340&lt;/key&gt;&lt;/foreign-keys&gt;&lt;ref-type name="Web Page"&gt;12&lt;/ref-type&gt;&lt;contributors&gt;&lt;authors&gt;&lt;author&gt;National Center for Chronic Disease Prevention and Health Promotion,&lt;/author&gt;&lt;/authors&gt;&lt;/contributors&gt;&lt;titles&gt;&lt;title&gt;Body Mass Index (BMI)&lt;/title&gt;&lt;secondary-title&gt;Division of Nutrition, Physical Activity, and Obesity&lt;/secondary-title&gt;&lt;/titles&gt;&lt;volume&gt;2015&lt;/volume&gt;&lt;number&gt;June 28&lt;/number&gt;&lt;dates&gt;&lt;year&gt;2015&lt;/year&gt;&lt;pub-dates&gt;&lt;date&gt;May 15, 2015&lt;/date&gt;&lt;/pub-dates&gt;&lt;/dates&gt;&lt;pub-location&gt;Atlanta, GA&lt;/pub-location&gt;&lt;publisher&gt;Center for Disease Control and Prevention (CDC),&lt;/publisher&gt;&lt;urls&gt;&lt;related-urls&gt;&lt;url&gt;http://www.cdc.gov/healthyweight/assessing/bmi/&lt;/url&gt;&lt;/related-urls&gt;&lt;/urls&gt;&lt;/record&gt;&lt;/Cite&gt;&lt;/EndNote&gt;</w:instrText>
      </w:r>
      <w:r w:rsidRPr="00220859">
        <w:fldChar w:fldCharType="separate"/>
      </w:r>
      <w:r w:rsidRPr="00220859">
        <w:rPr>
          <w:noProof/>
          <w:vertAlign w:val="superscript"/>
        </w:rPr>
        <w:t>17</w:t>
      </w:r>
      <w:r w:rsidRPr="00220859">
        <w:fldChar w:fldCharType="end"/>
      </w:r>
      <w:r w:rsidRPr="00594D60">
        <w:t xml:space="preserve"> </w:t>
      </w:r>
      <w:r w:rsidRPr="00220859">
        <w:t>BMI is used to screen for weight categories that may contribute to the morbidity and mortality of a patient.</w:t>
      </w:r>
    </w:p>
    <w:p w:rsidR="00CD58CD" w:rsidRPr="00220859" w:rsidRDefault="00CD58CD" w:rsidP="00CD58CD">
      <w:pPr>
        <w:spacing w:line="480" w:lineRule="auto"/>
        <w:contextualSpacing/>
      </w:pPr>
      <w:r w:rsidRPr="00220859">
        <w:rPr>
          <w:u w:val="single"/>
        </w:rPr>
        <w:t>Operational definition:</w:t>
      </w:r>
      <w:r w:rsidRPr="00220859">
        <w:t xml:space="preserve"> The BMI will be used to describe the population of interest. BMI is calculated for each patient and available in the data set.</w:t>
      </w:r>
    </w:p>
    <w:p w:rsidR="00CD58CD" w:rsidRPr="00220859" w:rsidRDefault="00CD58CD" w:rsidP="00CD58CD">
      <w:pPr>
        <w:spacing w:line="480" w:lineRule="auto"/>
        <w:contextualSpacing/>
      </w:pPr>
      <w:r w:rsidRPr="00220859">
        <w:rPr>
          <w:b/>
        </w:rPr>
        <w:t>Broad-spectrum antibiotics</w:t>
      </w:r>
      <w:r w:rsidRPr="00220859">
        <w:t xml:space="preserve"> </w:t>
      </w:r>
    </w:p>
    <w:p w:rsidR="00CD58CD" w:rsidRPr="00220859" w:rsidRDefault="00CD58CD" w:rsidP="00CD58CD">
      <w:pPr>
        <w:spacing w:line="480" w:lineRule="auto"/>
        <w:contextualSpacing/>
      </w:pPr>
      <w:r w:rsidRPr="00220859">
        <w:rPr>
          <w:u w:val="single"/>
        </w:rPr>
        <w:t>Conceptual definition:</w:t>
      </w:r>
      <w:r w:rsidRPr="00220859">
        <w:t xml:space="preserve"> Administration of broad-spectrum antibiotics is critical to decreasing mortality in severely septic patients.</w:t>
      </w:r>
      <w:r w:rsidRPr="00220859">
        <w:fldChar w:fldCharType="begin"/>
      </w:r>
      <w:r w:rsidRPr="00220859">
        <w:instrText xml:space="preserve"> ADDIN EN.CITE &lt;EndNote&gt;&lt;Cite&gt;&lt;Author&gt;Ferrer&lt;/Author&gt;&lt;Year&gt;2014&lt;/Year&gt;&lt;RecNum&gt;235&lt;/RecNum&gt;&lt;DisplayText&gt;&lt;style face="superscript"&gt;18&lt;/style&gt;&lt;/DisplayText&gt;&lt;record&gt;&lt;rec-number&gt;235&lt;/rec-number&gt;&lt;foreign-keys&gt;&lt;key app="EN" db-id="r9d9pz5vt0asrbetzzixvxsyv0sdxvzta29e" timestamp="1405482932"&gt;235&lt;/key&gt;&lt;/foreign-keys&gt;&lt;ref-type name="Electronic Article"&gt;43&lt;/ref-type&gt;&lt;contributors&gt;&lt;authors&gt;&lt;author&gt;Ferrer, R.&lt;/author&gt;&lt;author&gt;Martin-Loeches, I.&lt;/author&gt;&lt;author&gt;Phillips, G.&lt;/author&gt;&lt;author&gt;Osborn, TM.&lt;/author&gt;&lt;author&gt;Townsend, S.&lt;/author&gt;&lt;author&gt;Dellinger, RP.&lt;/author&gt;&lt;author&gt;Artigas, A.&lt;/author&gt;&lt;author&gt;Schorr, C.&lt;/author&gt;&lt;author&gt;Levy, MM.&lt;/author&gt;&lt;/authors&gt;&lt;/contributors&gt;&lt;titles&gt;&lt;title&gt;Empiric antibiotic treatment reduces mortality in severe sepsis and septic shock from the first hour: results from a guideline-based performance improvement program&lt;/title&gt;&lt;secondary-title&gt;Crit Care Med&lt;/secondary-title&gt;&lt;/titles&gt;&lt;periodical&gt;&lt;full-title&gt;Crit Care Med&lt;/full-title&gt;&lt;/periodical&gt;&lt;pages&gt;1-7&lt;/pages&gt;&lt;dates&gt;&lt;year&gt;2014&lt;/year&gt;&lt;/dates&gt;&lt;pub-location&gt;Mount Prospect, IL&lt;/pub-location&gt;&lt;publisher&gt;Society of Critical Care Medicine and Lippincott Williams &amp;amp; Wilkins&lt;/publisher&gt;&lt;urls&gt;&lt;related-urls&gt;&lt;url&gt;www.ccmjournal.org&lt;/url&gt;&lt;/related-urls&gt;&lt;/urls&gt;&lt;/record&gt;&lt;/Cite&gt;&lt;/EndNote&gt;</w:instrText>
      </w:r>
      <w:r w:rsidRPr="00220859">
        <w:fldChar w:fldCharType="separate"/>
      </w:r>
      <w:r w:rsidRPr="00220859">
        <w:rPr>
          <w:noProof/>
          <w:vertAlign w:val="superscript"/>
        </w:rPr>
        <w:t>18</w:t>
      </w:r>
      <w:r w:rsidRPr="00220859">
        <w:fldChar w:fldCharType="end"/>
      </w:r>
      <w:r w:rsidRPr="00220859">
        <w:t xml:space="preserve"> The SSC recommends broad-spectrum bacterial coverage for gram-positive and gram-negative organisms with administration timing less than three hours of identification of severe sepsis.</w:t>
      </w:r>
      <w:r w:rsidRPr="00220859">
        <w:fldChar w:fldCharType="begin">
          <w:fldData xml:space="preserve">PEVuZE5vdGU+PENpdGU+PEF1dGhvcj5EZWxsaW5nZXI8L0F1dGhvcj48WWVhcj4yMDEzPC9ZZWFy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</w:fldData>
        </w:fldChar>
      </w:r>
      <w:r w:rsidRPr="00220859">
        <w:instrText xml:space="preserve"> ADDIN EN.CITE </w:instrText>
      </w:r>
      <w:r w:rsidRPr="00220859">
        <w:fldChar w:fldCharType="begin">
          <w:fldData xml:space="preserve">PEVuZE5vdGU+PENpdGU+PEF1dGhvcj5EZWxsaW5nZXI8L0F1dGhvcj48WWVhcj4yMDEzPC9ZZWFy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</w:fldData>
        </w:fldChar>
      </w:r>
      <w:r w:rsidRPr="00220859">
        <w:instrText xml:space="preserve"> ADDIN EN.CITE.DATA </w:instrText>
      </w:r>
      <w:r w:rsidRPr="00220859">
        <w:fldChar w:fldCharType="end"/>
      </w:r>
      <w:r w:rsidRPr="00220859">
        <w:fldChar w:fldCharType="separate"/>
      </w:r>
      <w:r w:rsidRPr="00220859">
        <w:rPr>
          <w:noProof/>
          <w:vertAlign w:val="superscript"/>
        </w:rPr>
        <w:t>9</w:t>
      </w:r>
      <w:r w:rsidRPr="00220859">
        <w:fldChar w:fldCharType="end"/>
      </w:r>
      <w:r w:rsidRPr="00220859">
        <w:t xml:space="preserve"> The researcher will describe the timing of broad-spectrum antibiotic prescribing for severe sepsis patients with two or more SIRS versus one or less SIRS criteria.</w:t>
      </w:r>
    </w:p>
    <w:p w:rsidR="00CD58CD" w:rsidRPr="00220859" w:rsidRDefault="00CD58CD" w:rsidP="00CD58CD">
      <w:pPr>
        <w:spacing w:line="480" w:lineRule="auto"/>
        <w:contextualSpacing/>
      </w:pPr>
      <w:r w:rsidRPr="00220859">
        <w:rPr>
          <w:u w:val="single"/>
        </w:rPr>
        <w:t>Operational definition:</w:t>
      </w:r>
      <w:r w:rsidRPr="00220859">
        <w:rPr>
          <w:i/>
        </w:rPr>
        <w:t xml:space="preserve"> </w:t>
      </w:r>
      <w:r w:rsidRPr="00220859">
        <w:t>Medications ordered by licensed care providers are interfaced into eCareManager from pharmacy operating systems and include date and time when ordered to start. This variable will be categorized as start order for broad-spectrum antibiotics ≤ one hour, between one and three hours, between three and six hours, between six and 12 hours, between12 and 24 hours and greater than 24 hours from time of ICU admission. Broad spectrum antibiotics include: ceftriaxone, cefotaxime, ampicillin/sulbactam, levofloxacin, moxifloxacin, piperacillin/tazobactam, cefepime, meropenem, imipenem, doripenem, gentamicin, tobramycin, and amikacin.</w:t>
      </w:r>
      <w:r w:rsidRPr="00220859">
        <w:fldChar w:fldCharType="begin"/>
      </w:r>
      <w:r w:rsidRPr="00220859">
        <w:instrText xml:space="preserve"> ADDIN EN.CITE &lt;EndNote&gt;&lt;Cite&gt;&lt;Author&gt;Ferrer&lt;/Author&gt;&lt;Year&gt;2014&lt;/Year&gt;&lt;RecNum&gt;235&lt;/RecNum&gt;&lt;DisplayText&gt;&lt;style face="superscript"&gt;18&lt;/style&gt;&lt;/DisplayText&gt;&lt;record&gt;&lt;rec-number&gt;235&lt;/rec-number&gt;&lt;foreign-keys&gt;&lt;key app="EN" db-id="r9d9pz5vt0asrbetzzixvxsyv0sdxvzta29e" timestamp="1405482932"&gt;235&lt;/key&gt;&lt;/foreign-keys&gt;&lt;ref-type name="Electronic Article"&gt;43&lt;/ref-type&gt;&lt;contributors&gt;&lt;authors&gt;&lt;author&gt;Ferrer, R.&lt;/author&gt;&lt;author&gt;Martin-Loeches, I.&lt;/author&gt;&lt;author&gt;Phillips, G.&lt;/author&gt;&lt;author&gt;Osborn, TM.&lt;/author&gt;&lt;author&gt;Townsend, S.&lt;/author&gt;&lt;author&gt;Dellinger, RP.&lt;/author&gt;&lt;author&gt;Artigas, A.&lt;/author&gt;&lt;author&gt;Schorr, C.&lt;/author&gt;&lt;author&gt;Levy, MM.&lt;/author&gt;&lt;/authors&gt;&lt;/contributors&gt;&lt;titles&gt;&lt;title&gt;Empiric antibiotic treatment reduces mortality in severe sepsis and septic shock from the first hour: results from a guideline-based performance improvement program&lt;/title&gt;&lt;secondary-title&gt;Crit Care Med&lt;/secondary-title&gt;&lt;/titles&gt;&lt;periodical&gt;&lt;full-title&gt;Crit Care Med&lt;/full-title&gt;&lt;/periodical&gt;&lt;pages&gt;1-7&lt;/pages&gt;&lt;dates&gt;&lt;year&gt;2014&lt;/year&gt;&lt;/dates&gt;&lt;pub-location&gt;Mount Prospect, IL&lt;/pub-location&gt;&lt;publisher&gt;Society of Critical Care Medicine and Lippincott Williams &amp;amp; Wilkins&lt;/publisher&gt;&lt;urls&gt;&lt;related-urls&gt;&lt;url&gt;www.ccmjournal.org&lt;/url&gt;&lt;/related-urls&gt;&lt;/urls&gt;&lt;/record&gt;&lt;/Cite&gt;&lt;/EndNote&gt;</w:instrText>
      </w:r>
      <w:r w:rsidRPr="00220859">
        <w:fldChar w:fldCharType="separate"/>
      </w:r>
      <w:r w:rsidRPr="00220859">
        <w:rPr>
          <w:noProof/>
          <w:vertAlign w:val="superscript"/>
        </w:rPr>
        <w:t>18</w:t>
      </w:r>
      <w:r w:rsidRPr="00220859">
        <w:fldChar w:fldCharType="end"/>
      </w:r>
    </w:p>
    <w:p w:rsidR="00CD58CD" w:rsidRPr="00220859" w:rsidRDefault="00CD58CD" w:rsidP="00CD58CD">
      <w:pPr>
        <w:spacing w:line="480" w:lineRule="auto"/>
        <w:contextualSpacing/>
        <w:rPr>
          <w:b/>
        </w:rPr>
      </w:pPr>
      <w:r w:rsidRPr="00220859">
        <w:rPr>
          <w:b/>
        </w:rPr>
        <w:t xml:space="preserve">Compensatory Anti-Inflammatory Response Syndrome (CARS) </w:t>
      </w:r>
    </w:p>
    <w:p w:rsidR="00CD58CD" w:rsidRPr="00220859" w:rsidRDefault="00CD58CD" w:rsidP="00CD58CD">
      <w:pPr>
        <w:spacing w:line="480" w:lineRule="auto"/>
        <w:contextualSpacing/>
        <w:rPr>
          <w:color w:val="272727"/>
        </w:rPr>
      </w:pPr>
      <w:r w:rsidRPr="00220859">
        <w:rPr>
          <w:u w:val="single"/>
        </w:rPr>
        <w:t>Conceptual definition:</w:t>
      </w:r>
      <w:r w:rsidRPr="00220859">
        <w:rPr>
          <w:b/>
        </w:rPr>
        <w:t xml:space="preserve"> </w:t>
      </w:r>
      <w:r w:rsidRPr="00220859">
        <w:t>Immunosuppression due to</w:t>
      </w:r>
      <w:r w:rsidRPr="00220859">
        <w:rPr>
          <w:b/>
        </w:rPr>
        <w:t xml:space="preserve"> </w:t>
      </w:r>
      <w:r w:rsidRPr="00220859">
        <w:t xml:space="preserve">the activation of </w:t>
      </w:r>
      <w:r w:rsidRPr="00220859">
        <w:rPr>
          <w:color w:val="272727"/>
        </w:rPr>
        <w:t>anti-inflammatory mediators in an effort to achieve homeostasis by suppressing systemic inflammatory response syndrome (SIRS).</w:t>
      </w:r>
      <w:r w:rsidRPr="00220859">
        <w:rPr>
          <w:color w:val="272727"/>
        </w:rPr>
        <w:fldChar w:fldCharType="begin"/>
      </w:r>
      <w:r w:rsidRPr="00220859">
        <w:rPr>
          <w:color w:val="272727"/>
        </w:rPr>
        <w:instrText xml:space="preserve"> ADDIN EN.CITE &lt;EndNote&gt;&lt;Cite&gt;&lt;Author&gt;Bone&lt;/Author&gt;&lt;Year&gt;1997&lt;/Year&gt;&lt;RecNum&gt;286&lt;/RecNum&gt;&lt;DisplayText&gt;&lt;style face="superscript"&gt;19&lt;/style&gt;&lt;/DisplayText&gt;&lt;record&gt;&lt;rec-number&gt;286&lt;/rec-number&gt;&lt;foreign-keys&gt;&lt;key app="EN" db-id="r9d9pz5vt0asrbetzzixvxsyv0sdxvzta29e" timestamp="1430071982"&gt;286&lt;/key&gt;&lt;/foreign-keys&gt;&lt;ref-type name="Journal Article"&gt;17&lt;/ref-type&gt;&lt;contributors&gt;&lt;authors&gt;&lt;author&gt;Bone, RC. &lt;/author&gt;&lt;author&gt;Grodzin, CJ. &lt;/author&gt;&lt;author&gt;Balk, RA.&lt;/author&gt;&lt;/authors&gt;&lt;/contributors&gt;&lt;titles&gt;&lt;title&gt;Sepsis: a new hypothesis for pathogenesis of the disease process.&lt;/title&gt;&lt;secondary-title&gt;Chest&lt;/secondary-title&gt;&lt;/titles&gt;&lt;periodical&gt;&lt;full-title&gt;Chest&lt;/full-title&gt;&lt;/periodical&gt;&lt;pages&gt;235-243&lt;/pages&gt;&lt;volume&gt;112&lt;/volume&gt;&lt;number&gt;1&lt;/number&gt;&lt;dates&gt;&lt;year&gt;1997&lt;/year&gt;&lt;/dates&gt;&lt;urls&gt;&lt;/urls&gt;&lt;/record&gt;&lt;/Cite&gt;&lt;/EndNote&gt;</w:instrText>
      </w:r>
      <w:r w:rsidRPr="00220859">
        <w:rPr>
          <w:color w:val="272727"/>
        </w:rPr>
        <w:fldChar w:fldCharType="separate"/>
      </w:r>
      <w:r w:rsidRPr="00220859">
        <w:rPr>
          <w:noProof/>
          <w:color w:val="272727"/>
          <w:vertAlign w:val="superscript"/>
        </w:rPr>
        <w:t>19</w:t>
      </w:r>
      <w:r w:rsidRPr="00220859">
        <w:rPr>
          <w:color w:val="272727"/>
        </w:rPr>
        <w:fldChar w:fldCharType="end"/>
      </w:r>
    </w:p>
    <w:p w:rsidR="00CD58CD" w:rsidRPr="00220859" w:rsidRDefault="00CD58CD" w:rsidP="00CD58CD">
      <w:pPr>
        <w:spacing w:line="480" w:lineRule="auto"/>
        <w:contextualSpacing/>
        <w:rPr>
          <w:color w:val="272727"/>
        </w:rPr>
      </w:pPr>
      <w:r w:rsidRPr="00220859">
        <w:rPr>
          <w:color w:val="272727"/>
          <w:u w:val="single"/>
        </w:rPr>
        <w:t>Operational definition:</w:t>
      </w:r>
      <w:r w:rsidRPr="00220859">
        <w:rPr>
          <w:color w:val="272727"/>
        </w:rPr>
        <w:t xml:space="preserve"> To compensate for pro-inflammatory cytokine activation in SIRS, anti-inflammatory mediators such as interleukin (IL) 10, IL-13, IL-4, soluble tumor necrosis factor receptors (TNFR) I and II, and transforming growth factor-beta (TGF-β) are activated. This in turn leads to monocyte deactivation, defective phagocytosis, distorted antigen presentation, and diminished production of inflammatory cytokines (immunosuppression).</w:t>
      </w:r>
      <w:r w:rsidRPr="00220859">
        <w:rPr>
          <w:color w:val="272727"/>
        </w:rPr>
        <w:fldChar w:fldCharType="begin"/>
      </w:r>
      <w:r>
        <w:rPr>
          <w:color w:val="272727"/>
        </w:rPr>
        <w:instrText xml:space="preserve"> ADDIN EN.CITE &lt;EndNote&gt;&lt;Cite&gt;&lt;Author&gt;Myrianthefs&lt;/Author&gt;&lt;Year&gt;2015&lt;/Year&gt;&lt;RecNum&gt;285&lt;/RecNum&gt;&lt;DisplayText&gt;&lt;style face="superscript"&gt;20,21&lt;/style&gt;&lt;/DisplayText&gt;&lt;record&gt;&lt;rec-number&gt;285&lt;/rec-number&gt;&lt;foreign-keys&gt;&lt;key app="EN" db-id="r9d9pz5vt0asrbetzzixvxsyv0sdxvzta29e" timestamp="1430071510"&gt;285&lt;/key&gt;&lt;/foreign-keys&gt;&lt;ref-type name="Electronic Book Section"&gt;60&lt;/ref-type&gt;&lt;contributors&gt;&lt;authors&gt;&lt;author&gt;Myrianthefs, PM. &lt;/author&gt;&lt;author&gt;Karabatsos, E. &lt;/author&gt;&lt;author&gt;Baltopoulos, GJ.&lt;/author&gt;&lt;/authors&gt;&lt;secondary-authors&gt;&lt;author&gt;Hall, JB. &lt;/author&gt;&lt;author&gt;Schmidt, GA.&lt;/author&gt;&lt;author&gt;Kress JP. &lt;/author&gt;&lt;/secondary-authors&gt;&lt;/contributors&gt;&lt;titles&gt;&lt;title&gt;Sepsis and Immunoparalysis&lt;/title&gt;&lt;secondary-title&gt;Principles of Critical Care&lt;/secondary-title&gt;&lt;/titles&gt;&lt;edition&gt;4th&lt;/edition&gt;&lt;dates&gt;&lt;year&gt;2015&lt;/year&gt;&lt;/dates&gt;&lt;pub-location&gt;New York, NY&lt;/pub-location&gt;&lt;publisher&gt;McGraw-Hill&lt;/publisher&gt;&lt;urls&gt;&lt;related-urls&gt;&lt;url&gt;http://accessmedicine.mhmedical.com.proxy.kumc.edu:2048/content.aspx?bookid=1340&amp;amp;Sectionid=80033746&lt;/url&gt;&lt;/related-urls&gt;&lt;/urls&gt;&lt;access-date&gt;April 26, 2015&lt;/access-date&gt;&lt;/record&gt;&lt;/Cite&gt;&lt;Cite&gt;&lt;Author&gt;Gentile&lt;/Author&gt;&lt;Year&gt;2012&lt;/Year&gt;&lt;RecNum&gt;296&lt;/RecNum&gt;&lt;record&gt;&lt;rec-number&gt;296&lt;/rec-number&gt;&lt;foreign-keys&gt;&lt;key app="EN" db-id="r9d9pz5vt0asrbetzzixvxsyv0sdxvzta29e" timestamp="1430869578"&gt;296&lt;/key&gt;&lt;/foreign-keys&gt;&lt;ref-type name="Journal Article"&gt;17&lt;/ref-type&gt;&lt;contributors&gt;&lt;authors&gt;&lt;author&gt;Gentile, LF. &lt;/author&gt;&lt;author&gt;Cuenca, AG. &lt;/author&gt;&lt;author&gt;Efron, PA. &lt;/author&gt;&lt;author&gt;Ang, D. &lt;/author&gt;&lt;author&gt;Bihorac, A. &lt;/author&gt;&lt;author&gt;McKinley, BA. &lt;/author&gt;&lt;author&gt;Moldawer, LL. &lt;/author&gt;&lt;author&gt;Moore, FA.&lt;/author&gt;&lt;/authors&gt;&lt;/contributors&gt;&lt;titles&gt;&lt;title&gt;Persistent inflammation and immunosuppression: A common syndrome and new horizon for surgical intensive care&lt;/title&gt;&lt;secondary-title&gt;J Trauma Acute Care Surg&lt;/secondary-title&gt;&lt;/titles&gt;&lt;periodical&gt;&lt;full-title&gt;J Trauma Acute Care Surg&lt;/full-title&gt;&lt;/periodical&gt;&lt;pages&gt;1491-1501&lt;/pages&gt;&lt;volume&gt;72&lt;/volume&gt;&lt;number&gt;6&lt;/number&gt;&lt;dates&gt;&lt;year&gt;2012&lt;/year&gt;&lt;/dates&gt;&lt;urls&gt;&lt;/urls&gt;&lt;/record&gt;&lt;/Cite&gt;&lt;/EndNote&gt;</w:instrText>
      </w:r>
      <w:r w:rsidRPr="00220859">
        <w:rPr>
          <w:color w:val="272727"/>
        </w:rPr>
        <w:fldChar w:fldCharType="separate"/>
      </w:r>
      <w:r w:rsidRPr="00220859">
        <w:rPr>
          <w:noProof/>
          <w:color w:val="272727"/>
          <w:vertAlign w:val="superscript"/>
        </w:rPr>
        <w:t>20,21</w:t>
      </w:r>
      <w:r w:rsidRPr="00220859">
        <w:rPr>
          <w:color w:val="272727"/>
        </w:rPr>
        <w:fldChar w:fldCharType="end"/>
      </w:r>
      <w:r w:rsidRPr="00220859">
        <w:rPr>
          <w:color w:val="272727"/>
        </w:rPr>
        <w:t xml:space="preserve"> </w:t>
      </w:r>
    </w:p>
    <w:p w:rsidR="00CD58CD" w:rsidRPr="00220859" w:rsidRDefault="00CD58CD" w:rsidP="00CD58CD">
      <w:pPr>
        <w:spacing w:line="480" w:lineRule="auto"/>
        <w:contextualSpacing/>
        <w:rPr>
          <w:b/>
        </w:rPr>
      </w:pPr>
      <w:proofErr w:type="gramStart"/>
      <w:r w:rsidRPr="00220859">
        <w:rPr>
          <w:b/>
        </w:rPr>
        <w:t>eICU</w:t>
      </w:r>
      <w:proofErr w:type="gramEnd"/>
      <w:r w:rsidRPr="00220859">
        <w:rPr>
          <w:b/>
        </w:rPr>
        <w:t>® Research Institute (eRI)</w:t>
      </w:r>
    </w:p>
    <w:p w:rsidR="00CD58CD" w:rsidRPr="00220859" w:rsidRDefault="00CD58CD" w:rsidP="00CD58CD">
      <w:pPr>
        <w:spacing w:line="480" w:lineRule="auto"/>
        <w:contextualSpacing/>
      </w:pPr>
      <w:r w:rsidRPr="00220859">
        <w:rPr>
          <w:u w:val="single"/>
        </w:rPr>
        <w:t>Conceptual definition:</w:t>
      </w:r>
      <w:r w:rsidRPr="00220859">
        <w:rPr>
          <w:b/>
        </w:rPr>
        <w:t xml:space="preserve"> </w:t>
      </w:r>
      <w:r w:rsidRPr="00220859">
        <w:t>The eICU Research Institute supports critical care research and analysis using an extensive ICU-centric longitudinal data set. These data are collected and aggregated across the entire eICU Program customer base.</w:t>
      </w:r>
      <w:r w:rsidRPr="00220859">
        <w:fldChar w:fldCharType="begin"/>
      </w:r>
      <w:r w:rsidRPr="00220859">
        <w:instrText xml:space="preserve"> ADDIN EN.CITE &lt;EndNote&gt;&lt;Cite&gt;&lt;Author&gt;Philips Healthcare&lt;/Author&gt;&lt;Year&gt;2014&lt;/Year&gt;&lt;RecNum&gt;347&lt;/RecNum&gt;&lt;DisplayText&gt;&lt;style face="superscript"&gt;22&lt;/style&gt;&lt;/DisplayText&gt;&lt;record&gt;&lt;rec-number&gt;347&lt;/rec-number&gt;&lt;foreign-keys&gt;&lt;key app="EN" db-id="r9d9pz5vt0asrbetzzixvxsyv0sdxvzta29e" timestamp="1435870552"&gt;347&lt;/key&gt;&lt;/foreign-keys&gt;&lt;ref-type name="Web Page"&gt;12&lt;/ref-type&gt;&lt;contributors&gt;&lt;authors&gt;&lt;author&gt;Philips Healthcare,&lt;/author&gt;&lt;/authors&gt;&lt;/contributors&gt;&lt;titles&gt;&lt;title&gt;eICU Research Institute (eRI)&lt;/title&gt;&lt;secondary-title&gt;Product and Solutions&lt;/secondary-title&gt;&lt;/titles&gt;&lt;volume&gt;2015&lt;/volume&gt;&lt;number&gt;July 1&lt;/number&gt;&lt;dates&gt;&lt;year&gt;2014&lt;/year&gt;&lt;/dates&gt;&lt;pub-location&gt;Amsterdam, The Netherlands&lt;/pub-location&gt;&lt;publisher&gt;Koninklijke Philips N.V.,&lt;/publisher&gt;&lt;urls&gt;&lt;related-urls&gt;&lt;url&gt;http://www.healthcare.philips.com/main/products/patient_monitoring/products/eicu/eicu_community/research_institute.wpd&lt;/url&gt;&lt;/related-urls&gt;&lt;/urls&gt;&lt;/record&gt;&lt;/Cite&gt;&lt;/EndNote&gt;</w:instrText>
      </w:r>
      <w:r w:rsidRPr="00220859">
        <w:fldChar w:fldCharType="separate"/>
      </w:r>
      <w:r w:rsidRPr="00220859">
        <w:rPr>
          <w:noProof/>
          <w:vertAlign w:val="superscript"/>
        </w:rPr>
        <w:t>22</w:t>
      </w:r>
      <w:r w:rsidRPr="00220859">
        <w:fldChar w:fldCharType="end"/>
      </w:r>
      <w:r w:rsidRPr="00220859">
        <w:t xml:space="preserve"> Business associate agreements among the participating programs guide data use and sharing. Privacert, Inc. (Pittsburgh, Pennsylvania) has certified it as Health Insurance Portability and Accountability Act (HIPAA) compliant under safe harbor standards.</w:t>
      </w:r>
      <w:r w:rsidRPr="00220859">
        <w:fldChar w:fldCharType="begin"/>
      </w:r>
      <w:r w:rsidRPr="00220859">
        <w:instrText xml:space="preserve"> ADDIN EN.CITE &lt;EndNote&gt;&lt;Cite&gt;&lt;Author&gt;Lilly&lt;/Author&gt;&lt;Year&gt;2011&lt;/Year&gt;&lt;RecNum&gt;275&lt;/RecNum&gt;&lt;DisplayText&gt;&lt;style face="superscript"&gt;15&lt;/style&gt;&lt;/DisplayText&gt;&lt;record&gt;&lt;rec-number&gt;275&lt;/rec-number&gt;&lt;foreign-keys&gt;&lt;key app="EN" db-id="r9d9pz5vt0asrbetzzixvxsyv0sdxvzta29e" timestamp="1425765021"&gt;275&lt;/key&gt;&lt;/foreign-keys&gt;&lt;ref-type name="Journal Article"&gt;17&lt;/ref-type&gt;&lt;contributors&gt;&lt;authors&gt;&lt;author&gt;Lilly, CM.&lt;/author&gt;&lt;author&gt;Zuckerman, IH.&lt;/author&gt;&lt;author&gt;Badawi, O.&lt;/author&gt;&lt;author&gt;Riker, RR.&lt;/author&gt;&lt;/authors&gt;&lt;/contributors&gt;&lt;titles&gt;&lt;title&gt;Benchmark data from more than 240,000 adults that reflect the current practice of critical care in the United States&lt;/title&gt;&lt;secondary-title&gt;Chest&lt;/secondary-title&gt;&lt;/titles&gt;&lt;periodical&gt;&lt;full-title&gt;Chest&lt;/full-title&gt;&lt;/periodical&gt;&lt;pages&gt;1232-1242&lt;/pages&gt;&lt;volume&gt;140&lt;/volume&gt;&lt;number&gt;5&lt;/number&gt;&lt;dates&gt;&lt;year&gt;2011&lt;/year&gt;&lt;/dates&gt;&lt;urls&gt;&lt;/urls&gt;&lt;/record&gt;&lt;/Cite&gt;&lt;/EndNote&gt;</w:instrText>
      </w:r>
      <w:r w:rsidRPr="00220859">
        <w:fldChar w:fldCharType="separate"/>
      </w:r>
      <w:r w:rsidRPr="00220859">
        <w:rPr>
          <w:noProof/>
          <w:vertAlign w:val="superscript"/>
        </w:rPr>
        <w:t>15</w:t>
      </w:r>
      <w:r w:rsidRPr="00220859">
        <w:fldChar w:fldCharType="end"/>
      </w:r>
      <w:r w:rsidRPr="00220859">
        <w:t xml:space="preserve"> Philips representatives have reported to this researcher that the data repository is growing at a rate of more than 400,000 ICU patient stays per year and is over 2,000,000.</w:t>
      </w:r>
    </w:p>
    <w:p w:rsidR="00CD58CD" w:rsidRPr="00220859" w:rsidRDefault="00CD58CD" w:rsidP="00CD58CD">
      <w:pPr>
        <w:spacing w:line="480" w:lineRule="auto"/>
        <w:contextualSpacing/>
      </w:pPr>
      <w:r w:rsidRPr="00220859">
        <w:rPr>
          <w:u w:val="single"/>
        </w:rPr>
        <w:t>Operational definition:</w:t>
      </w:r>
      <w:r w:rsidRPr="00220859">
        <w:t xml:space="preserve"> The data for this study will be derived from patients contained in the eRI data repository who were admitted to an ICU during the study period (January 1, 2010 through December 31, 2014). Data transfer from the eRI to the researcher will occur via a secure and encrypted external hard-drive. The researcher will be provided all patient level data needed for this study.</w:t>
      </w:r>
    </w:p>
    <w:p w:rsidR="00CD58CD" w:rsidRPr="00220859" w:rsidRDefault="00CD58CD" w:rsidP="00CD58CD">
      <w:pPr>
        <w:spacing w:line="480" w:lineRule="auto"/>
        <w:contextualSpacing/>
        <w:rPr>
          <w:b/>
        </w:rPr>
      </w:pPr>
      <w:r w:rsidRPr="00220859">
        <w:rPr>
          <w:b/>
        </w:rPr>
        <w:t xml:space="preserve">First 24 hours of ICU Stay: </w:t>
      </w:r>
    </w:p>
    <w:p w:rsidR="00CD58CD" w:rsidRPr="00220859" w:rsidRDefault="00CD58CD" w:rsidP="00CD58CD">
      <w:pPr>
        <w:spacing w:line="480" w:lineRule="auto"/>
        <w:contextualSpacing/>
      </w:pPr>
      <w:r w:rsidRPr="00220859">
        <w:rPr>
          <w:u w:val="single"/>
        </w:rPr>
        <w:t>Conceptual definition:</w:t>
      </w:r>
      <w:r w:rsidRPr="00220859">
        <w:rPr>
          <w:b/>
        </w:rPr>
        <w:t xml:space="preserve"> </w:t>
      </w:r>
      <w:r w:rsidRPr="00220859">
        <w:t>Most patients who will be treated in the ICU for severe sepsis will have met the definition within the first 24 hours of the ICU stay. This method has been used successfully in a recent severe sepsis epidemiology study using secondary analysis of a large database in Australia and New Zealand.</w:t>
      </w:r>
      <w:r w:rsidRPr="00220859">
        <w:fldChar w:fldCharType="begin"/>
      </w:r>
      <w:r w:rsidRPr="00220859">
        <w:instrText xml:space="preserve"> ADDIN EN.CITE &lt;EndNote&gt;&lt;Cite&gt;&lt;Author&gt;Kaukonen&lt;/Author&gt;&lt;Year&gt;2015&lt;/Year&gt;&lt;RecNum&gt;298&lt;/RecNum&gt;&lt;DisplayText&gt;&lt;style face="superscript"&gt;10&lt;/style&gt;&lt;/DisplayText&gt;&lt;record&gt;&lt;rec-number&gt;298&lt;/rec-number&gt;&lt;foreign-keys&gt;&lt;key app="EN" db-id="r9d9pz5vt0asrbetzzixvxsyv0sdxvzta29e" timestamp="1431186409"&gt;298&lt;/key&gt;&lt;/foreign-keys&gt;&lt;ref-type name="Journal Article"&gt;17&lt;/ref-type&gt;&lt;contributors&gt;&lt;authors&gt;&lt;author&gt;Kaukonen, Kirsi-Maija&lt;/author&gt;&lt;author&gt;Bailey, Michael&lt;/author&gt;&lt;author&gt;Pilcher, David&lt;/author&gt;&lt;author&gt;Cooper, D. Jamie&lt;/author&gt;&lt;author&gt;Bellomo, Rinaldo&lt;/author&gt;&lt;/authors&gt;&lt;/contributors&gt;&lt;titles&gt;&lt;title&gt;Systemic inflammatory response syndrome criteria in defining severe sepsis&lt;/title&gt;&lt;secondary-title&gt;N Engl J Med&lt;/secondary-title&gt;&lt;/titles&gt;&lt;periodical&gt;&lt;full-title&gt;N Engl J Med&lt;/full-title&gt;&lt;/periodical&gt;&lt;pages&gt;1629-1638&lt;/pages&gt;&lt;volume&gt;372&lt;/volume&gt;&lt;number&gt;17&lt;/number&gt;&lt;dates&gt;&lt;year&gt;2015&lt;/year&gt;&lt;/dates&gt;&lt;accession-num&gt;25776936&lt;/accession-num&gt;&lt;urls&gt;&lt;related-urls&gt;&lt;url&gt;http://www.nejm.org/doi/full/10.1056/NEJMoa1415236&lt;/url&gt;&lt;/related-urls&gt;&lt;/urls&gt;&lt;electronic-resource-num&gt;doi:10.1056/NEJMoa1415236&lt;/electronic-resource-num&gt;&lt;/record&gt;&lt;/Cite&gt;&lt;/EndNote&gt;</w:instrText>
      </w:r>
      <w:r w:rsidRPr="00220859">
        <w:fldChar w:fldCharType="separate"/>
      </w:r>
      <w:r w:rsidRPr="00220859">
        <w:rPr>
          <w:noProof/>
          <w:vertAlign w:val="superscript"/>
        </w:rPr>
        <w:t>10</w:t>
      </w:r>
      <w:r w:rsidRPr="00220859">
        <w:fldChar w:fldCharType="end"/>
      </w:r>
      <w:r w:rsidRPr="00220859">
        <w:t xml:space="preserve"> </w:t>
      </w:r>
    </w:p>
    <w:p w:rsidR="00CD58CD" w:rsidRPr="00220859" w:rsidRDefault="00CD58CD" w:rsidP="00CD58CD">
      <w:pPr>
        <w:spacing w:line="480" w:lineRule="auto"/>
        <w:contextualSpacing/>
        <w:rPr>
          <w:b/>
        </w:rPr>
      </w:pPr>
      <w:r w:rsidRPr="00220859">
        <w:rPr>
          <w:u w:val="single"/>
        </w:rPr>
        <w:t>Operational definition:</w:t>
      </w:r>
      <w:r w:rsidRPr="00220859">
        <w:t xml:space="preserve"> ICU admission dates and times are present in the eRI data repository and will be used to determine the first 24 hours of the ICU stay for each patient. </w:t>
      </w:r>
    </w:p>
    <w:p w:rsidR="00CD58CD" w:rsidRPr="00965CD1" w:rsidRDefault="00CD58CD" w:rsidP="00CD58CD">
      <w:pPr>
        <w:spacing w:line="480" w:lineRule="auto"/>
        <w:contextualSpacing/>
        <w:rPr>
          <w:b/>
        </w:rPr>
      </w:pPr>
      <w:r w:rsidRPr="00965CD1">
        <w:rPr>
          <w:b/>
        </w:rPr>
        <w:t xml:space="preserve">Hospital characteristics </w:t>
      </w:r>
    </w:p>
    <w:p w:rsidR="00CD58CD" w:rsidRPr="00965CD1" w:rsidRDefault="00CD58CD" w:rsidP="00CD58CD">
      <w:pPr>
        <w:spacing w:line="480" w:lineRule="auto"/>
        <w:contextualSpacing/>
      </w:pPr>
      <w:r w:rsidRPr="00965CD1">
        <w:rPr>
          <w:u w:val="single"/>
        </w:rPr>
        <w:t>Conceptual definition:</w:t>
      </w:r>
      <w:r w:rsidRPr="00965CD1">
        <w:t xml:space="preserve"> Describing hospital characteristics is a common approach used in studies. It assists the reader</w:t>
      </w:r>
      <w:r>
        <w:t xml:space="preserve"> to</w:t>
      </w:r>
      <w:r w:rsidRPr="00965CD1">
        <w:t xml:space="preserve"> determin</w:t>
      </w:r>
      <w:r>
        <w:t>e</w:t>
      </w:r>
      <w:r w:rsidRPr="00965CD1">
        <w:t xml:space="preserve"> how generalizable the results are to other hospitals.</w:t>
      </w:r>
    </w:p>
    <w:p w:rsidR="00CD58CD" w:rsidRPr="00965CD1" w:rsidRDefault="00CD58CD" w:rsidP="00CD58CD">
      <w:pPr>
        <w:spacing w:line="480" w:lineRule="auto"/>
        <w:contextualSpacing/>
      </w:pPr>
      <w:r w:rsidRPr="00965CD1">
        <w:rPr>
          <w:u w:val="single"/>
        </w:rPr>
        <w:t>Operational definition</w:t>
      </w:r>
      <w:r w:rsidRPr="00965CD1">
        <w:rPr>
          <w:b/>
          <w:u w:val="single"/>
        </w:rPr>
        <w:t>:</w:t>
      </w:r>
      <w:r w:rsidRPr="00965CD1">
        <w:t xml:space="preserve"> The eRI data repository contains basic hospital characteristic information.</w:t>
      </w:r>
      <w:r w:rsidRPr="00965CD1">
        <w:fldChar w:fldCharType="begin"/>
      </w:r>
      <w:r w:rsidRPr="00965CD1">
        <w:instrText xml:space="preserve"> ADDIN EN.CITE &lt;EndNote&gt;&lt;Cite&gt;&lt;Author&gt;Lilly&lt;/Author&gt;&lt;Year&gt;2011&lt;/Year&gt;&lt;RecNum&gt;275&lt;/RecNum&gt;&lt;DisplayText&gt;&lt;style face="superscript"&gt;15&lt;/style&gt;&lt;/DisplayText&gt;&lt;record&gt;&lt;rec-number&gt;275&lt;/rec-number&gt;&lt;foreign-keys&gt;&lt;key app="EN" db-id="r9d9pz5vt0asrbetzzixvxsyv0sdxvzta29e" timestamp="1425765021"&gt;275&lt;/key&gt;&lt;/foreign-keys&gt;&lt;ref-type name="Journal Article"&gt;17&lt;/ref-type&gt;&lt;contributors&gt;&lt;authors&gt;&lt;author&gt;Lilly, CM.&lt;/author&gt;&lt;author&gt;Zuckerman, IH.&lt;/author&gt;&lt;author&gt;Badawi, O.&lt;/author&gt;&lt;author&gt;Riker, RR.&lt;/author&gt;&lt;/authors&gt;&lt;/contributors&gt;&lt;titles&gt;&lt;title&gt;Benchmark data from more than 240,000 adults that reflect the current practice of critical care in the United States&lt;/title&gt;&lt;secondary-title&gt;Chest&lt;/secondary-title&gt;&lt;/titles&gt;&lt;periodical&gt;&lt;full-title&gt;Chest&lt;/full-title&gt;&lt;/periodical&gt;&lt;pages&gt;1232-1242&lt;/pages&gt;&lt;volume&gt;140&lt;/volume&gt;&lt;number&gt;5&lt;/number&gt;&lt;dates&gt;&lt;year&gt;2011&lt;/year&gt;&lt;/dates&gt;&lt;urls&gt;&lt;/urls&gt;&lt;/record&gt;&lt;/Cite&gt;&lt;/EndNote&gt;</w:instrText>
      </w:r>
      <w:r w:rsidRPr="00965CD1">
        <w:fldChar w:fldCharType="separate"/>
      </w:r>
      <w:r w:rsidRPr="00965CD1">
        <w:rPr>
          <w:noProof/>
          <w:vertAlign w:val="superscript"/>
        </w:rPr>
        <w:t>15</w:t>
      </w:r>
      <w:r w:rsidRPr="00965CD1">
        <w:fldChar w:fldCharType="end"/>
      </w:r>
      <w:r w:rsidRPr="00965CD1">
        <w:t xml:space="preserve"> The following characteristics will be stratified by number of licensed beds, community size, hospital size &lt; 100 beds, 100-200 beds, 200-500 beds, &gt; 500 beds, and hospital type (academic medical center, teaching, non-teaching, and the geographic regions that they are located in).</w:t>
      </w:r>
    </w:p>
    <w:p w:rsidR="00CD58CD" w:rsidRPr="00220859" w:rsidRDefault="00CD58CD" w:rsidP="00CD58CD">
      <w:pPr>
        <w:spacing w:line="480" w:lineRule="auto"/>
        <w:contextualSpacing/>
        <w:rPr>
          <w:b/>
        </w:rPr>
      </w:pPr>
      <w:r w:rsidRPr="00220859">
        <w:rPr>
          <w:b/>
        </w:rPr>
        <w:t xml:space="preserve">Hospital discharge location </w:t>
      </w:r>
    </w:p>
    <w:p w:rsidR="00CD58CD" w:rsidRPr="00220859" w:rsidRDefault="00CD58CD" w:rsidP="00CD58CD">
      <w:pPr>
        <w:spacing w:line="480" w:lineRule="auto"/>
        <w:contextualSpacing/>
      </w:pPr>
      <w:r w:rsidRPr="00220859">
        <w:rPr>
          <w:u w:val="single"/>
        </w:rPr>
        <w:t>Conceptual definition:</w:t>
      </w:r>
      <w:r w:rsidRPr="00220859">
        <w:t xml:space="preserve"> Hospital discharge location is considered a reportable outcome measure</w:t>
      </w:r>
      <w:r w:rsidRPr="00220859">
        <w:fldChar w:fldCharType="begin"/>
      </w:r>
      <w:r w:rsidRPr="00220859">
        <w:instrText xml:space="preserve"> ADDIN EN.CITE &lt;EndNote&gt;&lt;Cite&gt;&lt;Author&gt;CMS.gov&lt;/Author&gt;&lt;Year&gt;2014&lt;/Year&gt;&lt;RecNum&gt;368&lt;/RecNum&gt;&lt;DisplayText&gt;&lt;style face="superscript"&gt;23&lt;/style&gt;&lt;/DisplayText&gt;&lt;record&gt;&lt;rec-number&gt;368&lt;/rec-number&gt;&lt;foreign-keys&gt;&lt;key app="EN" db-id="r9d9pz5vt0asrbetzzixvxsyv0sdxvzta29e" timestamp="1436112134"&gt;368&lt;/key&gt;&lt;/foreign-keys&gt;&lt;ref-type name="Web Page"&gt;12&lt;/ref-type&gt;&lt;contributors&gt;&lt;authors&gt;&lt;author&gt;CMS.gov,&lt;/author&gt;&lt;/authors&gt;&lt;/contributors&gt;&lt;titles&gt;&lt;title&gt;Outcome Measures&lt;/title&gt;&lt;secondary-title&gt;Hospital Quality Initiative&lt;/secondary-title&gt;&lt;/titles&gt;&lt;volume&gt;2015&lt;/volume&gt;&lt;number&gt;July 5&lt;/number&gt;&lt;dates&gt;&lt;year&gt;2014&lt;/year&gt;&lt;pub-dates&gt;&lt;date&gt;10-31-2015&lt;/date&gt;&lt;/pub-dates&gt;&lt;/dates&gt;&lt;pub-location&gt;Baltimore, MD&lt;/pub-location&gt;&lt;publisher&gt;Centers for Medicare &amp;amp; Medicaid Services (CMS)&lt;/publisher&gt;&lt;urls&gt;&lt;related-urls&gt;&lt;url&gt;http://www.cms.gov/Medicare/Quality-Initiatives-Patient-Assessment-Instruments/HospitalQualityInits/OutcomeMeasures.html&lt;/url&gt;&lt;/related-urls&gt;&lt;/urls&gt;&lt;/record&gt;&lt;/Cite&gt;&lt;/EndNote&gt;</w:instrText>
      </w:r>
      <w:r w:rsidRPr="00220859">
        <w:fldChar w:fldCharType="separate"/>
      </w:r>
      <w:r w:rsidRPr="00220859">
        <w:rPr>
          <w:noProof/>
          <w:vertAlign w:val="superscript"/>
        </w:rPr>
        <w:t>23</w:t>
      </w:r>
      <w:r w:rsidRPr="00220859">
        <w:fldChar w:fldCharType="end"/>
      </w:r>
      <w:r w:rsidRPr="00220859">
        <w:t xml:space="preserve"> and will be analyzed for the following locations: discharge to home, discharge to other acute care hospital, discharge to skilled nursing facility, and discharge to rehabilitation or chronic care facility. </w:t>
      </w:r>
    </w:p>
    <w:p w:rsidR="00CD58CD" w:rsidRPr="00220859" w:rsidRDefault="00CD58CD" w:rsidP="00CD58CD">
      <w:pPr>
        <w:spacing w:line="480" w:lineRule="auto"/>
        <w:contextualSpacing/>
      </w:pPr>
      <w:r w:rsidRPr="00220859">
        <w:rPr>
          <w:u w:val="single"/>
        </w:rPr>
        <w:t>Operational definition:</w:t>
      </w:r>
      <w:r w:rsidRPr="00220859">
        <w:rPr>
          <w:i/>
        </w:rPr>
        <w:t xml:space="preserve"> </w:t>
      </w:r>
      <w:r w:rsidRPr="00220859">
        <w:t xml:space="preserve">Hospital discharge location is interfaced from admission, discharge, and transfer (ADT) systems into eCareManager. </w:t>
      </w:r>
    </w:p>
    <w:p w:rsidR="00CD58CD" w:rsidRPr="00220859" w:rsidRDefault="00CD58CD" w:rsidP="00CD58CD">
      <w:pPr>
        <w:spacing w:line="480" w:lineRule="auto"/>
        <w:contextualSpacing/>
      </w:pPr>
      <w:r w:rsidRPr="00220859">
        <w:rPr>
          <w:b/>
        </w:rPr>
        <w:t>Hospital length of stay (LOS)</w:t>
      </w:r>
      <w:r w:rsidRPr="00220859">
        <w:t xml:space="preserve"> </w:t>
      </w:r>
    </w:p>
    <w:p w:rsidR="00CD58CD" w:rsidRPr="00220859" w:rsidRDefault="00CD58CD" w:rsidP="00CD58CD">
      <w:pPr>
        <w:spacing w:line="480" w:lineRule="auto"/>
        <w:contextualSpacing/>
      </w:pPr>
      <w:r w:rsidRPr="00220859">
        <w:rPr>
          <w:u w:val="single"/>
        </w:rPr>
        <w:t>Conceptual definition:</w:t>
      </w:r>
      <w:r w:rsidRPr="00220859">
        <w:t xml:space="preserve"> Hospital LOS is </w:t>
      </w:r>
      <w:r>
        <w:t>commonly described in hospital reported data</w:t>
      </w:r>
      <w:r w:rsidRPr="00220859">
        <w:t>.</w:t>
      </w:r>
      <w:r w:rsidRPr="000E5BFD">
        <w:t xml:space="preserve"> </w:t>
      </w:r>
      <w:r w:rsidRPr="00220859">
        <w:fldChar w:fldCharType="begin"/>
      </w:r>
      <w:r w:rsidRPr="00220859">
        <w:instrText xml:space="preserve"> ADDIN EN.CITE &lt;EndNote&gt;&lt;Cite&gt;&lt;Author&gt;CMS.gov&lt;/Author&gt;&lt;Year&gt;2014&lt;/Year&gt;&lt;RecNum&gt;368&lt;/RecNum&gt;&lt;DisplayText&gt;&lt;style face="superscript"&gt;23&lt;/style&gt;&lt;/DisplayText&gt;&lt;record&gt;&lt;rec-number&gt;368&lt;/rec-number&gt;&lt;foreign-keys&gt;&lt;key app="EN" db-id="r9d9pz5vt0asrbetzzixvxsyv0sdxvzta29e" timestamp="1436112134"&gt;368&lt;/key&gt;&lt;/foreign-keys&gt;&lt;ref-type name="Web Page"&gt;12&lt;/ref-type&gt;&lt;contributors&gt;&lt;authors&gt;&lt;author&gt;CMS.gov,&lt;/author&gt;&lt;/authors&gt;&lt;/contributors&gt;&lt;titles&gt;&lt;title&gt;Outcome Measures&lt;/title&gt;&lt;secondary-title&gt;Hospital Quality Initiative&lt;/secondary-title&gt;&lt;/titles&gt;&lt;volume&gt;2015&lt;/volume&gt;&lt;number&gt;July 5&lt;/number&gt;&lt;dates&gt;&lt;year&gt;2014&lt;/year&gt;&lt;pub-dates&gt;&lt;date&gt;10-31-2015&lt;/date&gt;&lt;/pub-dates&gt;&lt;/dates&gt;&lt;pub-location&gt;Baltimore, MD&lt;/pub-location&gt;&lt;publisher&gt;Centers for Medicare &amp;amp; Medicaid Services (CMS)&lt;/publisher&gt;&lt;urls&gt;&lt;related-urls&gt;&lt;url&gt;http://www.cms.gov/Medicare/Quality-Initiatives-Patient-Assessment-Instruments/HospitalQualityInits/OutcomeMeasures.html&lt;/url&gt;&lt;/related-urls&gt;&lt;/urls&gt;&lt;/record&gt;&lt;/Cite&gt;&lt;/EndNote&gt;</w:instrText>
      </w:r>
      <w:r w:rsidRPr="00220859">
        <w:fldChar w:fldCharType="separate"/>
      </w:r>
      <w:r w:rsidRPr="00220859">
        <w:rPr>
          <w:noProof/>
          <w:vertAlign w:val="superscript"/>
        </w:rPr>
        <w:t>23</w:t>
      </w:r>
      <w:r w:rsidRPr="00220859">
        <w:fldChar w:fldCharType="end"/>
      </w:r>
      <w:r w:rsidRPr="00220859">
        <w:t xml:space="preserve"> It is calculated using hospital admission and discharge dates/times. </w:t>
      </w:r>
    </w:p>
    <w:p w:rsidR="00CD58CD" w:rsidRPr="00220859" w:rsidRDefault="00CD58CD" w:rsidP="00CD58CD">
      <w:pPr>
        <w:spacing w:line="480" w:lineRule="auto"/>
        <w:contextualSpacing/>
      </w:pPr>
      <w:r w:rsidRPr="00220859">
        <w:rPr>
          <w:u w:val="single"/>
        </w:rPr>
        <w:t>Operational definition:</w:t>
      </w:r>
      <w:r w:rsidRPr="00220859">
        <w:t xml:space="preserve"> Hospital admission and discharge dates/times are interfaced from ADT systems into eCareManager. Predicted and actual hospital LOS averages as well as standardized LOS ratios (actual hospital days divided by predicted hospital days) will be reported.</w:t>
      </w:r>
    </w:p>
    <w:p w:rsidR="00CD58CD" w:rsidRPr="00220859" w:rsidRDefault="00CD58CD" w:rsidP="00CD58CD">
      <w:pPr>
        <w:spacing w:line="480" w:lineRule="auto"/>
        <w:contextualSpacing/>
        <w:rPr>
          <w:b/>
        </w:rPr>
      </w:pPr>
      <w:r w:rsidRPr="00220859">
        <w:rPr>
          <w:b/>
        </w:rPr>
        <w:t>Hospital Mortality</w:t>
      </w:r>
    </w:p>
    <w:p w:rsidR="00CD58CD" w:rsidRPr="00220859" w:rsidRDefault="00CD58CD" w:rsidP="00CD58CD">
      <w:pPr>
        <w:spacing w:line="480" w:lineRule="auto"/>
        <w:contextualSpacing/>
      </w:pPr>
      <w:r w:rsidRPr="00220859">
        <w:rPr>
          <w:u w:val="single"/>
        </w:rPr>
        <w:t>Conceptual definition:</w:t>
      </w:r>
      <w:r w:rsidRPr="00AA11C4">
        <w:t xml:space="preserve"> </w:t>
      </w:r>
      <w:r w:rsidRPr="00220859">
        <w:t>The death of a person as their discharge disposition from the hospital.</w:t>
      </w:r>
    </w:p>
    <w:p w:rsidR="00CD58CD" w:rsidRPr="00220859" w:rsidRDefault="00CD58CD" w:rsidP="00CD58CD">
      <w:pPr>
        <w:spacing w:line="480" w:lineRule="auto"/>
        <w:contextualSpacing/>
      </w:pPr>
      <w:r w:rsidRPr="00220859">
        <w:rPr>
          <w:u w:val="single"/>
        </w:rPr>
        <w:t>Operational definition:</w:t>
      </w:r>
      <w:r w:rsidRPr="00AA11C4">
        <w:t xml:space="preserve"> </w:t>
      </w:r>
      <w:r w:rsidRPr="00220859">
        <w:t>Hospital mortality is interfaced from ADT systems into eCareManager as “alive” or “expired” and will be used for analyzing mortality rates as well as in predictive modeling statistical methods. Predicted and actual hospital mortality total numbers and percentages as well as standardized mortality ratios (actual deaths divided by predicted deaths) will be reported.</w:t>
      </w:r>
    </w:p>
    <w:p w:rsidR="00CD58CD" w:rsidRPr="00220859" w:rsidRDefault="00CD58CD" w:rsidP="00CD58CD">
      <w:pPr>
        <w:spacing w:line="480" w:lineRule="auto"/>
        <w:contextualSpacing/>
        <w:rPr>
          <w:color w:val="272727"/>
        </w:rPr>
      </w:pPr>
      <w:r w:rsidRPr="00220859">
        <w:rPr>
          <w:b/>
          <w:color w:val="272727"/>
        </w:rPr>
        <w:t>Hypotension</w:t>
      </w:r>
      <w:r w:rsidRPr="00220859">
        <w:rPr>
          <w:color w:val="272727"/>
        </w:rPr>
        <w:t xml:space="preserve"> </w:t>
      </w:r>
    </w:p>
    <w:p w:rsidR="00CD58CD" w:rsidRPr="00220859" w:rsidRDefault="00CD58CD" w:rsidP="00CD58CD">
      <w:pPr>
        <w:spacing w:line="480" w:lineRule="auto"/>
        <w:contextualSpacing/>
      </w:pPr>
      <w:r w:rsidRPr="00220859">
        <w:rPr>
          <w:u w:val="single"/>
        </w:rPr>
        <w:t>Conceptual definition:</w:t>
      </w:r>
      <w:r w:rsidRPr="00220859">
        <w:t xml:space="preserve"> Low blood pressure in a person that causes symptoms related to lack of perfusion such as dizziness, confusion, weakness, fatigue, and fainting.</w:t>
      </w:r>
      <w:r w:rsidRPr="00220859">
        <w:fldChar w:fldCharType="begin"/>
      </w:r>
      <w:r w:rsidRPr="00220859">
        <w:instrText xml:space="preserve"> ADDIN EN.CITE &lt;EndNote&gt;&lt;Cite&gt;&lt;Author&gt;Bakris&lt;/Author&gt;&lt;Year&gt;2014&lt;/Year&gt;&lt;RecNum&gt;369&lt;/RecNum&gt;&lt;DisplayText&gt;&lt;style face="superscript"&gt;24&lt;/style&gt;&lt;/DisplayText&gt;&lt;record&gt;&lt;rec-number&gt;369&lt;/rec-number&gt;&lt;foreign-keys&gt;&lt;key app="EN" db-id="r9d9pz5vt0asrbetzzixvxsyv0sdxvzta29e" timestamp="1436114527"&gt;369&lt;/key&gt;&lt;/foreign-keys&gt;&lt;ref-type name="Electronic Book Section"&gt;60&lt;/ref-type&gt;&lt;contributors&gt;&lt;authors&gt;&lt;author&gt;Bakris, GL.&lt;/author&gt;&lt;/authors&gt;&lt;/contributors&gt;&lt;titles&gt;&lt;title&gt;Heart and Blood Vessel Disorders: Low Blood Pressure&lt;/title&gt;&lt;secondary-title&gt;Merck Manual Home Edition&lt;/secondary-title&gt;&lt;/titles&gt;&lt;dates&gt;&lt;year&gt;2014&lt;/year&gt;&lt;/dates&gt;&lt;pub-location&gt;Kenilworth, NJ&lt;/pub-location&gt;&lt;publisher&gt;Merck &amp;amp; Co., Inc.&lt;/publisher&gt;&lt;urls&gt;&lt;related-urls&gt;&lt;url&gt;http://www.merckmanuals.com/home/heart-and-blood-vessel-disorders/low-blood-pressure/overview-of-low-blood-pressure&lt;/url&gt;&lt;/related-urls&gt;&lt;/urls&gt;&lt;/record&gt;&lt;/Cite&gt;&lt;/EndNote&gt;</w:instrText>
      </w:r>
      <w:r w:rsidRPr="00220859">
        <w:fldChar w:fldCharType="separate"/>
      </w:r>
      <w:r w:rsidRPr="00220859">
        <w:rPr>
          <w:noProof/>
          <w:vertAlign w:val="superscript"/>
        </w:rPr>
        <w:t>24</w:t>
      </w:r>
      <w:r w:rsidRPr="00220859">
        <w:fldChar w:fldCharType="end"/>
      </w:r>
      <w:r w:rsidRPr="00220859">
        <w:t xml:space="preserve"> According to severe sepsis consensus definitions a systolic blood pressure (SBP) &lt; 90 mm Hg, a mean arterial pressure (MAP) &lt; 65 mm Hg or a SBP reduction of &lt; 40 mm Hg from baseline are considered hypotension.</w:t>
      </w:r>
      <w:r w:rsidRPr="00220859">
        <w:fldChar w:fldCharType="begin">
          <w:fldData xml:space="preserve">PEVuZE5vdGU+PENpdGU+PEF1dGhvcj5Cb25lPC9BdXRob3I+PFllYXI+MTk5MjwvWWVhcj48UmVj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</w:fldData>
        </w:fldChar>
      </w:r>
      <w:r w:rsidRPr="00220859">
        <w:instrText xml:space="preserve"> ADDIN EN.CITE </w:instrText>
      </w:r>
      <w:r w:rsidRPr="00220859">
        <w:fldChar w:fldCharType="begin">
          <w:fldData xml:space="preserve">PEVuZE5vdGU+PENpdGU+PEF1dGhvcj5Cb25lPC9BdXRob3I+PFllYXI+MTk5MjwvWWVhcj48UmVj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</w:fldData>
        </w:fldChar>
      </w:r>
      <w:r w:rsidRPr="00220859">
        <w:instrText xml:space="preserve"> ADDIN EN.CITE.DATA </w:instrText>
      </w:r>
      <w:r w:rsidRPr="00220859">
        <w:fldChar w:fldCharType="end"/>
      </w:r>
      <w:r w:rsidRPr="00220859">
        <w:fldChar w:fldCharType="separate"/>
      </w:r>
      <w:r w:rsidRPr="00220859">
        <w:rPr>
          <w:noProof/>
          <w:vertAlign w:val="superscript"/>
        </w:rPr>
        <w:t>7,9</w:t>
      </w:r>
      <w:r w:rsidRPr="00220859">
        <w:fldChar w:fldCharType="end"/>
      </w:r>
      <w:r w:rsidRPr="00220859">
        <w:t xml:space="preserve"> Ventricular dysfunction along with hypovolemia (caused by venodilatation, increases sensible loss and vascular leak) leads to hypotension and hypoperfusion in severely septic patients.</w:t>
      </w:r>
      <w:r w:rsidRPr="00220859">
        <w:fldChar w:fldCharType="begin"/>
      </w:r>
      <w:r>
        <w:instrText xml:space="preserve"> ADDIN EN.CITE &lt;EndNote&gt;&lt;Cite&gt;&lt;Author&gt;Marik&lt;/Author&gt;&lt;Year&gt;2012&lt;/Year&gt;&lt;RecNum&gt;378&lt;/RecNum&gt;&lt;DisplayText&gt;&lt;style face="superscript"&gt;25&lt;/style&gt;&lt;/DisplayText&gt;&lt;record&gt;&lt;rec-number&gt;378&lt;/rec-number&gt;&lt;foreign-keys&gt;&lt;key app="EN" db-id="r9d9pz5vt0asrbetzzixvxsyv0sdxvzta29e" timestamp="1439048175"&gt;378&lt;/key&gt;&lt;/foreign-keys&gt;&lt;ref-type name="Book Section"&gt;5&lt;/ref-type&gt;&lt;contributors&gt;&lt;authors&gt;&lt;author&gt;Marik, PE.&lt;/author&gt;&lt;/authors&gt;&lt;secondary-authors&gt;&lt;author&gt;Irwin, RS.&lt;/author&gt;&lt;author&gt;Rippe, J.&lt;/author&gt;&lt;/secondary-authors&gt;&lt;/contributors&gt;&lt;titles&gt;&lt;title&gt;The Management of Sepsis  &lt;/title&gt;&lt;secondary-title&gt;Irwin &amp;amp; Rippe&amp;apos;s Intensive Care Medicine&lt;/secondary-title&gt;&lt;/titles&gt;&lt;edition&gt;7th&lt;/edition&gt;&lt;dates&gt;&lt;year&gt;2012&lt;/year&gt;&lt;/dates&gt;&lt;pub-location&gt;Philadelphia, PA&lt;/pub-location&gt;&lt;publisher&gt;Lippincott Williams &amp;amp; Wilkins&lt;/publisher&gt;&lt;urls&gt;&lt;/urls&gt;&lt;/record&gt;&lt;/Cite&gt;&lt;/EndNote&gt;</w:instrText>
      </w:r>
      <w:r w:rsidRPr="00220859">
        <w:fldChar w:fldCharType="separate"/>
      </w:r>
      <w:r w:rsidRPr="00220859">
        <w:rPr>
          <w:noProof/>
          <w:vertAlign w:val="superscript"/>
        </w:rPr>
        <w:t>25</w:t>
      </w:r>
      <w:r w:rsidRPr="00220859">
        <w:fldChar w:fldCharType="end"/>
      </w:r>
    </w:p>
    <w:p w:rsidR="00CD58CD" w:rsidRPr="00220859" w:rsidRDefault="00CD58CD" w:rsidP="00CD58CD">
      <w:pPr>
        <w:spacing w:line="480" w:lineRule="auto"/>
        <w:contextualSpacing/>
        <w:rPr>
          <w:color w:val="272727"/>
        </w:rPr>
      </w:pPr>
      <w:r w:rsidRPr="00220859">
        <w:rPr>
          <w:u w:val="single"/>
        </w:rPr>
        <w:t>Operational definition:</w:t>
      </w:r>
      <w:r w:rsidRPr="00220859">
        <w:t xml:space="preserve"> For this study hypotension will be defined as </w:t>
      </w:r>
      <w:r w:rsidRPr="00220859">
        <w:rPr>
          <w:color w:val="272727"/>
        </w:rPr>
        <w:t xml:space="preserve">SBP &lt; 90 mm Hg, MAP &lt; 65 mm Hg or a SBP reduction of &lt; 40 mm Hg from baseline or on medications to support the blood pressure (vasopressors). </w:t>
      </w:r>
      <w:r w:rsidRPr="00220859">
        <w:t xml:space="preserve">Vital sign data and medications ordered by licensed care providers are interfaced or entered directly into eCareManager from vital sign monitoring systems, </w:t>
      </w:r>
      <w:r>
        <w:t>electronic health record (EHR)</w:t>
      </w:r>
      <w:r w:rsidRPr="00220859">
        <w:t xml:space="preserve"> nursing flow sheets, and pharmacy operating systems.</w:t>
      </w:r>
    </w:p>
    <w:p w:rsidR="00CD58CD" w:rsidRPr="00220859" w:rsidRDefault="00CD58CD" w:rsidP="00CD58CD">
      <w:pPr>
        <w:spacing w:line="480" w:lineRule="auto"/>
        <w:contextualSpacing/>
        <w:rPr>
          <w:color w:val="272727"/>
        </w:rPr>
      </w:pPr>
      <w:r w:rsidRPr="00220859">
        <w:rPr>
          <w:b/>
          <w:color w:val="272727"/>
        </w:rPr>
        <w:t>Hypoperfusion</w:t>
      </w:r>
      <w:r w:rsidRPr="00220859">
        <w:rPr>
          <w:color w:val="272727"/>
        </w:rPr>
        <w:t xml:space="preserve"> </w:t>
      </w:r>
    </w:p>
    <w:p w:rsidR="00CD58CD" w:rsidRPr="00220859" w:rsidRDefault="00CD58CD" w:rsidP="00CD58CD">
      <w:pPr>
        <w:spacing w:line="480" w:lineRule="auto"/>
        <w:contextualSpacing/>
      </w:pPr>
      <w:r w:rsidRPr="00220859">
        <w:rPr>
          <w:u w:val="single"/>
        </w:rPr>
        <w:t>Conceptual definition</w:t>
      </w:r>
      <w:r w:rsidRPr="00220859">
        <w:t xml:space="preserve">: </w:t>
      </w:r>
      <w:r w:rsidRPr="00220859">
        <w:rPr>
          <w:lang w:val="en"/>
        </w:rPr>
        <w:t>A condition of acute peripheral circulatory failure due to derangement of circulatory control or loss of circulating fluid.</w:t>
      </w:r>
      <w:r w:rsidRPr="00220859">
        <w:t xml:space="preserve"> Hypoperfusion abnormalities have been described in the literature as lactic acidosis, alterations in mental status and oliguria.</w:t>
      </w:r>
      <w:r w:rsidRPr="00220859">
        <w:rPr>
          <w:color w:val="272727"/>
        </w:rPr>
        <w:fldChar w:fldCharType="begin">
          <w:fldData xml:space="preserve">PEVuZE5vdGU+PENpdGU+PEF1dGhvcj5Cb25lPC9BdXRob3I+PFllYXI+MTk5MjwvWWVhcj48UmVj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</w:fldData>
        </w:fldChar>
      </w:r>
      <w:r w:rsidRPr="00220859">
        <w:rPr>
          <w:color w:val="272727"/>
        </w:rPr>
        <w:instrText xml:space="preserve"> ADDIN EN.CITE </w:instrText>
      </w:r>
      <w:r w:rsidRPr="00220859">
        <w:rPr>
          <w:color w:val="272727"/>
        </w:rPr>
        <w:fldChar w:fldCharType="begin">
          <w:fldData xml:space="preserve">PEVuZE5vdGU+PENpdGU+PEF1dGhvcj5Cb25lPC9BdXRob3I+PFllYXI+MTk5MjwvWWVhcj48UmVj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</w:fldData>
        </w:fldChar>
      </w:r>
      <w:r w:rsidRPr="00220859">
        <w:rPr>
          <w:color w:val="272727"/>
        </w:rPr>
        <w:instrText xml:space="preserve"> ADDIN EN.CITE.DATA </w:instrText>
      </w:r>
      <w:r w:rsidRPr="00220859">
        <w:rPr>
          <w:color w:val="272727"/>
        </w:rPr>
      </w:r>
      <w:r w:rsidRPr="00220859">
        <w:rPr>
          <w:color w:val="272727"/>
        </w:rPr>
        <w:fldChar w:fldCharType="end"/>
      </w:r>
      <w:r w:rsidRPr="00220859">
        <w:rPr>
          <w:color w:val="272727"/>
        </w:rPr>
        <w:fldChar w:fldCharType="separate"/>
      </w:r>
      <w:r w:rsidRPr="00220859">
        <w:rPr>
          <w:noProof/>
          <w:color w:val="272727"/>
          <w:vertAlign w:val="superscript"/>
        </w:rPr>
        <w:t>7,9</w:t>
      </w:r>
      <w:r w:rsidRPr="00220859">
        <w:rPr>
          <w:color w:val="272727"/>
        </w:rPr>
        <w:fldChar w:fldCharType="end"/>
      </w:r>
      <w:r w:rsidRPr="00220859">
        <w:rPr>
          <w:color w:val="272727"/>
        </w:rPr>
        <w:t xml:space="preserve"> </w:t>
      </w:r>
    </w:p>
    <w:p w:rsidR="00CD58CD" w:rsidRPr="00220859" w:rsidRDefault="00CD58CD" w:rsidP="00CD58CD">
      <w:pPr>
        <w:spacing w:line="480" w:lineRule="auto"/>
        <w:contextualSpacing/>
        <w:rPr>
          <w:b/>
        </w:rPr>
      </w:pPr>
      <w:r w:rsidRPr="00220859">
        <w:rPr>
          <w:u w:val="single"/>
        </w:rPr>
        <w:t>Operational definition</w:t>
      </w:r>
      <w:r w:rsidRPr="00220859">
        <w:t xml:space="preserve">: For this study, the following parameters will be considered hypoperfusion: a </w:t>
      </w:r>
      <w:r w:rsidRPr="00220859">
        <w:rPr>
          <w:color w:val="272727"/>
        </w:rPr>
        <w:t xml:space="preserve">lactate &gt; 2 mmol/L </w:t>
      </w:r>
      <w:r w:rsidRPr="00220859">
        <w:t>interfaced from laboratory systems into eCareManager; urine output &lt; 500 ml/24h interfaced from nursing flow sheet or documented directly into eCareManager; or documentation of alterations in mental status documented diagnosis in the Active Diagnosis/Problem List or the care plan sections of eCareManager.</w:t>
      </w:r>
    </w:p>
    <w:p w:rsidR="00CD58CD" w:rsidRPr="00220859" w:rsidRDefault="00CD58CD" w:rsidP="00CD58CD">
      <w:pPr>
        <w:spacing w:line="480" w:lineRule="auto"/>
        <w:contextualSpacing/>
        <w:rPr>
          <w:b/>
        </w:rPr>
      </w:pPr>
      <w:r w:rsidRPr="00220859">
        <w:rPr>
          <w:b/>
        </w:rPr>
        <w:t>Infection</w:t>
      </w:r>
    </w:p>
    <w:p w:rsidR="00CD58CD" w:rsidRPr="00220859" w:rsidRDefault="00CD58CD" w:rsidP="00CD58CD">
      <w:pPr>
        <w:spacing w:line="480" w:lineRule="auto"/>
        <w:contextualSpacing/>
      </w:pPr>
      <w:r w:rsidRPr="00220859">
        <w:rPr>
          <w:u w:val="single"/>
        </w:rPr>
        <w:t>Conceptual definition:</w:t>
      </w:r>
      <w:r w:rsidRPr="00220859">
        <w:rPr>
          <w:b/>
        </w:rPr>
        <w:t xml:space="preserve"> </w:t>
      </w:r>
      <w:r w:rsidRPr="00220859">
        <w:t>Infection occur when a pathogen invades and begins to multiply within a host.</w:t>
      </w:r>
      <w:r w:rsidRPr="00220859">
        <w:fldChar w:fldCharType="begin"/>
      </w:r>
      <w:r>
        <w:instrText xml:space="preserve"> ADDIN EN.CITE &lt;EndNote&gt;&lt;Cite&gt;&lt;Author&gt;National Institutes of Health (NIH)&lt;/Author&gt;&lt;Year&gt;2008&lt;/Year&gt;&lt;RecNum&gt;333&lt;/RecNum&gt;&lt;DisplayText&gt;&lt;style face="superscript"&gt;26&lt;/style&gt;&lt;/DisplayText&gt;&lt;record&gt;&lt;rec-number&gt;333&lt;/rec-number&gt;&lt;foreign-keys&gt;&lt;key app="EN" db-id="r9d9pz5vt0asrbetzzixvxsyv0sdxvzta29e" timestamp="1434983968"&gt;333&lt;/key&gt;&lt;/foreign-keys&gt;&lt;ref-type name="Electronic Book Section"&gt;60&lt;/ref-type&gt;&lt;contributors&gt;&lt;authors&gt;&lt;author&gt;National Institutes of Health (NIH),&lt;/author&gt;&lt;/authors&gt;&lt;/contributors&gt;&lt;titles&gt;&lt;title&gt;Understanding Emerging and Re-emerging Infectious Diseases&lt;/title&gt;&lt;secondary-title&gt;Biological Sciences Curriculum Study&lt;/secondary-title&gt;&lt;/titles&gt;&lt;dates&gt;&lt;year&gt;2008&lt;/year&gt;&lt;/dates&gt;&lt;pub-location&gt;Bethesda, MD&lt;/pub-location&gt;&lt;publisher&gt;National Institutes of Health (US)&lt;/publisher&gt;&lt;urls&gt;&lt;related-urls&gt;&lt;url&gt;http://www.ncbi.nlm.nih.gov/books/NBK20370/&lt;/url&gt;&lt;/related-urls&gt;&lt;/urls&gt;&lt;access-date&gt;June 22, 2015&lt;/access-date&gt;&lt;/record&gt;&lt;/Cite&gt;&lt;/EndNote&gt;</w:instrText>
      </w:r>
      <w:r w:rsidRPr="00220859">
        <w:fldChar w:fldCharType="separate"/>
      </w:r>
      <w:r w:rsidRPr="00220859">
        <w:rPr>
          <w:noProof/>
          <w:vertAlign w:val="superscript"/>
        </w:rPr>
        <w:t>26</w:t>
      </w:r>
      <w:r w:rsidRPr="00220859">
        <w:fldChar w:fldCharType="end"/>
      </w:r>
      <w:r w:rsidRPr="00220859">
        <w:rPr>
          <w:b/>
        </w:rPr>
        <w:t xml:space="preserve"> </w:t>
      </w:r>
      <w:r w:rsidRPr="00220859">
        <w:t>Manifestations of local (e.g., cellulitis, abscess, purulent sputum or discharge, unexplained localized pain) or systemic (fever or malaise) infections as well as recent abdominal or gastrointestinal surgeries/procedures or aspiration or documented diagnosis of and/or therapies for infection such as but not limited to antimicrobial therapy (excluding prophylactic therapies) and microbiology diagnostic tests (cultures and sensitivities).</w:t>
      </w:r>
      <w:r w:rsidRPr="00220859">
        <w:fldChar w:fldCharType="begin"/>
      </w:r>
      <w:r>
        <w:instrText xml:space="preserve"> ADDIN EN.CITE &lt;EndNote&gt;&lt;Cite&gt;&lt;Author&gt;Tunkel&lt;/Author&gt;&lt;Year&gt;2012&lt;/Year&gt;&lt;RecNum&gt;334&lt;/RecNum&gt;&lt;DisplayText&gt;&lt;style face="superscript"&gt;27&lt;/style&gt;&lt;/DisplayText&gt;&lt;record&gt;&lt;rec-number&gt;334&lt;/rec-number&gt;&lt;foreign-keys&gt;&lt;key app="EN" db-id="r9d9pz5vt0asrbetzzixvxsyv0sdxvzta29e" timestamp="1434984367"&gt;334&lt;/key&gt;&lt;/foreign-keys&gt;&lt;ref-type name="Electronic Book Section"&gt;60&lt;/ref-type&gt;&lt;contributors&gt;&lt;authors&gt;&lt;author&gt;Tunkel, AR.&lt;/author&gt;&lt;/authors&gt;&lt;/contributors&gt;&lt;titles&gt;&lt;title&gt;Manifestations of infection&lt;/title&gt;&lt;secondary-title&gt;Biology of Infectious Disease&lt;/secondary-title&gt;&lt;/titles&gt;&lt;dates&gt;&lt;year&gt;2012&lt;/year&gt;&lt;/dates&gt;&lt;pub-location&gt;Kenilworth, NJ&lt;/pub-location&gt;&lt;publisher&gt;Merck &amp;amp; Co., Inc.&lt;/publisher&gt;&lt;urls&gt;&lt;related-urls&gt;&lt;url&gt;https://www.merckmanuals.com/professional/infectious-diseases/biology-of-infectious-disease/manifestations-of-infection&lt;/url&gt;&lt;/related-urls&gt;&lt;/urls&gt;&lt;access-date&gt;June 22, 2015&lt;/access-date&gt;&lt;/record&gt;&lt;/Cite&gt;&lt;/EndNote&gt;</w:instrText>
      </w:r>
      <w:r w:rsidRPr="00220859">
        <w:fldChar w:fldCharType="separate"/>
      </w:r>
      <w:r w:rsidRPr="00220859">
        <w:rPr>
          <w:noProof/>
          <w:vertAlign w:val="superscript"/>
        </w:rPr>
        <w:t>27</w:t>
      </w:r>
      <w:r w:rsidRPr="00220859">
        <w:fldChar w:fldCharType="end"/>
      </w:r>
      <w:r w:rsidRPr="00220859">
        <w:t xml:space="preserve"> The definition of severe sepsis is dependent on the presence of an infection and an organ failure.</w:t>
      </w:r>
      <w:r w:rsidRPr="00220859">
        <w:fldChar w:fldCharType="begin"/>
      </w:r>
      <w:r w:rsidRPr="00220859">
        <w:instrText xml:space="preserve"> ADDIN EN.CITE &lt;EndNote&gt;&lt;Cite&gt;&lt;Author&gt;Bone&lt;/Author&gt;&lt;Year&gt;1992&lt;/Year&gt;&lt;RecNum&gt;291&lt;/RecNum&gt;&lt;DisplayText&gt;&lt;style face="superscript"&gt;7&lt;/style&gt;&lt;/DisplayText&gt;&lt;record&gt;&lt;rec-number&gt;291&lt;/rec-number&gt;&lt;foreign-keys&gt;&lt;key app="EN" db-id="r9d9pz5vt0asrbetzzixvxsyv0sdxvzta29e" timestamp="1430577883"&gt;291&lt;/key&gt;&lt;/foreign-keys&gt;&lt;ref-type name="Journal Article"&gt;17&lt;/ref-type&gt;&lt;contributors&gt;&lt;authors&gt;&lt;author&gt;Bone, RC. &lt;/author&gt;&lt;author&gt;Balk, RA. &lt;/author&gt;&lt;author&gt;Cerra, FB. &lt;/author&gt;&lt;author&gt;Dellinger, RP. &lt;/author&gt;&lt;author&gt;Fein, AM. &lt;/author&gt;&lt;author&gt;Knaus, WA. &lt;/author&gt;&lt;author&gt;Schein, RM. &lt;/author&gt;&lt;author&gt;Sibbald, WJ.&lt;/author&gt;&lt;/authors&gt;&lt;/contributors&gt;&lt;titles&gt;&lt;title&gt;Definitions for sepsis and organ failure and guidelines for the use of innovative therapies in sepsis. The ACCP/SCCM consensus conference committee. American College of Chest Physicians/Society of Critical Care Medicine&lt;/title&gt;&lt;secondary-title&gt;Chest&lt;/secondary-title&gt;&lt;/titles&gt;&lt;periodical&gt;&lt;full-title&gt;Chest&lt;/full-title&gt;&lt;/periodical&gt;&lt;pages&gt;1644-1655&lt;/pages&gt;&lt;volume&gt;101&lt;/volume&gt;&lt;number&gt;6&lt;/number&gt;&lt;dates&gt;&lt;year&gt;1992&lt;/year&gt;&lt;/dates&gt;&lt;urls&gt;&lt;/urls&gt;&lt;/record&gt;&lt;/Cite&gt;&lt;/EndNote&gt;</w:instrText>
      </w:r>
      <w:r w:rsidRPr="00220859">
        <w:fldChar w:fldCharType="separate"/>
      </w:r>
      <w:r w:rsidRPr="00220859">
        <w:rPr>
          <w:noProof/>
          <w:vertAlign w:val="superscript"/>
        </w:rPr>
        <w:t>7</w:t>
      </w:r>
      <w:r w:rsidRPr="00220859">
        <w:fldChar w:fldCharType="end"/>
      </w:r>
    </w:p>
    <w:p w:rsidR="00CD58CD" w:rsidRPr="00220859" w:rsidRDefault="00CD58CD" w:rsidP="00CD58CD">
      <w:pPr>
        <w:spacing w:line="480" w:lineRule="auto"/>
        <w:contextualSpacing/>
      </w:pPr>
      <w:r w:rsidRPr="00220859">
        <w:rPr>
          <w:u w:val="single"/>
        </w:rPr>
        <w:t>Operational definition:</w:t>
      </w:r>
      <w:r w:rsidRPr="00220859">
        <w:t xml:space="preserve"> Diagnostic groups used to define documented “infection” will come from the APACHE admission diagnosis (updated in either the admission note or the care plan section) or active diagnoses selected from the problem list (known as Active Diagnosis/Problem List) in the eCareManager system. The eCareManager system uses the International Classification of Diseases, 9th ed. Terms are then mapped to equivalent concepts in the eRI data repository. Active infection will be defined as:</w:t>
      </w:r>
    </w:p>
    <w:p w:rsidR="00CD58CD" w:rsidRPr="00220859" w:rsidRDefault="00CD58CD" w:rsidP="00CD58CD">
      <w:pPr>
        <w:numPr>
          <w:ilvl w:val="0"/>
          <w:numId w:val="1"/>
        </w:numPr>
        <w:spacing w:line="480" w:lineRule="auto"/>
        <w:ind w:left="547"/>
        <w:contextualSpacing/>
      </w:pPr>
      <w:r w:rsidRPr="00220859">
        <w:rPr>
          <w:u w:val="single"/>
        </w:rPr>
        <w:t>Non-operative group</w:t>
      </w:r>
      <w:r w:rsidRPr="00220859">
        <w:t>: endocarditis, pneumonia (parasitic, bacterial, or viral), gastrointestinal infections (perforation, cholangitis, abscess/cyst, peritonitis</w:t>
      </w:r>
      <w:r>
        <w:t>)</w:t>
      </w:r>
      <w:r w:rsidRPr="00220859">
        <w:t>, neurologic infections, renal infection/abscess, viral myositis, septic arthritis, septic thrombophlebitis, cellulitis and localized soft tissue infections, systemic/other infections, sepsis, severe sepsis, or septic shock.</w:t>
      </w:r>
    </w:p>
    <w:p w:rsidR="00CD58CD" w:rsidRDefault="00CD58CD" w:rsidP="00CD58CD">
      <w:pPr>
        <w:numPr>
          <w:ilvl w:val="0"/>
          <w:numId w:val="1"/>
        </w:numPr>
        <w:spacing w:line="480" w:lineRule="auto"/>
        <w:ind w:left="547"/>
        <w:contextualSpacing/>
      </w:pPr>
      <w:r w:rsidRPr="00220859">
        <w:rPr>
          <w:u w:val="single"/>
        </w:rPr>
        <w:t>Post-operative group</w:t>
      </w:r>
      <w:r w:rsidRPr="00220859">
        <w:t>: respiratory infection, gastrointestinal tract perforation or rupture, cholecystitis or cholangitis, appendicitis, fistula or abscess surgery, peritonitis, cranial infection/abscess, cellulitis and localized soft tissue infections.</w:t>
      </w:r>
    </w:p>
    <w:p w:rsidR="00CD58CD" w:rsidRPr="008C1D46" w:rsidRDefault="00CD58CD" w:rsidP="00CD58CD">
      <w:pPr>
        <w:numPr>
          <w:ilvl w:val="0"/>
          <w:numId w:val="1"/>
        </w:numPr>
        <w:spacing w:line="480" w:lineRule="auto"/>
        <w:ind w:left="547"/>
        <w:contextualSpacing/>
      </w:pPr>
      <w:r w:rsidRPr="00EF24A6">
        <w:rPr>
          <w:rFonts w:ascii="Times New Roman" w:hAnsi="Times New Roman"/>
          <w:i/>
        </w:rPr>
        <w:t>More than 1 dose of</w:t>
      </w:r>
      <w:r w:rsidRPr="00EF24A6">
        <w:rPr>
          <w:rFonts w:ascii="Times New Roman" w:hAnsi="Times New Roman"/>
          <w:b/>
          <w:i/>
        </w:rPr>
        <w:t xml:space="preserve"> broad spectrum antibiotics</w:t>
      </w:r>
      <w:r w:rsidRPr="00EF24A6">
        <w:rPr>
          <w:rFonts w:ascii="Times New Roman" w:hAnsi="Times New Roman"/>
          <w:i/>
        </w:rPr>
        <w:t xml:space="preserve"> including but not limited to: ceftriaxone, cefotaxime, ampicillin/sulbactam, levofloxacin, moxifloxacin, piperacillin/tazobactam, cefepime, meropenem, imipenem, doripenem, gentamicin, tobramycin, and amikacin</w:t>
      </w:r>
    </w:p>
    <w:p w:rsidR="00CD58CD" w:rsidRPr="00220859" w:rsidRDefault="00CD58CD" w:rsidP="00CD58CD">
      <w:pPr>
        <w:numPr>
          <w:ilvl w:val="0"/>
          <w:numId w:val="1"/>
        </w:numPr>
        <w:spacing w:line="480" w:lineRule="auto"/>
        <w:ind w:left="547"/>
        <w:contextualSpacing/>
      </w:pPr>
      <w:r>
        <w:rPr>
          <w:rFonts w:ascii="Times New Roman" w:hAnsi="Times New Roman"/>
          <w:i/>
        </w:rPr>
        <w:t>Considering adding blood cultures (not sure if data available for this)</w:t>
      </w:r>
    </w:p>
    <w:p w:rsidR="00CD58CD" w:rsidRPr="00220859" w:rsidRDefault="00CD58CD" w:rsidP="00CD58CD">
      <w:pPr>
        <w:spacing w:line="480" w:lineRule="auto"/>
        <w:contextualSpacing/>
        <w:rPr>
          <w:b/>
        </w:rPr>
      </w:pPr>
      <w:r w:rsidRPr="00220859">
        <w:rPr>
          <w:b/>
        </w:rPr>
        <w:t xml:space="preserve">Intensive Care Unit (ICU) characteristics </w:t>
      </w:r>
    </w:p>
    <w:p w:rsidR="00CD58CD" w:rsidRPr="00220859" w:rsidRDefault="00CD58CD" w:rsidP="00CD58CD">
      <w:pPr>
        <w:spacing w:line="480" w:lineRule="auto"/>
        <w:contextualSpacing/>
      </w:pPr>
      <w:r w:rsidRPr="00220859">
        <w:rPr>
          <w:u w:val="single"/>
        </w:rPr>
        <w:t>Conceptual definition:</w:t>
      </w:r>
      <w:r w:rsidRPr="00220859">
        <w:t xml:space="preserve"> ICU characteristics often described in the literature are by type (medical, surgical, trauma, cardiac, neuro-critical care, or mixed) and by size.</w:t>
      </w:r>
      <w:r w:rsidRPr="00220859">
        <w:fldChar w:fldCharType="begin"/>
      </w:r>
      <w:r w:rsidRPr="00220859">
        <w:instrText xml:space="preserve"> ADDIN EN.CITE &lt;EndNote&gt;&lt;Cite&gt;&lt;Author&gt;Lilly&lt;/Author&gt;&lt;Year&gt;2011&lt;/Year&gt;&lt;RecNum&gt;275&lt;/RecNum&gt;&lt;DisplayText&gt;&lt;style face="superscript"&gt;15&lt;/style&gt;&lt;/DisplayText&gt;&lt;record&gt;&lt;rec-number&gt;275&lt;/rec-number&gt;&lt;foreign-keys&gt;&lt;key app="EN" db-id="r9d9pz5vt0asrbetzzixvxsyv0sdxvzta29e" timestamp="1425765021"&gt;275&lt;/key&gt;&lt;/foreign-keys&gt;&lt;ref-type name="Journal Article"&gt;17&lt;/ref-type&gt;&lt;contributors&gt;&lt;authors&gt;&lt;author&gt;Lilly, CM.&lt;/author&gt;&lt;author&gt;Zuckerman, IH.&lt;/author&gt;&lt;author&gt;Badawi, O.&lt;/author&gt;&lt;author&gt;Riker, RR.&lt;/author&gt;&lt;/authors&gt;&lt;/contributors&gt;&lt;titles&gt;&lt;title&gt;Benchmark data from more than 240,000 adults that reflect the current practice of critical care in the United States&lt;/title&gt;&lt;secondary-title&gt;Chest&lt;/secondary-title&gt;&lt;/titles&gt;&lt;periodical&gt;&lt;full-title&gt;Chest&lt;/full-title&gt;&lt;/periodical&gt;&lt;pages&gt;1232-1242&lt;/pages&gt;&lt;volume&gt;140&lt;/volume&gt;&lt;number&gt;5&lt;/number&gt;&lt;dates&gt;&lt;year&gt;2011&lt;/year&gt;&lt;/dates&gt;&lt;urls&gt;&lt;/urls&gt;&lt;/record&gt;&lt;/Cite&gt;&lt;/EndNote&gt;</w:instrText>
      </w:r>
      <w:r w:rsidRPr="00220859">
        <w:fldChar w:fldCharType="separate"/>
      </w:r>
      <w:r w:rsidRPr="00220859">
        <w:rPr>
          <w:noProof/>
          <w:vertAlign w:val="superscript"/>
        </w:rPr>
        <w:t>15</w:t>
      </w:r>
      <w:r w:rsidRPr="00220859">
        <w:fldChar w:fldCharType="end"/>
      </w:r>
      <w:r w:rsidRPr="00220859">
        <w:t xml:space="preserve"> Describing these chara</w:t>
      </w:r>
      <w:r>
        <w:t>cteristics assist the reader in</w:t>
      </w:r>
      <w:r w:rsidRPr="00220859">
        <w:t xml:space="preserve"> determining how generalizable the results are to other hospitals.</w:t>
      </w:r>
    </w:p>
    <w:p w:rsidR="00CD58CD" w:rsidRPr="00220859" w:rsidRDefault="00CD58CD" w:rsidP="00CD58CD">
      <w:pPr>
        <w:spacing w:line="480" w:lineRule="auto"/>
        <w:contextualSpacing/>
      </w:pPr>
      <w:r w:rsidRPr="00220859">
        <w:rPr>
          <w:u w:val="single"/>
        </w:rPr>
        <w:t>Operational definition:</w:t>
      </w:r>
      <w:r w:rsidRPr="00220859">
        <w:t xml:space="preserve"> The eRI data repository contains basic hospital characteristic information.</w:t>
      </w:r>
      <w:r w:rsidRPr="00220859">
        <w:fldChar w:fldCharType="begin"/>
      </w:r>
      <w:r w:rsidRPr="00220859">
        <w:instrText xml:space="preserve"> ADDIN EN.CITE &lt;EndNote&gt;&lt;Cite&gt;&lt;Author&gt;Lilly&lt;/Author&gt;&lt;Year&gt;2011&lt;/Year&gt;&lt;RecNum&gt;275&lt;/RecNum&gt;&lt;DisplayText&gt;&lt;style face="superscript"&gt;15&lt;/style&gt;&lt;/DisplayText&gt;&lt;record&gt;&lt;rec-number&gt;275&lt;/rec-number&gt;&lt;foreign-keys&gt;&lt;key app="EN" db-id="r9d9pz5vt0asrbetzzixvxsyv0sdxvzta29e" timestamp="1425765021"&gt;275&lt;/key&gt;&lt;/foreign-keys&gt;&lt;ref-type name="Journal Article"&gt;17&lt;/ref-type&gt;&lt;contributors&gt;&lt;authors&gt;&lt;author&gt;Lilly, CM.&lt;/author&gt;&lt;author&gt;Zuckerman, IH.&lt;/author&gt;&lt;author&gt;Badawi, O.&lt;/author&gt;&lt;author&gt;Riker, RR.&lt;/author&gt;&lt;/authors&gt;&lt;/contributors&gt;&lt;titles&gt;&lt;title&gt;Benchmark data from more than 240,000 adults that reflect the current practice of critical care in the United States&lt;/title&gt;&lt;secondary-title&gt;Chest&lt;/secondary-title&gt;&lt;/titles&gt;&lt;periodical&gt;&lt;full-title&gt;Chest&lt;/full-title&gt;&lt;/periodical&gt;&lt;pages&gt;1232-1242&lt;/pages&gt;&lt;volume&gt;140&lt;/volume&gt;&lt;number&gt;5&lt;/number&gt;&lt;dates&gt;&lt;year&gt;2011&lt;/year&gt;&lt;/dates&gt;&lt;urls&gt;&lt;/urls&gt;&lt;/record&gt;&lt;/Cite&gt;&lt;/EndNote&gt;</w:instrText>
      </w:r>
      <w:r w:rsidRPr="00220859">
        <w:fldChar w:fldCharType="separate"/>
      </w:r>
      <w:r w:rsidRPr="00220859">
        <w:rPr>
          <w:noProof/>
          <w:vertAlign w:val="superscript"/>
        </w:rPr>
        <w:t>15</w:t>
      </w:r>
      <w:r w:rsidRPr="00220859">
        <w:fldChar w:fldCharType="end"/>
      </w:r>
      <w:r w:rsidRPr="00220859">
        <w:t xml:space="preserve"> The following characteristics will be stratified by number of beds (&lt; 6, 6-10, 10-15, &gt;15) and ICU type (medical, surgical, trauma, cardiac, neuro-critical care, or mixed). This will determine how generalizable the results are to the other ICUs.</w:t>
      </w:r>
    </w:p>
    <w:p w:rsidR="00CD58CD" w:rsidRPr="00220859" w:rsidRDefault="00CD58CD" w:rsidP="00CD58CD">
      <w:pPr>
        <w:spacing w:line="480" w:lineRule="auto"/>
        <w:contextualSpacing/>
      </w:pPr>
      <w:r w:rsidRPr="00220859">
        <w:rPr>
          <w:b/>
        </w:rPr>
        <w:t>Mechanical ventilation</w:t>
      </w:r>
      <w:r w:rsidRPr="00220859">
        <w:t xml:space="preserve"> </w:t>
      </w:r>
    </w:p>
    <w:p w:rsidR="00CD58CD" w:rsidRPr="00220859" w:rsidRDefault="00CD58CD" w:rsidP="00CD58CD">
      <w:pPr>
        <w:spacing w:line="480" w:lineRule="auto"/>
        <w:contextualSpacing/>
      </w:pPr>
      <w:r w:rsidRPr="00220859">
        <w:rPr>
          <w:u w:val="single"/>
        </w:rPr>
        <w:t>Conceptual definition:</w:t>
      </w:r>
      <w:r w:rsidRPr="00220859">
        <w:t xml:space="preserve"> Mechanical ventilation is a therapeutic intervention used to maintain an airway or adequate oxygenation or ventilation for a person. It is also described as being either noninvasive (uses various types of face masks) or invasive (endotracheal intubation).</w:t>
      </w:r>
      <w:r w:rsidRPr="00220859">
        <w:fldChar w:fldCharType="begin"/>
      </w:r>
      <w:r w:rsidRPr="00220859">
        <w:instrText xml:space="preserve"> ADDIN EN.CITE &lt;EndNote&gt;&lt;Cite&gt;&lt;Author&gt;Hall&lt;/Author&gt;&lt;Year&gt;2013&lt;/Year&gt;&lt;RecNum&gt;370&lt;/RecNum&gt;&lt;DisplayText&gt;&lt;style face="superscript"&gt;28&lt;/style&gt;&lt;/DisplayText&gt;&lt;record&gt;&lt;rec-number&gt;370&lt;/rec-number&gt;&lt;foreign-keys&gt;&lt;key app="EN" db-id="r9d9pz5vt0asrbetzzixvxsyv0sdxvzta29e" timestamp="1436117809"&gt;370&lt;/key&gt;&lt;/foreign-keys&gt;&lt;ref-type name="Electronic Book Section"&gt;60&lt;/ref-type&gt;&lt;contributors&gt;&lt;authors&gt;&lt;author&gt;Hall, JB.&lt;/author&gt;&lt;author&gt;McShane, PJ.&lt;/author&gt;&lt;/authors&gt;&lt;/contributors&gt;&lt;titles&gt;&lt;title&gt;Critical Care Medicine: Overview of Mechanical Ventilation&lt;/title&gt;&lt;secondary-title&gt;Merck Manual Professional Edition&lt;/secondary-title&gt;&lt;/titles&gt;&lt;dates&gt;&lt;year&gt;2013&lt;/year&gt;&lt;/dates&gt;&lt;pub-location&gt;Kenilworth, NJ&lt;/pub-location&gt;&lt;publisher&gt;Merck &amp;amp; Co., Inc.&lt;/publisher&gt;&lt;urls&gt;&lt;related-urls&gt;&lt;url&gt;http://www.merckmanuals.com/professional/critical-care-medicine/respiratory-failure-and-mechanical-ventilation/overview-of-mechanical-ventilation&lt;/url&gt;&lt;/related-urls&gt;&lt;/urls&gt;&lt;access-date&gt;July 5, 2015&lt;/access-date&gt;&lt;/record&gt;&lt;/Cite&gt;&lt;/EndNote&gt;</w:instrText>
      </w:r>
      <w:r w:rsidRPr="00220859">
        <w:fldChar w:fldCharType="separate"/>
      </w:r>
      <w:r w:rsidRPr="00220859">
        <w:rPr>
          <w:noProof/>
          <w:vertAlign w:val="superscript"/>
        </w:rPr>
        <w:t>28</w:t>
      </w:r>
      <w:r w:rsidRPr="00220859">
        <w:fldChar w:fldCharType="end"/>
      </w:r>
      <w:r w:rsidRPr="00220859">
        <w:t xml:space="preserve"> </w:t>
      </w:r>
    </w:p>
    <w:p w:rsidR="00CD58CD" w:rsidRPr="00220859" w:rsidRDefault="00CD58CD" w:rsidP="00CD58CD">
      <w:pPr>
        <w:spacing w:line="480" w:lineRule="auto"/>
        <w:contextualSpacing/>
      </w:pPr>
      <w:r w:rsidRPr="00220859">
        <w:rPr>
          <w:u w:val="single"/>
        </w:rPr>
        <w:t>Operational definition:</w:t>
      </w:r>
      <w:r w:rsidRPr="00220859">
        <w:rPr>
          <w:i/>
        </w:rPr>
        <w:t xml:space="preserve"> </w:t>
      </w:r>
      <w:r w:rsidRPr="00220859">
        <w:t>For this study, mechanical ventilation is an instrument used in an ICU that is used to provide oxygenation and ventilation to the patient. Mechanical ventilation start and stop times are interfaced into or documented directly into the respiratory flow sheet or by updating the care plan in eCareManager. The</w:t>
      </w:r>
      <w:r w:rsidRPr="00220859">
        <w:rPr>
          <w:i/>
        </w:rPr>
        <w:t xml:space="preserve"> </w:t>
      </w:r>
      <w:r w:rsidRPr="00220859">
        <w:t xml:space="preserve">total number of severe sepsis patients on mechanical ventilation and the percent of the total population of severe sepsis patients and the central tendencies of duration on mechanical ventilation (mean and standard deviation) will be reported. Patients requiring mechanical ventilation will be stratified by invasive and non-invasive. </w:t>
      </w:r>
    </w:p>
    <w:p w:rsidR="00CD58CD" w:rsidRPr="00220859" w:rsidRDefault="00CD58CD" w:rsidP="00CD58CD">
      <w:pPr>
        <w:spacing w:line="480" w:lineRule="auto"/>
        <w:contextualSpacing/>
        <w:rPr>
          <w:b/>
        </w:rPr>
      </w:pPr>
      <w:r w:rsidRPr="00220859">
        <w:rPr>
          <w:b/>
        </w:rPr>
        <w:t xml:space="preserve">Mixed Antagonist Response Syndrome (MARS): </w:t>
      </w:r>
    </w:p>
    <w:p w:rsidR="00CD58CD" w:rsidRPr="00220859" w:rsidRDefault="00CD58CD" w:rsidP="00CD58CD">
      <w:pPr>
        <w:spacing w:line="480" w:lineRule="auto"/>
        <w:contextualSpacing/>
      </w:pPr>
      <w:r w:rsidRPr="00220859">
        <w:rPr>
          <w:u w:val="single"/>
        </w:rPr>
        <w:t>Conceptual definition</w:t>
      </w:r>
      <w:r w:rsidRPr="00220859">
        <w:t>: The presence of SIRS in a patient with CARS.</w:t>
      </w:r>
      <w:r w:rsidRPr="00220859">
        <w:fldChar w:fldCharType="begin"/>
      </w:r>
      <w:r w:rsidRPr="00220859">
        <w:instrText xml:space="preserve"> ADDIN EN.CITE &lt;EndNote&gt;&lt;Cite&gt;&lt;Author&gt;Bone&lt;/Author&gt;&lt;Year&gt;1997&lt;/Year&gt;&lt;RecNum&gt;286&lt;/RecNum&gt;&lt;DisplayText&gt;&lt;style face="superscript"&gt;19&lt;/style&gt;&lt;/DisplayText&gt;&lt;record&gt;&lt;rec-number&gt;286&lt;/rec-number&gt;&lt;foreign-keys&gt;&lt;key app="EN" db-id="r9d9pz5vt0asrbetzzixvxsyv0sdxvzta29e" timestamp="1430071982"&gt;286&lt;/key&gt;&lt;/foreign-keys&gt;&lt;ref-type name="Journal Article"&gt;17&lt;/ref-type&gt;&lt;contributors&gt;&lt;authors&gt;&lt;author&gt;Bone, RC. &lt;/author&gt;&lt;author&gt;Grodzin, CJ. &lt;/author&gt;&lt;author&gt;Balk, RA.&lt;/author&gt;&lt;/authors&gt;&lt;/contributors&gt;&lt;titles&gt;&lt;title&gt;Sepsis: a new hypothesis for pathogenesis of the disease process.&lt;/title&gt;&lt;secondary-title&gt;Chest&lt;/secondary-title&gt;&lt;/titles&gt;&lt;periodical&gt;&lt;full-title&gt;Chest&lt;/full-title&gt;&lt;/periodical&gt;&lt;pages&gt;235-243&lt;/pages&gt;&lt;volume&gt;112&lt;/volume&gt;&lt;number&gt;1&lt;/number&gt;&lt;dates&gt;&lt;year&gt;1997&lt;/year&gt;&lt;/dates&gt;&lt;urls&gt;&lt;/urls&gt;&lt;/record&gt;&lt;/Cite&gt;&lt;/EndNote&gt;</w:instrText>
      </w:r>
      <w:r w:rsidRPr="00220859">
        <w:fldChar w:fldCharType="separate"/>
      </w:r>
      <w:r w:rsidRPr="00220859">
        <w:rPr>
          <w:noProof/>
          <w:vertAlign w:val="superscript"/>
        </w:rPr>
        <w:t>19</w:t>
      </w:r>
      <w:r w:rsidRPr="00220859">
        <w:fldChar w:fldCharType="end"/>
      </w:r>
    </w:p>
    <w:p w:rsidR="00CD58CD" w:rsidRPr="00220859" w:rsidRDefault="00CD58CD" w:rsidP="00CD58CD">
      <w:pPr>
        <w:spacing w:line="480" w:lineRule="auto"/>
        <w:contextualSpacing/>
      </w:pPr>
      <w:r w:rsidRPr="00220859">
        <w:rPr>
          <w:b/>
        </w:rPr>
        <w:t xml:space="preserve">Operational Definition: </w:t>
      </w:r>
      <w:r w:rsidRPr="00220859">
        <w:t>An acute alteration in baseline of more than one of the following: 1) temperature &gt; 38°C or &lt; 36°C; 2) heart rate &gt; 90 beats/minute; 3</w:t>
      </w:r>
      <w:proofErr w:type="gramStart"/>
      <w:r w:rsidRPr="00220859">
        <w:t>)  tachypnea</w:t>
      </w:r>
      <w:proofErr w:type="gramEnd"/>
      <w:r w:rsidRPr="00220859">
        <w:t xml:space="preserve"> (respiratory rate &gt; 20 breaths/minute) or hyperventilation (PCO</w:t>
      </w:r>
      <w:r w:rsidRPr="00220859">
        <w:rPr>
          <w:vertAlign w:val="subscript"/>
        </w:rPr>
        <w:t>2</w:t>
      </w:r>
      <w:r w:rsidRPr="00220859">
        <w:t xml:space="preserve"> &lt; 32 mm Hg); 4) white blood cell (WBC) &gt; 12,000 or &lt; 4,000 cu mm or 10% immature neutrophils (bands)</w:t>
      </w:r>
      <w:r w:rsidRPr="00220859">
        <w:fldChar w:fldCharType="begin"/>
      </w:r>
      <w:r w:rsidRPr="00220859">
        <w:instrText xml:space="preserve"> ADDIN EN.CITE &lt;EndNote&gt;&lt;Cite&gt;&lt;Author&gt;Bone&lt;/Author&gt;&lt;Year&gt;1992&lt;/Year&gt;&lt;RecNum&gt;291&lt;/RecNum&gt;&lt;DisplayText&gt;&lt;style face="superscript"&gt;7&lt;/style&gt;&lt;/DisplayText&gt;&lt;record&gt;&lt;rec-number&gt;291&lt;/rec-number&gt;&lt;foreign-keys&gt;&lt;key app="EN" db-id="r9d9pz5vt0asrbetzzixvxsyv0sdxvzta29e" timestamp="1430577883"&gt;291&lt;/key&gt;&lt;/foreign-keys&gt;&lt;ref-type name="Journal Article"&gt;17&lt;/ref-type&gt;&lt;contributors&gt;&lt;authors&gt;&lt;author&gt;Bone, RC. &lt;/author&gt;&lt;author&gt;Balk, RA. &lt;/author&gt;&lt;author&gt;Cerra, FB. &lt;/author&gt;&lt;author&gt;Dellinger, RP. &lt;/author&gt;&lt;author&gt;Fein, AM. &lt;/author&gt;&lt;author&gt;Knaus, WA. &lt;/author&gt;&lt;author&gt;Schein, RM. &lt;/author&gt;&lt;author&gt;Sibbald, WJ.&lt;/author&gt;&lt;/authors&gt;&lt;/contributors&gt;&lt;titles&gt;&lt;title&gt;Definitions for sepsis and organ failure and guidelines for the use of innovative therapies in sepsis. The ACCP/SCCM consensus conference committee. American College of Chest Physicians/Society of Critical Care Medicine&lt;/title&gt;&lt;secondary-title&gt;Chest&lt;/secondary-title&gt;&lt;/titles&gt;&lt;periodical&gt;&lt;full-title&gt;Chest&lt;/full-title&gt;&lt;/periodical&gt;&lt;pages&gt;1644-1655&lt;/pages&gt;&lt;volume&gt;101&lt;/volume&gt;&lt;number&gt;6&lt;/number&gt;&lt;dates&gt;&lt;year&gt;1992&lt;/year&gt;&lt;/dates&gt;&lt;urls&gt;&lt;/urls&gt;&lt;/record&gt;&lt;/Cite&gt;&lt;/EndNote&gt;</w:instrText>
      </w:r>
      <w:r w:rsidRPr="00220859">
        <w:fldChar w:fldCharType="separate"/>
      </w:r>
      <w:r w:rsidRPr="00220859">
        <w:rPr>
          <w:noProof/>
          <w:vertAlign w:val="superscript"/>
        </w:rPr>
        <w:t>7</w:t>
      </w:r>
      <w:r w:rsidRPr="00220859">
        <w:fldChar w:fldCharType="end"/>
      </w:r>
      <w:r w:rsidRPr="00220859">
        <w:t xml:space="preserve"> with activation of </w:t>
      </w:r>
      <w:r w:rsidRPr="00220859">
        <w:rPr>
          <w:color w:val="272727"/>
        </w:rPr>
        <w:t>anti-inflammatory mediators in an effort to achieve homeostasis.</w:t>
      </w:r>
      <w:r w:rsidRPr="00220859">
        <w:rPr>
          <w:color w:val="272727"/>
        </w:rPr>
        <w:fldChar w:fldCharType="begin"/>
      </w:r>
      <w:r w:rsidRPr="00220859">
        <w:rPr>
          <w:color w:val="272727"/>
        </w:rPr>
        <w:instrText xml:space="preserve"> ADDIN EN.CITE &lt;EndNote&gt;&lt;Cite&gt;&lt;Author&gt;Bone&lt;/Author&gt;&lt;Year&gt;1996&lt;/Year&gt;&lt;RecNum&gt;331&lt;/RecNum&gt;&lt;DisplayText&gt;&lt;style face="superscript"&gt;29&lt;/style&gt;&lt;/DisplayText&gt;&lt;record&gt;&lt;rec-number&gt;331&lt;/rec-number&gt;&lt;foreign-keys&gt;&lt;key app="EN" db-id="r9d9pz5vt0asrbetzzixvxsyv0sdxvzta29e" timestamp="1434901031"&gt;331&lt;/key&gt;&lt;/foreign-keys&gt;&lt;ref-type name="Journal Article"&gt;17&lt;/ref-type&gt;&lt;contributors&gt;&lt;authors&gt;&lt;author&gt;Bone, RC.&lt;/author&gt;&lt;/authors&gt;&lt;/contributors&gt;&lt;titles&gt;&lt;title&gt;Sir Issac Newton, sepsis, SIRS, and CARS&lt;/title&gt;&lt;secondary-title&gt;Crit Care Med&lt;/secondary-title&gt;&lt;/titles&gt;&lt;periodical&gt;&lt;full-title&gt;Crit Care Med&lt;/full-title&gt;&lt;/periodical&gt;&lt;pages&gt;1125-1128&lt;/pages&gt;&lt;volume&gt;24&lt;/volume&gt;&lt;number&gt;7&lt;/number&gt;&lt;dates&gt;&lt;year&gt;1996&lt;/year&gt;&lt;/dates&gt;&lt;urls&gt;&lt;/urls&gt;&lt;/record&gt;&lt;/Cite&gt;&lt;/EndNote&gt;</w:instrText>
      </w:r>
      <w:r w:rsidRPr="00220859">
        <w:rPr>
          <w:color w:val="272727"/>
        </w:rPr>
        <w:fldChar w:fldCharType="separate"/>
      </w:r>
      <w:r w:rsidRPr="00220859">
        <w:rPr>
          <w:noProof/>
          <w:color w:val="272727"/>
          <w:vertAlign w:val="superscript"/>
        </w:rPr>
        <w:t>29</w:t>
      </w:r>
      <w:r w:rsidRPr="00220859">
        <w:rPr>
          <w:color w:val="272727"/>
        </w:rPr>
        <w:fldChar w:fldCharType="end"/>
      </w:r>
    </w:p>
    <w:p w:rsidR="00CD58CD" w:rsidRPr="00220859" w:rsidRDefault="00CD58CD" w:rsidP="00CD58CD">
      <w:pPr>
        <w:spacing w:line="480" w:lineRule="auto"/>
        <w:contextualSpacing/>
        <w:rPr>
          <w:b/>
        </w:rPr>
      </w:pPr>
      <w:r w:rsidRPr="00220859">
        <w:rPr>
          <w:b/>
        </w:rPr>
        <w:t xml:space="preserve">Multiple organ dysfunction </w:t>
      </w:r>
      <w:proofErr w:type="gramStart"/>
      <w:r w:rsidRPr="00220859">
        <w:rPr>
          <w:b/>
        </w:rPr>
        <w:t>syndrome</w:t>
      </w:r>
      <w:proofErr w:type="gramEnd"/>
      <w:r w:rsidRPr="00220859">
        <w:rPr>
          <w:b/>
        </w:rPr>
        <w:t xml:space="preserve"> (MODS) also termed multiple organ failure (MOF): </w:t>
      </w:r>
    </w:p>
    <w:p w:rsidR="00CD58CD" w:rsidRPr="00220859" w:rsidRDefault="00CD58CD" w:rsidP="00CD58CD">
      <w:pPr>
        <w:spacing w:line="480" w:lineRule="auto"/>
        <w:contextualSpacing/>
      </w:pPr>
      <w:r w:rsidRPr="00220859">
        <w:rPr>
          <w:u w:val="single"/>
        </w:rPr>
        <w:t>Conceptual definition:</w:t>
      </w:r>
      <w:r w:rsidRPr="00220859">
        <w:t xml:space="preserve"> The presence of more than one organ dysfunction or failure in the acutely ill whereby homeostasis cannot be maintained without therapeutic intervention.</w:t>
      </w:r>
      <w:r w:rsidRPr="00220859">
        <w:fldChar w:fldCharType="begin"/>
      </w:r>
      <w:r w:rsidRPr="00220859">
        <w:instrText xml:space="preserve"> ADDIN EN.CITE &lt;EndNote&gt;&lt;Cite&gt;&lt;Author&gt;Bone&lt;/Author&gt;&lt;Year&gt;1992&lt;/Year&gt;&lt;RecNum&gt;291&lt;/RecNum&gt;&lt;DisplayText&gt;&lt;style face="superscript"&gt;7,21&lt;/style&gt;&lt;/DisplayText&gt;&lt;record&gt;&lt;rec-number&gt;291&lt;/rec-number&gt;&lt;foreign-keys&gt;&lt;key app="EN" db-id="r9d9pz5vt0asrbetzzixvxsyv0sdxvzta29e" timestamp="1430577883"&gt;291&lt;/key&gt;&lt;/foreign-keys&gt;&lt;ref-type name="Journal Article"&gt;17&lt;/ref-type&gt;&lt;contributors&gt;&lt;authors&gt;&lt;author&gt;Bone, RC. &lt;/author&gt;&lt;author&gt;Balk, RA. &lt;/author&gt;&lt;author&gt;Cerra, FB. &lt;/author&gt;&lt;author&gt;Dellinger, RP. &lt;/author&gt;&lt;author&gt;Fein, AM. &lt;/author&gt;&lt;author&gt;Knaus, WA. &lt;/author&gt;&lt;author&gt;Schein, RM. &lt;/author&gt;&lt;author&gt;Sibbald, WJ.&lt;/author&gt;&lt;/authors&gt;&lt;/contributors&gt;&lt;titles&gt;&lt;title&gt;Definitions for sepsis and organ failure and guidelines for the use of innovative therapies in sepsis. The ACCP/SCCM consensus conference committee. American College of Chest Physicians/Society of Critical Care Medicine&lt;/title&gt;&lt;secondary-title&gt;Chest&lt;/secondary-title&gt;&lt;/titles&gt;&lt;periodical&gt;&lt;full-title&gt;Chest&lt;/full-title&gt;&lt;/periodical&gt;&lt;pages&gt;1644-1655&lt;/pages&gt;&lt;volume&gt;101&lt;/volume&gt;&lt;number&gt;6&lt;/number&gt;&lt;dates&gt;&lt;year&gt;1992&lt;/year&gt;&lt;/dates&gt;&lt;urls&gt;&lt;/urls&gt;&lt;/record&gt;&lt;/Cite&gt;&lt;Cite&gt;&lt;Author&gt;Gentile&lt;/Author&gt;&lt;Year&gt;2012&lt;/Year&gt;&lt;RecNum&gt;296&lt;/RecNum&gt;&lt;record&gt;&lt;rec-number&gt;296&lt;/rec-number&gt;&lt;foreign-keys&gt;&lt;key app="EN" db-id="r9d9pz5vt0asrbetzzixvxsyv0sdxvzta29e" timestamp="1430869578"&gt;296&lt;/key&gt;&lt;/foreign-keys&gt;&lt;ref-type name="Journal Article"&gt;17&lt;/ref-type&gt;&lt;contributors&gt;&lt;authors&gt;&lt;author&gt;Gentile, LF. &lt;/author&gt;&lt;author&gt;Cuenca, AG. &lt;/author&gt;&lt;author&gt;Efron, PA. &lt;/author&gt;&lt;author&gt;Ang, D. &lt;/author&gt;&lt;author&gt;Bihorac, A. &lt;/author&gt;&lt;author&gt;McKinley, BA. &lt;/author&gt;&lt;author&gt;Moldawer, LL. &lt;/author&gt;&lt;author&gt;Moore, FA.&lt;/author&gt;&lt;/authors&gt;&lt;/contributors&gt;&lt;titles&gt;&lt;title&gt;Persistent inflammation and immunosuppression: A common syndrome and new horizon for surgical intensive care&lt;/title&gt;&lt;secondary-title&gt;J Trauma Acute Care Surg&lt;/secondary-title&gt;&lt;/titles&gt;&lt;periodical&gt;&lt;full-title&gt;J Trauma Acute Care Surg&lt;/full-title&gt;&lt;/periodical&gt;&lt;pages&gt;1491-1501&lt;/pages&gt;&lt;volume&gt;72&lt;/volume&gt;&lt;number&gt;6&lt;/number&gt;&lt;dates&gt;&lt;year&gt;2012&lt;/year&gt;&lt;/dates&gt;&lt;urls&gt;&lt;/urls&gt;&lt;/record&gt;&lt;/Cite&gt;&lt;/EndNote&gt;</w:instrText>
      </w:r>
      <w:r w:rsidRPr="00220859">
        <w:fldChar w:fldCharType="separate"/>
      </w:r>
      <w:r w:rsidRPr="00220859">
        <w:rPr>
          <w:noProof/>
          <w:vertAlign w:val="superscript"/>
        </w:rPr>
        <w:t>7,21</w:t>
      </w:r>
      <w:r w:rsidRPr="00220859">
        <w:fldChar w:fldCharType="end"/>
      </w:r>
      <w:r w:rsidRPr="00220859">
        <w:t xml:space="preserve"> Severe sepsis remains a chief cause of MODS and prolonged ICU stays in critically ill patients.</w:t>
      </w:r>
      <w:r w:rsidRPr="00220859">
        <w:fldChar w:fldCharType="begin"/>
      </w:r>
      <w:r w:rsidRPr="00220859">
        <w:instrText xml:space="preserve"> ADDIN EN.CITE &lt;EndNote&gt;&lt;Cite&gt;&lt;Author&gt;Hotchkiss&lt;/Author&gt;&lt;Year&gt;2010&lt;/Year&gt;&lt;RecNum&gt;297&lt;/RecNum&gt;&lt;DisplayText&gt;&lt;style face="superscript"&gt;30&lt;/style&gt;&lt;/DisplayText&gt;&lt;record&gt;&lt;rec-number&gt;297&lt;/rec-number&gt;&lt;foreign-keys&gt;&lt;key app="EN" db-id="r9d9pz5vt0asrbetzzixvxsyv0sdxvzta29e" timestamp="1430871510"&gt;297&lt;/key&gt;&lt;/foreign-keys&gt;&lt;ref-type name="Journal Article"&gt;17&lt;/ref-type&gt;&lt;contributors&gt;&lt;authors&gt;&lt;author&gt;Hotchkiss, RS.&lt;/author&gt;&lt;author&gt;Opal, SM.&lt;/author&gt;&lt;/authors&gt;&lt;/contributors&gt;&lt;titles&gt;&lt;title&gt;Immunotherapy for sepsis: a new appraoch against an ancient foe&lt;/title&gt;&lt;secondary-title&gt;N Engl J Med&lt;/secondary-title&gt;&lt;/titles&gt;&lt;periodical&gt;&lt;full-title&gt;N Engl J Med&lt;/full-title&gt;&lt;/periodical&gt;&lt;pages&gt;87-89&lt;/pages&gt;&lt;volume&gt;363&lt;/volume&gt;&lt;number&gt;1&lt;/number&gt;&lt;dates&gt;&lt;year&gt;2010&lt;/year&gt;&lt;/dates&gt;&lt;urls&gt;&lt;/urls&gt;&lt;/record&gt;&lt;/Cite&gt;&lt;/EndNote&gt;</w:instrText>
      </w:r>
      <w:r w:rsidRPr="00220859">
        <w:fldChar w:fldCharType="separate"/>
      </w:r>
      <w:r w:rsidRPr="00220859">
        <w:rPr>
          <w:noProof/>
          <w:vertAlign w:val="superscript"/>
        </w:rPr>
        <w:t>30</w:t>
      </w:r>
      <w:r w:rsidRPr="00220859">
        <w:fldChar w:fldCharType="end"/>
      </w:r>
    </w:p>
    <w:p w:rsidR="00CD58CD" w:rsidRPr="00220859" w:rsidRDefault="00CD58CD" w:rsidP="00CD58CD">
      <w:pPr>
        <w:spacing w:line="480" w:lineRule="auto"/>
        <w:contextualSpacing/>
      </w:pPr>
      <w:r w:rsidRPr="00220859">
        <w:rPr>
          <w:u w:val="single"/>
        </w:rPr>
        <w:t>Operational definition:</w:t>
      </w:r>
      <w:r w:rsidRPr="00220859">
        <w:t xml:space="preserve"> Patients in the eRI data repository will be stratified by none, one, two, three, and more than three organ failure.</w:t>
      </w:r>
    </w:p>
    <w:p w:rsidR="00CD58CD" w:rsidRPr="00220859" w:rsidRDefault="00CD58CD" w:rsidP="00CD58CD">
      <w:pPr>
        <w:spacing w:line="480" w:lineRule="auto"/>
        <w:contextualSpacing/>
      </w:pPr>
      <w:r w:rsidRPr="00220859">
        <w:rPr>
          <w:b/>
        </w:rPr>
        <w:t>Organ failure (acute)</w:t>
      </w:r>
      <w:r w:rsidRPr="00220859">
        <w:t xml:space="preserve"> </w:t>
      </w:r>
    </w:p>
    <w:p w:rsidR="00CD58CD" w:rsidRPr="00220859" w:rsidRDefault="00CD58CD" w:rsidP="00CD58CD">
      <w:pPr>
        <w:spacing w:line="480" w:lineRule="auto"/>
        <w:contextualSpacing/>
      </w:pPr>
      <w:r w:rsidRPr="00220859">
        <w:rPr>
          <w:u w:val="single"/>
        </w:rPr>
        <w:t>Conceptual definition:</w:t>
      </w:r>
      <w:r w:rsidRPr="00220859">
        <w:t xml:space="preserve"> Marik describes tissue hypoperfusion and hypoxia as </w:t>
      </w:r>
      <w:proofErr w:type="gramStart"/>
      <w:r w:rsidRPr="00220859">
        <w:t>dominate</w:t>
      </w:r>
      <w:proofErr w:type="gramEnd"/>
      <w:r w:rsidRPr="00220859">
        <w:t xml:space="preserve"> factors in organ failure in severe sepsis. He explains that in severe sepsis systemic vasodilatation, hypovolemia, altered microvascular flow, intravascular coagulation, and myocardial depression are the precursors to tissue hypoperfusion and hypoxia.</w:t>
      </w:r>
      <w:r w:rsidRPr="00220859">
        <w:fldChar w:fldCharType="begin"/>
      </w:r>
      <w:r>
        <w:instrText xml:space="preserve"> ADDIN EN.CITE &lt;EndNote&gt;&lt;Cite&gt;&lt;Author&gt;Marik&lt;/Author&gt;&lt;Year&gt;2012&lt;/Year&gt;&lt;RecNum&gt;376&lt;/RecNum&gt;&lt;DisplayText&gt;&lt;style face="superscript"&gt;31&lt;/style&gt;&lt;/DisplayText&gt;&lt;record&gt;&lt;rec-number&gt;376&lt;/rec-number&gt;&lt;foreign-keys&gt;&lt;key app="EN" db-id="r9d9pz5vt0asrbetzzixvxsyv0sdxvzta29e" timestamp="1436302702"&gt;376&lt;/key&gt;&lt;/foreign-keys&gt;&lt;ref-type name="Book Section"&gt;5&lt;/ref-type&gt;&lt;contributors&gt;&lt;authors&gt;&lt;author&gt;Marik, Paul E.&lt;/author&gt;&lt;/authors&gt;&lt;secondary-authors&gt;&lt;author&gt;Irwin, RS.&lt;/author&gt;&lt;author&gt;Rippe, JM.&lt;/author&gt;&lt;/secondary-authors&gt;&lt;/contributors&gt;&lt;titles&gt;&lt;title&gt;The Management of Sepsis&lt;/title&gt;&lt;secondary-title&gt;Irwin &amp;amp; Rippe&amp;apos;s Intensive Care Medicine&lt;/secondary-title&gt;&lt;/titles&gt;&lt;edition&gt;7&lt;/edition&gt;&lt;dates&gt;&lt;year&gt;2012&lt;/year&gt;&lt;/dates&gt;&lt;pub-location&gt;Philadelphia, PA&lt;/pub-location&gt;&lt;publisher&gt;Lippincott Williams &amp;amp; Wilkins&lt;/publisher&gt;&lt;urls&gt;&lt;/urls&gt;&lt;/record&gt;&lt;/Cite&gt;&lt;/EndNote&gt;</w:instrText>
      </w:r>
      <w:r w:rsidRPr="00220859">
        <w:fldChar w:fldCharType="separate"/>
      </w:r>
      <w:r w:rsidRPr="00230247">
        <w:rPr>
          <w:noProof/>
          <w:vertAlign w:val="superscript"/>
        </w:rPr>
        <w:t>31</w:t>
      </w:r>
      <w:r w:rsidRPr="00220859">
        <w:fldChar w:fldCharType="end"/>
      </w:r>
      <w:r w:rsidRPr="00220859">
        <w:t xml:space="preserve"> The definition of severe sepsis is dependent on the presence of an infection and an acute organ failure. </w:t>
      </w:r>
    </w:p>
    <w:p w:rsidR="00CD58CD" w:rsidRPr="00220859" w:rsidRDefault="00CD58CD" w:rsidP="00CD58CD">
      <w:pPr>
        <w:spacing w:line="480" w:lineRule="auto"/>
        <w:contextualSpacing/>
      </w:pPr>
      <w:r w:rsidRPr="00220859">
        <w:rPr>
          <w:u w:val="single"/>
        </w:rPr>
        <w:t>Operational definition:</w:t>
      </w:r>
      <w:r w:rsidRPr="00220859">
        <w:t xml:space="preserve"> Patients in the eRI data repository with an active infection and an acute organ failure will meet the definition of severe sepsis. Acute organ failure criteria: </w:t>
      </w:r>
    </w:p>
    <w:p w:rsidR="00CD58CD" w:rsidRDefault="00CD58CD" w:rsidP="00CD58CD">
      <w:pPr>
        <w:numPr>
          <w:ilvl w:val="0"/>
          <w:numId w:val="2"/>
        </w:numPr>
        <w:spacing w:line="480" w:lineRule="auto"/>
        <w:ind w:left="547"/>
        <w:contextualSpacing/>
      </w:pPr>
      <w:r w:rsidRPr="00220859">
        <w:t>Cardiovascular failure: lowest MAP &lt; 65 mm Hg or lowest systolic pressure &lt; 90 mm Hg or septic shock</w:t>
      </w:r>
    </w:p>
    <w:p w:rsidR="00CD58CD" w:rsidRPr="00220859" w:rsidRDefault="00CD58CD" w:rsidP="00CD58CD">
      <w:pPr>
        <w:numPr>
          <w:ilvl w:val="0"/>
          <w:numId w:val="2"/>
        </w:numPr>
        <w:spacing w:line="480" w:lineRule="auto"/>
        <w:ind w:left="547"/>
        <w:contextualSpacing/>
      </w:pPr>
      <w:r w:rsidRPr="00220859">
        <w:t xml:space="preserve">Respiratory failure: </w:t>
      </w:r>
      <w:r w:rsidRPr="0057141C">
        <w:rPr>
          <w:color w:val="272727"/>
        </w:rPr>
        <w:t xml:space="preserve">acute lung injury with partial pressure of oxygen in arterial blood </w:t>
      </w:r>
      <w:r>
        <w:rPr>
          <w:color w:val="272727"/>
        </w:rPr>
        <w:t>(</w:t>
      </w:r>
      <w:r w:rsidRPr="0057141C">
        <w:rPr>
          <w:color w:val="272727"/>
        </w:rPr>
        <w:t>PaO</w:t>
      </w:r>
      <w:r w:rsidRPr="0057141C">
        <w:rPr>
          <w:color w:val="272727"/>
          <w:vertAlign w:val="subscript"/>
        </w:rPr>
        <w:t>2</w:t>
      </w:r>
      <w:r>
        <w:rPr>
          <w:color w:val="272727"/>
        </w:rPr>
        <w:t>)/</w:t>
      </w:r>
      <w:r w:rsidRPr="00965CD1">
        <w:rPr>
          <w:color w:val="272727"/>
        </w:rPr>
        <w:t>fraction of inspired oxygen</w:t>
      </w:r>
      <w:r w:rsidRPr="0057141C">
        <w:rPr>
          <w:color w:val="272727"/>
        </w:rPr>
        <w:t xml:space="preserve"> </w:t>
      </w:r>
      <w:r>
        <w:rPr>
          <w:color w:val="272727"/>
        </w:rPr>
        <w:t>(</w:t>
      </w:r>
      <w:r w:rsidRPr="0057141C">
        <w:rPr>
          <w:color w:val="272727"/>
        </w:rPr>
        <w:t>FiO</w:t>
      </w:r>
      <w:r w:rsidRPr="0057141C">
        <w:rPr>
          <w:color w:val="272727"/>
          <w:vertAlign w:val="subscript"/>
        </w:rPr>
        <w:t>2</w:t>
      </w:r>
      <w:r>
        <w:rPr>
          <w:color w:val="272727"/>
        </w:rPr>
        <w:t xml:space="preserve">) &lt; </w:t>
      </w:r>
      <w:r w:rsidRPr="0057141C">
        <w:rPr>
          <w:color w:val="272727"/>
        </w:rPr>
        <w:t>250 in the absence of pneumonia as infection source or acute lung injury with PaO</w:t>
      </w:r>
      <w:r w:rsidRPr="0057141C">
        <w:rPr>
          <w:color w:val="272727"/>
          <w:vertAlign w:val="subscript"/>
        </w:rPr>
        <w:t>2</w:t>
      </w:r>
      <w:r w:rsidRPr="0057141C">
        <w:rPr>
          <w:color w:val="272727"/>
        </w:rPr>
        <w:t>/FiO</w:t>
      </w:r>
      <w:r w:rsidRPr="0057141C">
        <w:rPr>
          <w:color w:val="272727"/>
          <w:vertAlign w:val="subscript"/>
        </w:rPr>
        <w:t>2</w:t>
      </w:r>
      <w:r w:rsidRPr="0057141C">
        <w:rPr>
          <w:color w:val="272727"/>
        </w:rPr>
        <w:t xml:space="preserve"> &lt; 200 in the presence of pneumonia as infection source</w:t>
      </w:r>
      <w:r w:rsidRPr="00220859">
        <w:t xml:space="preserve"> </w:t>
      </w:r>
    </w:p>
    <w:p w:rsidR="00CD58CD" w:rsidRPr="00220859" w:rsidRDefault="00CD58CD" w:rsidP="00CD58CD">
      <w:pPr>
        <w:numPr>
          <w:ilvl w:val="0"/>
          <w:numId w:val="2"/>
        </w:numPr>
        <w:spacing w:line="480" w:lineRule="auto"/>
        <w:ind w:left="547"/>
        <w:contextualSpacing/>
      </w:pPr>
      <w:r w:rsidRPr="00220859">
        <w:t>Hepatic failure: Bilirubin ≥ 5.96 mg/dL (102 μmol/L)</w:t>
      </w:r>
    </w:p>
    <w:p w:rsidR="00CD58CD" w:rsidRPr="00220859" w:rsidRDefault="00CD58CD" w:rsidP="00CD58CD">
      <w:pPr>
        <w:numPr>
          <w:ilvl w:val="0"/>
          <w:numId w:val="2"/>
        </w:numPr>
        <w:spacing w:line="480" w:lineRule="auto"/>
        <w:ind w:left="547"/>
        <w:contextualSpacing/>
      </w:pPr>
      <w:r w:rsidRPr="00220859">
        <w:t>Renal failure: no chronic dialysis and highest creatinine ≥ 3.39 mg/dL (300 μmol/L) or urine output &lt; 500 ml/24h or documented diagnosis of acute renal failure</w:t>
      </w:r>
    </w:p>
    <w:p w:rsidR="00CD58CD" w:rsidRPr="00745FC5" w:rsidRDefault="00CD58CD" w:rsidP="00CD58CD">
      <w:pPr>
        <w:numPr>
          <w:ilvl w:val="0"/>
          <w:numId w:val="2"/>
        </w:numPr>
        <w:spacing w:line="480" w:lineRule="auto"/>
        <w:ind w:left="547"/>
        <w:contextualSpacing/>
      </w:pPr>
      <w:r w:rsidRPr="00220859">
        <w:t xml:space="preserve">Coagulation system: </w:t>
      </w:r>
      <w:r w:rsidRPr="00745FC5">
        <w:rPr>
          <w:color w:val="272727"/>
        </w:rPr>
        <w:t xml:space="preserve">platelet count &lt; 100,000 and/or prothrombin time/international normalized rate (INR) &gt; 1.5 or activated partial thromboplastin time (aPTT) &gt; 60 seconds) interfaced from laboratory operating systems and only includes values within most recent 24 hours; exclude if the patient is on warfarin. </w:t>
      </w:r>
    </w:p>
    <w:p w:rsidR="00CD58CD" w:rsidRPr="00220859" w:rsidRDefault="00CD58CD" w:rsidP="00CD58CD">
      <w:pPr>
        <w:numPr>
          <w:ilvl w:val="0"/>
          <w:numId w:val="2"/>
        </w:numPr>
        <w:spacing w:line="480" w:lineRule="auto"/>
        <w:ind w:left="547"/>
        <w:contextualSpacing/>
      </w:pPr>
      <w:r w:rsidRPr="00745FC5">
        <w:rPr>
          <w:color w:val="272727"/>
        </w:rPr>
        <w:t>Patients with one or more of the following diagnoses documented in the Active Diagnoses/Problem Lists of eCareManager: acute lung injury, acute renal failure, acute glomerulonephritis, renal shutdown (unspecified), hemodialysis (except in chronic renal failure), acute hepatic failure or necrosis, hepatic encephalopathy (except in chronic hepatic failure), hepatitis (septic or unspecified), disseminated intravascular coagulation (DIC), purpura fulminans, coagulopathy, thrombocytopenia (primary, secondary or unspecified), acidosis (metabolic or lactic), acute respiratory failure, acute respiratory distress syndrome (ARDS), acute respiratory insufficiency, respiratory arrest, ventilator management, hypotension (postural, arterial, constitutional, transient, or specific type not elsewhere classified), shock (cardiogenic, circulatory or septic), sepsis with single organ dysfunction, sepsis with multi-organ dysfunction syndrome, transient organic psychosis, anoxic brain injury, acute encephalopathy, coma, altered consciousness (unspecified).</w:t>
      </w:r>
      <w:r w:rsidRPr="00745FC5">
        <w:rPr>
          <w:color w:val="272727"/>
        </w:rPr>
        <w:fldChar w:fldCharType="begin"/>
      </w:r>
      <w:r w:rsidRPr="00745FC5">
        <w:rPr>
          <w:color w:val="272727"/>
        </w:rPr>
        <w:instrText xml:space="preserve"> ADDIN EN.CITE &lt;EndNote&gt;&lt;Cite&gt;&lt;Author&gt;Martin&lt;/Author&gt;&lt;Year&gt;2003&lt;/Year&gt;&lt;RecNum&gt;236&lt;/RecNum&gt;&lt;DisplayText&gt;&lt;style face="superscript"&gt;2&lt;/style&gt;&lt;/DisplayText&gt;&lt;record&gt;&lt;rec-number&gt;236&lt;/rec-number&gt;&lt;foreign-keys&gt;&lt;key app="EN" db-id="r9d9pz5vt0asrbetzzixvxsyv0sdxvzta29e" timestamp="1405483569"&gt;236&lt;/key&gt;&lt;/foreign-keys&gt;&lt;ref-type name="Journal Article"&gt;17&lt;/ref-type&gt;&lt;contributors&gt;&lt;authors&gt;&lt;author&gt;Martin, GS.&lt;/author&gt;&lt;author&gt;Mannino, DM.&lt;/author&gt;&lt;author&gt;Eaton, S.&lt;/author&gt;&lt;author&gt;Moss, M.&lt;/author&gt;&lt;/authors&gt;&lt;/contributors&gt;&lt;titles&gt;&lt;title&gt;The epidemiology of sepsis in the United States from 1979 through 2000&lt;/title&gt;&lt;secondary-title&gt;N Engl J Med&lt;/secondary-title&gt;&lt;/titles&gt;&lt;periodical&gt;&lt;full-title&gt;N Engl J Med&lt;/full-title&gt;&lt;/periodical&gt;&lt;pages&gt;1546-1554&lt;/pages&gt;&lt;volume&gt;348&lt;/volume&gt;&lt;number&gt;16&lt;/number&gt;&lt;dates&gt;&lt;year&gt;2003&lt;/year&gt;&lt;/dates&gt;&lt;urls&gt;&lt;/urls&gt;&lt;/record&gt;&lt;/Cite&gt;&lt;/EndNote&gt;</w:instrText>
      </w:r>
      <w:r w:rsidRPr="00745FC5">
        <w:rPr>
          <w:color w:val="272727"/>
        </w:rPr>
        <w:fldChar w:fldCharType="separate"/>
      </w:r>
      <w:r w:rsidRPr="00745FC5">
        <w:rPr>
          <w:noProof/>
          <w:color w:val="272727"/>
          <w:vertAlign w:val="superscript"/>
        </w:rPr>
        <w:t>2</w:t>
      </w:r>
      <w:r w:rsidRPr="00745FC5">
        <w:rPr>
          <w:color w:val="272727"/>
        </w:rPr>
        <w:fldChar w:fldCharType="end"/>
      </w:r>
    </w:p>
    <w:p w:rsidR="00CD58CD" w:rsidRPr="00220859" w:rsidRDefault="00CD58CD" w:rsidP="00CD58CD">
      <w:pPr>
        <w:spacing w:line="480" w:lineRule="auto"/>
        <w:contextualSpacing/>
        <w:rPr>
          <w:color w:val="272727"/>
        </w:rPr>
      </w:pPr>
      <w:r w:rsidRPr="00220859">
        <w:rPr>
          <w:b/>
          <w:color w:val="272727"/>
        </w:rPr>
        <w:t>Sepsis prompt:</w:t>
      </w:r>
      <w:r w:rsidRPr="00220859">
        <w:rPr>
          <w:color w:val="272727"/>
        </w:rPr>
        <w:t xml:space="preserve"> </w:t>
      </w:r>
    </w:p>
    <w:p w:rsidR="00CD58CD" w:rsidRPr="00220859" w:rsidRDefault="00CD58CD" w:rsidP="00CD58CD">
      <w:pPr>
        <w:spacing w:line="480" w:lineRule="auto"/>
        <w:contextualSpacing/>
        <w:rPr>
          <w:color w:val="272727"/>
        </w:rPr>
      </w:pPr>
      <w:r w:rsidRPr="00220859">
        <w:rPr>
          <w:color w:val="272727"/>
          <w:u w:val="single"/>
        </w:rPr>
        <w:t>Conceptual definition:</w:t>
      </w:r>
      <w:r w:rsidRPr="00220859">
        <w:rPr>
          <w:color w:val="272727"/>
        </w:rPr>
        <w:t xml:space="preserve"> An </w:t>
      </w:r>
      <w:r w:rsidRPr="00220859">
        <w:t>electronic alert for detection of severe sepsis that uses a deterministic algorithm based on data from biomedical devices, laboratory systems, and other clinical information systems.</w:t>
      </w:r>
      <w:r w:rsidRPr="00220859">
        <w:fldChar w:fldCharType="begin"/>
      </w:r>
      <w:r>
        <w:instrText xml:space="preserve"> ADDIN EN.CITE &lt;EndNote&gt;&lt;Cite&gt;&lt;Author&gt;Blum&lt;/Author&gt;&lt;Year&gt;2009&lt;/Year&gt;&lt;RecNum&gt;183&lt;/RecNum&gt;&lt;DisplayText&gt;&lt;style face="superscript"&gt;32,33&lt;/style&gt;&lt;/DisplayText&gt;&lt;record&gt;&lt;rec-number&gt;183&lt;/rec-number&gt;&lt;foreign-keys&gt;&lt;key app="EN" db-id="r9d9pz5vt0asrbetzzixvxsyv0sdxvzta29e" timestamp="1401908741"&gt;183&lt;/key&gt;&lt;/foreign-keys&gt;&lt;ref-type name="Journal Article"&gt;17&lt;/ref-type&gt;&lt;contributors&gt;&lt;authors&gt;&lt;author&gt;Blum, JM&lt;/author&gt;&lt;author&gt;Kruger, GH &lt;/author&gt;&lt;author&gt;Sanders, K &lt;/author&gt;&lt;author&gt;Gutierrez, J &lt;/author&gt;&lt;author&gt;Rosenberg, AL&lt;/author&gt;&lt;/authors&gt;&lt;/contributors&gt;&lt;titles&gt;&lt;title&gt;Specificity improvement for network distributed physiologic alarms based on a simple deterministic reactive intelligent agent in the critical care environment.&lt;/title&gt;&lt;secondary-title&gt;J Clin Monit Comput&lt;/secondary-title&gt;&lt;/titles&gt;&lt;periodical&gt;&lt;full-title&gt;J Clin Monit Comput&lt;/full-title&gt;&lt;/periodical&gt;&lt;pages&gt;21-30&lt;/pages&gt;&lt;volume&gt;23&lt;/volume&gt;&lt;number&gt;1&lt;/number&gt;&lt;dates&gt;&lt;year&gt;2009&lt;/year&gt;&lt;/dates&gt;&lt;urls&gt;&lt;/urls&gt;&lt;/record&gt;&lt;/Cite&gt;&lt;Cite&gt;&lt;Author&gt;Phansalkar&lt;/Author&gt;&lt;Year&gt;2010&lt;/Year&gt;&lt;RecNum&gt;245&lt;/RecNum&gt;&lt;record&gt;&lt;rec-number&gt;245&lt;/rec-number&gt;&lt;foreign-keys&gt;&lt;key app="EN" db-id="r9d9pz5vt0asrbetzzixvxsyv0sdxvzta29e" timestamp="1407536302"&gt;245&lt;/key&gt;&lt;/foreign-keys&gt;&lt;ref-type name="Journal Article"&gt;17&lt;/ref-type&gt;&lt;contributors&gt;&lt;authors&gt;&lt;author&gt;Phansalkar, S.&lt;/author&gt;&lt;author&gt;Edworthy, J.&lt;/author&gt;&lt;author&gt;Hellier, E.&lt;/author&gt;&lt;author&gt;Seger. DL.&lt;/author&gt;&lt;author&gt;Schedlbauer, A.&lt;/author&gt;&lt;author&gt;Avery, AJ.&lt;/author&gt;&lt;author&gt;Bates, DW.&lt;/author&gt;&lt;/authors&gt;&lt;/contributors&gt;&lt;titles&gt;&lt;title&gt;A review of human factors principles for the design and implementation of medication safety alerts in clinical information systems&lt;/title&gt;&lt;secondary-title&gt;J Am Med Inform Assoc &lt;/secondary-title&gt;&lt;/titles&gt;&lt;periodical&gt;&lt;full-title&gt;J Am Med Inform Assoc&lt;/full-title&gt;&lt;/periodical&gt;&lt;pages&gt;493-501&lt;/pages&gt;&lt;volume&gt;17&lt;/volume&gt;&lt;number&gt;5&lt;/number&gt;&lt;dates&gt;&lt;year&gt;2010&lt;/year&gt;&lt;/dates&gt;&lt;urls&gt;&lt;/urls&gt;&lt;/record&gt;&lt;/Cite&gt;&lt;/EndNote&gt;</w:instrText>
      </w:r>
      <w:r w:rsidRPr="00220859">
        <w:fldChar w:fldCharType="separate"/>
      </w:r>
      <w:r w:rsidRPr="00230247">
        <w:rPr>
          <w:noProof/>
          <w:vertAlign w:val="superscript"/>
        </w:rPr>
        <w:t>32,33</w:t>
      </w:r>
      <w:r w:rsidRPr="00220859">
        <w:fldChar w:fldCharType="end"/>
      </w:r>
    </w:p>
    <w:p w:rsidR="00CD58CD" w:rsidRPr="00220859" w:rsidRDefault="00CD58CD" w:rsidP="00CD58CD">
      <w:pPr>
        <w:spacing w:line="480" w:lineRule="auto"/>
        <w:contextualSpacing/>
        <w:rPr>
          <w:color w:val="272727"/>
        </w:rPr>
      </w:pPr>
      <w:r w:rsidRPr="00220859">
        <w:rPr>
          <w:color w:val="272727"/>
          <w:u w:val="single"/>
        </w:rPr>
        <w:t>Operational definition:</w:t>
      </w:r>
      <w:r w:rsidRPr="00220859">
        <w:rPr>
          <w:color w:val="272727"/>
        </w:rPr>
        <w:t xml:space="preserve"> The sepsis prompt algorithm uses signs of inflammation criteria plus one or more acute organ failure criteria. Abnormal values that will trigger the sepsis prompt are listed below. It should be noted that combinations of two or more abnormal or near abnormal values coupled with an organ failure criteria can cause the prompt to fire.</w:t>
      </w:r>
    </w:p>
    <w:p w:rsidR="00CD58CD" w:rsidRPr="00220859" w:rsidRDefault="00CD58CD" w:rsidP="00CD58CD">
      <w:pPr>
        <w:spacing w:line="480" w:lineRule="auto"/>
        <w:contextualSpacing/>
        <w:rPr>
          <w:i/>
          <w:color w:val="272727"/>
        </w:rPr>
      </w:pPr>
      <w:r w:rsidRPr="00220859">
        <w:rPr>
          <w:i/>
          <w:color w:val="272727"/>
        </w:rPr>
        <w:t>Signs of Inflammation Criteria:</w:t>
      </w:r>
    </w:p>
    <w:p w:rsidR="00CD58CD" w:rsidRPr="00220859" w:rsidRDefault="00CD58CD" w:rsidP="00CD58CD">
      <w:pPr>
        <w:numPr>
          <w:ilvl w:val="0"/>
          <w:numId w:val="3"/>
        </w:numPr>
        <w:spacing w:line="480" w:lineRule="auto"/>
        <w:ind w:left="547" w:hanging="360"/>
        <w:contextualSpacing/>
        <w:rPr>
          <w:color w:val="272727"/>
        </w:rPr>
      </w:pPr>
      <w:r w:rsidRPr="00220859">
        <w:rPr>
          <w:color w:val="272727"/>
        </w:rPr>
        <w:t>Temperature &gt; 38°C or &lt; 36°C: Data come from eCareManager nursing flow sheet (or interfaced from vital signs monitoring system when available) and only includes values within most recent 12 hours.</w:t>
      </w:r>
    </w:p>
    <w:p w:rsidR="00CD58CD" w:rsidRPr="00220859" w:rsidRDefault="00CD58CD" w:rsidP="00CD58CD">
      <w:pPr>
        <w:numPr>
          <w:ilvl w:val="0"/>
          <w:numId w:val="3"/>
        </w:numPr>
        <w:spacing w:line="480" w:lineRule="auto"/>
        <w:ind w:left="547" w:hanging="360"/>
        <w:contextualSpacing/>
        <w:rPr>
          <w:color w:val="272727"/>
        </w:rPr>
      </w:pPr>
      <w:r w:rsidRPr="00220859">
        <w:rPr>
          <w:color w:val="272727"/>
        </w:rPr>
        <w:t>White Blood Cell (WBC) &gt; 12,000 or &lt; 4,000 cu mm or 10% immature neutrophils (bands) interfaced from laboratory operating system and only includes values within most recent 24 hours.</w:t>
      </w:r>
    </w:p>
    <w:p w:rsidR="00CD58CD" w:rsidRPr="00220859" w:rsidRDefault="00CD58CD" w:rsidP="00CD58CD">
      <w:pPr>
        <w:numPr>
          <w:ilvl w:val="0"/>
          <w:numId w:val="3"/>
        </w:numPr>
        <w:spacing w:line="480" w:lineRule="auto"/>
        <w:ind w:left="547" w:hanging="360"/>
        <w:contextualSpacing/>
        <w:rPr>
          <w:color w:val="272727"/>
        </w:rPr>
      </w:pPr>
      <w:r w:rsidRPr="00220859">
        <w:rPr>
          <w:color w:val="272727"/>
        </w:rPr>
        <w:t>Tachypnea: respiratory rate &gt; 20 breaths/minute or hyperventilation: PCO</w:t>
      </w:r>
      <w:r w:rsidRPr="00220859">
        <w:rPr>
          <w:color w:val="272727"/>
          <w:vertAlign w:val="subscript"/>
        </w:rPr>
        <w:t>2</w:t>
      </w:r>
      <w:r w:rsidRPr="00220859">
        <w:rPr>
          <w:color w:val="272727"/>
        </w:rPr>
        <w:t xml:space="preserve"> &lt; 32 mm Hg: Data </w:t>
      </w:r>
      <w:r>
        <w:rPr>
          <w:color w:val="272727"/>
        </w:rPr>
        <w:t>are derived</w:t>
      </w:r>
      <w:r w:rsidRPr="00220859">
        <w:rPr>
          <w:color w:val="272727"/>
        </w:rPr>
        <w:t xml:space="preserve"> from eCareManager respiratory flow sheet, nursing flow sheet and interfaced from vital signs monitoring system; only includes values within most recent two hours.</w:t>
      </w:r>
    </w:p>
    <w:p w:rsidR="00CD58CD" w:rsidRPr="00220859" w:rsidRDefault="00CD58CD" w:rsidP="00CD58CD">
      <w:pPr>
        <w:numPr>
          <w:ilvl w:val="0"/>
          <w:numId w:val="3"/>
        </w:numPr>
        <w:spacing w:line="480" w:lineRule="auto"/>
        <w:ind w:left="547" w:hanging="360"/>
        <w:contextualSpacing/>
        <w:rPr>
          <w:color w:val="272727"/>
        </w:rPr>
      </w:pPr>
      <w:r w:rsidRPr="00220859">
        <w:rPr>
          <w:color w:val="272727"/>
        </w:rPr>
        <w:t>Tachycardia: heart rate &gt; 90 beats/minute: Data come from eCareManager nursing flow sheet and interfaced from vital signs monitoring system; only includes values within most recent two hours.</w:t>
      </w:r>
    </w:p>
    <w:p w:rsidR="00CD58CD" w:rsidRPr="00220859" w:rsidRDefault="00CD58CD" w:rsidP="00CD58CD">
      <w:pPr>
        <w:numPr>
          <w:ilvl w:val="0"/>
          <w:numId w:val="3"/>
        </w:numPr>
        <w:spacing w:line="480" w:lineRule="auto"/>
        <w:ind w:left="547" w:hanging="360"/>
        <w:contextualSpacing/>
        <w:rPr>
          <w:color w:val="272727"/>
        </w:rPr>
      </w:pPr>
      <w:r w:rsidRPr="00220859">
        <w:rPr>
          <w:color w:val="272727"/>
        </w:rPr>
        <w:t>Hypotension: systolic blood pressure (SBP) &lt; 90 mm Hg: Data are interfaced from vital signs monitoring system; only includes values within most recent two hours.</w:t>
      </w:r>
    </w:p>
    <w:p w:rsidR="00CD58CD" w:rsidRPr="00220859" w:rsidRDefault="00CD58CD" w:rsidP="00CD58CD">
      <w:pPr>
        <w:numPr>
          <w:ilvl w:val="0"/>
          <w:numId w:val="3"/>
        </w:numPr>
        <w:spacing w:line="480" w:lineRule="auto"/>
        <w:ind w:left="547" w:hanging="360"/>
        <w:contextualSpacing/>
        <w:rPr>
          <w:color w:val="272727"/>
        </w:rPr>
      </w:pPr>
      <w:r w:rsidRPr="00220859">
        <w:rPr>
          <w:color w:val="272727"/>
        </w:rPr>
        <w:t>Altered or decreased menta</w:t>
      </w:r>
      <w:r>
        <w:rPr>
          <w:color w:val="272727"/>
        </w:rPr>
        <w:t>l status data are derived</w:t>
      </w:r>
      <w:r w:rsidRPr="00220859">
        <w:rPr>
          <w:color w:val="272727"/>
        </w:rPr>
        <w:t xml:space="preserve"> from the eCareManager Care Plan or Active Diagnoses/Problem Lists; only active selections are used.</w:t>
      </w:r>
    </w:p>
    <w:p w:rsidR="00CD58CD" w:rsidRPr="00220859" w:rsidRDefault="00CD58CD" w:rsidP="00CD58CD">
      <w:pPr>
        <w:numPr>
          <w:ilvl w:val="0"/>
          <w:numId w:val="3"/>
        </w:numPr>
        <w:spacing w:line="480" w:lineRule="auto"/>
        <w:ind w:left="547" w:hanging="360"/>
        <w:contextualSpacing/>
        <w:rPr>
          <w:color w:val="272727"/>
        </w:rPr>
      </w:pPr>
      <w:r w:rsidRPr="00220859">
        <w:rPr>
          <w:color w:val="272727"/>
        </w:rPr>
        <w:t>Hyperglycemia (&gt; 120 mg/dl) in the absence of diabetes interfaced from laboratory operating system and only includes values within most recent six hours.</w:t>
      </w:r>
    </w:p>
    <w:p w:rsidR="00CD58CD" w:rsidRPr="00220859" w:rsidRDefault="00CD58CD" w:rsidP="00CD58CD">
      <w:pPr>
        <w:numPr>
          <w:ilvl w:val="0"/>
          <w:numId w:val="3"/>
        </w:numPr>
        <w:spacing w:line="480" w:lineRule="auto"/>
        <w:ind w:left="547" w:hanging="360"/>
        <w:contextualSpacing/>
        <w:rPr>
          <w:color w:val="272727"/>
        </w:rPr>
      </w:pPr>
      <w:r w:rsidRPr="00220859">
        <w:rPr>
          <w:color w:val="272727"/>
        </w:rPr>
        <w:t>Lactate ≥ 2 mmol/L interfaced from laboratory operating system and only includes values within most recent 24 hours and excludes first six hours post cardiac surgery.</w:t>
      </w:r>
    </w:p>
    <w:p w:rsidR="00CD58CD" w:rsidRPr="00745FC5" w:rsidRDefault="00CD58CD" w:rsidP="00CD58CD">
      <w:pPr>
        <w:numPr>
          <w:ilvl w:val="0"/>
          <w:numId w:val="3"/>
        </w:numPr>
        <w:spacing w:line="480" w:lineRule="auto"/>
        <w:ind w:left="547" w:hanging="360"/>
        <w:contextualSpacing/>
        <w:rPr>
          <w:i/>
          <w:color w:val="272727"/>
        </w:rPr>
      </w:pPr>
      <w:r w:rsidRPr="00745FC5">
        <w:rPr>
          <w:color w:val="272727"/>
        </w:rPr>
        <w:t xml:space="preserve">Coagulopathy: platelet count &lt;100,000 and/or (INR &gt;1.5 or aPTT &gt; 60 secs) interfaced from laboratory operating systems and only includes values within most recent 24 hours; exclude if patient on warfarin. </w:t>
      </w:r>
    </w:p>
    <w:p w:rsidR="00CD58CD" w:rsidRPr="00745FC5" w:rsidRDefault="00CD58CD" w:rsidP="00CD58CD">
      <w:pPr>
        <w:numPr>
          <w:ilvl w:val="0"/>
          <w:numId w:val="3"/>
        </w:numPr>
        <w:spacing w:line="480" w:lineRule="auto"/>
        <w:ind w:left="547" w:hanging="360"/>
        <w:contextualSpacing/>
        <w:rPr>
          <w:i/>
          <w:color w:val="272727"/>
        </w:rPr>
      </w:pPr>
      <w:r w:rsidRPr="00745FC5">
        <w:rPr>
          <w:i/>
          <w:color w:val="272727"/>
        </w:rPr>
        <w:t>Organ Failure Criteria:</w:t>
      </w:r>
    </w:p>
    <w:p w:rsidR="00CD58CD" w:rsidRPr="00220859" w:rsidRDefault="00CD58CD" w:rsidP="00CD58CD">
      <w:pPr>
        <w:numPr>
          <w:ilvl w:val="0"/>
          <w:numId w:val="4"/>
        </w:numPr>
        <w:spacing w:line="480" w:lineRule="auto"/>
        <w:ind w:left="547"/>
        <w:contextualSpacing/>
        <w:rPr>
          <w:color w:val="272727"/>
        </w:rPr>
      </w:pPr>
      <w:r w:rsidRPr="00220859">
        <w:rPr>
          <w:color w:val="272727"/>
        </w:rPr>
        <w:t>Cardiovascular (hypotension): SBP &lt; 90 mm Hg or mean arterial pressure (MAP) &lt; 65 mm Hg or SBP decrease &gt; 40 mm Hg from baseline or on vasopressors</w:t>
      </w:r>
    </w:p>
    <w:p w:rsidR="00CD58CD" w:rsidRPr="00220859" w:rsidRDefault="00CD58CD" w:rsidP="00CD58CD">
      <w:pPr>
        <w:numPr>
          <w:ilvl w:val="0"/>
          <w:numId w:val="4"/>
        </w:numPr>
        <w:spacing w:line="480" w:lineRule="auto"/>
        <w:ind w:left="547"/>
        <w:contextualSpacing/>
        <w:rPr>
          <w:color w:val="272727"/>
        </w:rPr>
      </w:pPr>
      <w:r w:rsidRPr="00220859">
        <w:rPr>
          <w:color w:val="272727"/>
        </w:rPr>
        <w:t>Respiratory (hypoxemia): acute lung injury with PaO</w:t>
      </w:r>
      <w:r w:rsidRPr="00220859">
        <w:rPr>
          <w:color w:val="272727"/>
          <w:vertAlign w:val="subscript"/>
        </w:rPr>
        <w:t>2</w:t>
      </w:r>
      <w:r w:rsidRPr="00220859">
        <w:rPr>
          <w:color w:val="272727"/>
        </w:rPr>
        <w:t>/FiO</w:t>
      </w:r>
      <w:r w:rsidRPr="00220859">
        <w:rPr>
          <w:color w:val="272727"/>
          <w:vertAlign w:val="subscript"/>
        </w:rPr>
        <w:t>2</w:t>
      </w:r>
      <w:r w:rsidRPr="00220859">
        <w:rPr>
          <w:color w:val="272727"/>
        </w:rPr>
        <w:t xml:space="preserve"> &lt; 250 in the absence of pneumonia as infection source or acute lung injury with PaO</w:t>
      </w:r>
      <w:r w:rsidRPr="00220859">
        <w:rPr>
          <w:color w:val="272727"/>
          <w:vertAlign w:val="subscript"/>
        </w:rPr>
        <w:t>2</w:t>
      </w:r>
      <w:r w:rsidRPr="00220859">
        <w:rPr>
          <w:color w:val="272727"/>
        </w:rPr>
        <w:t>/FiO</w:t>
      </w:r>
      <w:r w:rsidRPr="00220859">
        <w:rPr>
          <w:color w:val="272727"/>
          <w:vertAlign w:val="subscript"/>
        </w:rPr>
        <w:t>2</w:t>
      </w:r>
      <w:r w:rsidRPr="00220859">
        <w:rPr>
          <w:color w:val="272727"/>
        </w:rPr>
        <w:t xml:space="preserve"> &lt; 200 in the presence of pneumonia as infection source where PaO</w:t>
      </w:r>
      <w:r w:rsidRPr="00220859">
        <w:rPr>
          <w:color w:val="272727"/>
          <w:vertAlign w:val="subscript"/>
        </w:rPr>
        <w:t>2</w:t>
      </w:r>
      <w:r w:rsidRPr="00220859">
        <w:rPr>
          <w:color w:val="272727"/>
        </w:rPr>
        <w:t xml:space="preserve"> is partial pressure of oxygen in arterial blood and FiO</w:t>
      </w:r>
      <w:r w:rsidRPr="00220859">
        <w:rPr>
          <w:color w:val="272727"/>
          <w:vertAlign w:val="subscript"/>
        </w:rPr>
        <w:t>2</w:t>
      </w:r>
      <w:r w:rsidRPr="00220859">
        <w:rPr>
          <w:color w:val="272727"/>
        </w:rPr>
        <w:t xml:space="preserve"> is fraction of inspired oxygen</w:t>
      </w:r>
    </w:p>
    <w:p w:rsidR="00CD58CD" w:rsidRPr="00220859" w:rsidRDefault="00CD58CD" w:rsidP="00CD58CD">
      <w:pPr>
        <w:numPr>
          <w:ilvl w:val="0"/>
          <w:numId w:val="4"/>
        </w:numPr>
        <w:spacing w:line="480" w:lineRule="auto"/>
        <w:ind w:left="547"/>
        <w:contextualSpacing/>
        <w:rPr>
          <w:color w:val="272727"/>
        </w:rPr>
      </w:pPr>
      <w:r w:rsidRPr="00220859">
        <w:rPr>
          <w:color w:val="272727"/>
        </w:rPr>
        <w:t>Renal: creatinine &gt; 2.0 mg/dl (176.8 mmol/L) or urine output &lt; 0.5 ml/kg/hr for two hours excludes chronic renal failure.</w:t>
      </w:r>
    </w:p>
    <w:p w:rsidR="00CD58CD" w:rsidRPr="00220859" w:rsidRDefault="00CD58CD" w:rsidP="00CD58CD">
      <w:pPr>
        <w:numPr>
          <w:ilvl w:val="0"/>
          <w:numId w:val="4"/>
        </w:numPr>
        <w:spacing w:line="480" w:lineRule="auto"/>
        <w:ind w:left="547"/>
        <w:contextualSpacing/>
        <w:rPr>
          <w:color w:val="272727"/>
        </w:rPr>
      </w:pPr>
      <w:r w:rsidRPr="00220859">
        <w:rPr>
          <w:color w:val="272727"/>
        </w:rPr>
        <w:t xml:space="preserve">Metabolic acidosis: potential Hydrogen (pH) &lt; 7.35 </w:t>
      </w:r>
    </w:p>
    <w:p w:rsidR="00CD58CD" w:rsidRPr="00220859" w:rsidRDefault="00CD58CD" w:rsidP="00CD58CD">
      <w:pPr>
        <w:numPr>
          <w:ilvl w:val="0"/>
          <w:numId w:val="4"/>
        </w:numPr>
        <w:spacing w:line="480" w:lineRule="auto"/>
        <w:ind w:left="547"/>
        <w:contextualSpacing/>
        <w:rPr>
          <w:color w:val="272727"/>
        </w:rPr>
      </w:pPr>
      <w:r w:rsidRPr="00220859">
        <w:rPr>
          <w:color w:val="272727"/>
        </w:rPr>
        <w:t>Liver: bilirubin &gt; 2 mg/dl (34.2 mmol/L) or combinations of e</w:t>
      </w:r>
      <w:r w:rsidRPr="00220859">
        <w:rPr>
          <w:color w:val="373940"/>
        </w:rPr>
        <w:t>levated liver function studie</w:t>
      </w:r>
      <w:r>
        <w:rPr>
          <w:color w:val="373940"/>
        </w:rPr>
        <w:t>s: serum alkaline phosphatase, aspartate a</w:t>
      </w:r>
      <w:r w:rsidRPr="00220859">
        <w:rPr>
          <w:color w:val="373940"/>
        </w:rPr>
        <w:t>minotransferase (AST</w:t>
      </w:r>
      <w:r>
        <w:rPr>
          <w:color w:val="373940"/>
        </w:rPr>
        <w:t>), alanine a</w:t>
      </w:r>
      <w:r w:rsidRPr="00220859">
        <w:rPr>
          <w:color w:val="373940"/>
        </w:rPr>
        <w:t>minotransferase (ALT), and</w:t>
      </w:r>
      <w:r w:rsidRPr="00220859">
        <w:rPr>
          <w:color w:val="272727"/>
        </w:rPr>
        <w:t xml:space="preserve"> albumin levels) interfaced from laboratory operating system and only includes values within most recent 24 hours and excludes chronic liver failure.</w:t>
      </w:r>
    </w:p>
    <w:p w:rsidR="00CD58CD" w:rsidRPr="00220859" w:rsidRDefault="00CD58CD" w:rsidP="00CD58CD">
      <w:pPr>
        <w:numPr>
          <w:ilvl w:val="0"/>
          <w:numId w:val="4"/>
        </w:numPr>
        <w:spacing w:line="480" w:lineRule="auto"/>
        <w:ind w:left="547"/>
        <w:contextualSpacing/>
        <w:rPr>
          <w:color w:val="272727"/>
        </w:rPr>
      </w:pPr>
      <w:r w:rsidRPr="00220859">
        <w:rPr>
          <w:color w:val="272727"/>
        </w:rPr>
        <w:t xml:space="preserve">Hematology: platelet counts &lt;100,000 </w:t>
      </w:r>
      <w:r w:rsidRPr="00220859">
        <w:t>μL</w:t>
      </w:r>
      <w:r w:rsidRPr="00220859">
        <w:rPr>
          <w:color w:val="272727"/>
        </w:rPr>
        <w:t xml:space="preserve"> and/or </w:t>
      </w:r>
      <w:r w:rsidRPr="00220859">
        <w:t xml:space="preserve">INR &gt; 1.5 or aPTT &gt; 60 </w:t>
      </w:r>
      <w:r w:rsidRPr="00220859">
        <w:rPr>
          <w:color w:val="272727"/>
        </w:rPr>
        <w:t>interfaced from laboratory operating system and only includes values within most recent 24 hours.</w:t>
      </w:r>
    </w:p>
    <w:p w:rsidR="00CD58CD" w:rsidRPr="00220859" w:rsidRDefault="00CD58CD" w:rsidP="00CD58CD">
      <w:pPr>
        <w:spacing w:line="480" w:lineRule="auto"/>
        <w:contextualSpacing/>
      </w:pPr>
      <w:r w:rsidRPr="00220859">
        <w:rPr>
          <w:b/>
        </w:rPr>
        <w:t>Sepsis</w:t>
      </w:r>
      <w:r w:rsidRPr="00220859">
        <w:t xml:space="preserve"> </w:t>
      </w:r>
    </w:p>
    <w:p w:rsidR="00CD58CD" w:rsidRDefault="00CD58CD" w:rsidP="00CD58CD">
      <w:pPr>
        <w:contextualSpacing/>
        <w:rPr>
          <w:rFonts w:ascii="Times New Roman" w:hAnsi="Times New Roman" w:cs="Times New Roman"/>
          <w:i/>
        </w:rPr>
      </w:pPr>
      <w:r w:rsidRPr="00A36495">
        <w:rPr>
          <w:rFonts w:ascii="Times New Roman" w:hAnsi="Times New Roman" w:cs="Times New Roman"/>
          <w:i/>
          <w:u w:val="single"/>
        </w:rPr>
        <w:t>Conceptual Definition:</w:t>
      </w:r>
      <w:r w:rsidRPr="00A36495">
        <w:rPr>
          <w:rFonts w:ascii="Times New Roman" w:hAnsi="Times New Roman" w:cs="Times New Roman"/>
          <w:i/>
        </w:rPr>
        <w:t xml:space="preserve"> A whole-body inflammation caused by an infection. Sepsis is a disease </w:t>
      </w:r>
      <w:r>
        <w:rPr>
          <w:rFonts w:ascii="Times New Roman" w:hAnsi="Times New Roman" w:cs="Times New Roman"/>
          <w:i/>
        </w:rPr>
        <w:t xml:space="preserve">that has been </w:t>
      </w:r>
      <w:r w:rsidRPr="00A36495">
        <w:rPr>
          <w:rFonts w:ascii="Times New Roman" w:hAnsi="Times New Roman" w:cs="Times New Roman"/>
          <w:i/>
        </w:rPr>
        <w:t>characterized by a systemic response to an infection that often causes fever, increased heart rate, increased breathing rate, and confusion</w:t>
      </w:r>
      <w:r>
        <w:rPr>
          <w:rFonts w:ascii="Times New Roman" w:hAnsi="Times New Roman" w:cs="Times New Roman"/>
          <w:i/>
        </w:rPr>
        <w:t>.</w:t>
      </w:r>
      <w:r w:rsidRPr="00A36495">
        <w:rPr>
          <w:rFonts w:ascii="Times New Roman" w:hAnsi="Times New Roman" w:cs="Times New Roman"/>
          <w:i/>
        </w:rPr>
        <w:t xml:space="preserve"> Large epidemiology studies have defined severe sepsis as infection and organ failure using International Classification o</w:t>
      </w:r>
      <w:r>
        <w:rPr>
          <w:rFonts w:ascii="Times New Roman" w:hAnsi="Times New Roman" w:cs="Times New Roman"/>
          <w:i/>
        </w:rPr>
        <w:t xml:space="preserve">f Diseases (ICD-9) codes. </w:t>
      </w:r>
      <w:r w:rsidRPr="00A36495">
        <w:rPr>
          <w:rFonts w:ascii="Times New Roman" w:hAnsi="Times New Roman" w:cs="Times New Roman"/>
          <w:i/>
        </w:rPr>
        <w:t>The consensus definition</w:t>
      </w:r>
      <w:r>
        <w:rPr>
          <w:rFonts w:ascii="Times New Roman" w:hAnsi="Times New Roman" w:cs="Times New Roman"/>
          <w:i/>
        </w:rPr>
        <w:t>s</w:t>
      </w:r>
      <w:r w:rsidRPr="00A36495">
        <w:rPr>
          <w:rFonts w:ascii="Times New Roman" w:hAnsi="Times New Roman" w:cs="Times New Roman"/>
          <w:i/>
        </w:rPr>
        <w:t xml:space="preserve"> of sepsis</w:t>
      </w:r>
      <w:r>
        <w:rPr>
          <w:rFonts w:ascii="Times New Roman" w:hAnsi="Times New Roman" w:cs="Times New Roman"/>
          <w:i/>
        </w:rPr>
        <w:t xml:space="preserve"> have changed over the years: </w:t>
      </w:r>
    </w:p>
    <w:p w:rsidR="00CD58CD" w:rsidRPr="00A36495" w:rsidRDefault="00CD58CD" w:rsidP="00CD58CD">
      <w:pPr>
        <w:spacing w:before="100" w:beforeAutospacing="1" w:after="100" w:afterAutospacing="1"/>
        <w:contextualSpacing/>
        <w:rPr>
          <w:rFonts w:ascii="Times New Roman" w:eastAsia="Times New Roman" w:hAnsi="Times New Roman" w:cs="Times New Roman"/>
          <w:i/>
          <w:color w:val="000000"/>
        </w:rPr>
      </w:pPr>
      <w:r w:rsidRPr="00A36495">
        <w:rPr>
          <w:rFonts w:ascii="Times New Roman" w:eastAsia="Times New Roman" w:hAnsi="Times New Roman" w:cs="Times New Roman"/>
          <w:b/>
          <w:bCs/>
          <w:i/>
          <w:color w:val="262626"/>
        </w:rPr>
        <w:t xml:space="preserve">Sepsis 1 </w:t>
      </w:r>
      <w:r w:rsidRPr="00A36495">
        <w:rPr>
          <w:rFonts w:ascii="Times New Roman" w:eastAsia="Times New Roman" w:hAnsi="Times New Roman" w:cs="Times New Roman"/>
          <w:i/>
          <w:color w:val="262626"/>
        </w:rPr>
        <w:t>refers to the Bone et al. consensus sepsis definition (1992) that included ≥ 2 Systemic Inflammatory Response (SIRS) criteria</w:t>
      </w:r>
      <w:r w:rsidRPr="00A36495">
        <w:rPr>
          <w:rFonts w:ascii="Times New Roman" w:eastAsia="Times New Roman" w:hAnsi="Times New Roman" w:cs="Times New Roman"/>
          <w:b/>
          <w:bCs/>
          <w:i/>
          <w:color w:val="262626"/>
        </w:rPr>
        <w:t xml:space="preserve"> </w:t>
      </w:r>
      <w:r w:rsidRPr="00A36495">
        <w:rPr>
          <w:rFonts w:ascii="Times New Roman" w:eastAsia="Times New Roman" w:hAnsi="Times New Roman" w:cs="Times New Roman"/>
          <w:i/>
          <w:color w:val="262626"/>
        </w:rPr>
        <w:t>with suspected or confirmed infection.</w:t>
      </w:r>
    </w:p>
    <w:p w:rsidR="00CD58CD" w:rsidRPr="00A36495" w:rsidRDefault="00CD58CD" w:rsidP="00CD58CD">
      <w:pPr>
        <w:spacing w:before="100" w:beforeAutospacing="1" w:after="100" w:afterAutospacing="1"/>
        <w:contextualSpacing/>
        <w:rPr>
          <w:rFonts w:ascii="Times New Roman" w:eastAsia="Times New Roman" w:hAnsi="Times New Roman" w:cs="Times New Roman"/>
          <w:i/>
          <w:color w:val="000000"/>
        </w:rPr>
      </w:pPr>
      <w:r w:rsidRPr="00A36495">
        <w:rPr>
          <w:rFonts w:ascii="Times New Roman" w:eastAsia="Times New Roman" w:hAnsi="Times New Roman" w:cs="Times New Roman"/>
          <w:b/>
          <w:bCs/>
          <w:i/>
          <w:color w:val="262626"/>
        </w:rPr>
        <w:t xml:space="preserve">Sepsis 2 </w:t>
      </w:r>
      <w:r w:rsidRPr="00A36495">
        <w:rPr>
          <w:rFonts w:ascii="Times New Roman" w:eastAsia="Times New Roman" w:hAnsi="Times New Roman" w:cs="Times New Roman"/>
          <w:i/>
          <w:color w:val="262626"/>
        </w:rPr>
        <w:t xml:space="preserve">refers to the Levy et al. consensus sepsis definition (2001) that included ≥ 2 SIRS </w:t>
      </w:r>
      <w:r w:rsidRPr="00A36495">
        <w:rPr>
          <w:rFonts w:ascii="Times New Roman" w:eastAsia="Times New Roman" w:hAnsi="Times New Roman" w:cs="Times New Roman"/>
          <w:bCs/>
          <w:i/>
          <w:color w:val="000000"/>
        </w:rPr>
        <w:t>expanded</w:t>
      </w:r>
      <w:r w:rsidRPr="00A36495">
        <w:rPr>
          <w:rFonts w:ascii="Times New Roman" w:eastAsia="Times New Roman" w:hAnsi="Times New Roman" w:cs="Times New Roman"/>
          <w:i/>
          <w:color w:val="262626"/>
        </w:rPr>
        <w:t xml:space="preserve"> criteria</w:t>
      </w:r>
      <w:r w:rsidRPr="00A36495">
        <w:rPr>
          <w:rFonts w:ascii="Times New Roman" w:eastAsia="Times New Roman" w:hAnsi="Times New Roman" w:cs="Times New Roman"/>
          <w:b/>
          <w:bCs/>
          <w:i/>
          <w:color w:val="262626"/>
        </w:rPr>
        <w:t xml:space="preserve"> </w:t>
      </w:r>
      <w:r w:rsidRPr="00A36495">
        <w:rPr>
          <w:rFonts w:ascii="Times New Roman" w:eastAsia="Times New Roman" w:hAnsi="Times New Roman" w:cs="Times New Roman"/>
          <w:i/>
          <w:color w:val="262626"/>
        </w:rPr>
        <w:t>with suspected or confirmed infection.</w:t>
      </w:r>
    </w:p>
    <w:p w:rsidR="00CD58CD" w:rsidRPr="00A36495" w:rsidRDefault="00CD58CD" w:rsidP="00CD58CD">
      <w:pPr>
        <w:contextualSpacing/>
        <w:rPr>
          <w:rFonts w:ascii="Times New Roman" w:hAnsi="Times New Roman" w:cs="Times New Roman"/>
          <w:i/>
        </w:rPr>
      </w:pPr>
      <w:r w:rsidRPr="00A36495">
        <w:rPr>
          <w:rFonts w:ascii="Times New Roman" w:eastAsia="Times New Roman" w:hAnsi="Times New Roman" w:cs="Times New Roman"/>
          <w:b/>
          <w:bCs/>
          <w:i/>
          <w:color w:val="262626"/>
        </w:rPr>
        <w:t>Sepsis 3</w:t>
      </w:r>
      <w:r>
        <w:rPr>
          <w:rFonts w:ascii="Times New Roman" w:eastAsia="Times New Roman" w:hAnsi="Times New Roman" w:cs="Times New Roman"/>
          <w:b/>
          <w:bCs/>
          <w:i/>
          <w:color w:val="262626"/>
        </w:rPr>
        <w:t xml:space="preserve"> </w:t>
      </w:r>
      <w:r w:rsidRPr="00A36495">
        <w:rPr>
          <w:rFonts w:ascii="Times New Roman" w:eastAsia="Times New Roman" w:hAnsi="Times New Roman" w:cs="Times New Roman"/>
          <w:bCs/>
          <w:i/>
          <w:color w:val="262626"/>
        </w:rPr>
        <w:t>refer</w:t>
      </w:r>
      <w:r w:rsidRPr="00A36495">
        <w:rPr>
          <w:rFonts w:ascii="Times New Roman" w:eastAsia="Times New Roman" w:hAnsi="Times New Roman" w:cs="Times New Roman"/>
          <w:i/>
          <w:color w:val="262626"/>
        </w:rPr>
        <w:t>s to</w:t>
      </w:r>
      <w:r>
        <w:rPr>
          <w:rFonts w:ascii="Times New Roman" w:eastAsia="Times New Roman" w:hAnsi="Times New Roman" w:cs="Times New Roman"/>
          <w:i/>
          <w:color w:val="262626"/>
        </w:rPr>
        <w:t xml:space="preserve"> </w:t>
      </w:r>
      <w:r w:rsidRPr="00A36495">
        <w:rPr>
          <w:rFonts w:ascii="Times New Roman" w:eastAsia="Times New Roman" w:hAnsi="Times New Roman" w:cs="Times New Roman"/>
          <w:i/>
          <w:color w:val="262626"/>
        </w:rPr>
        <w:t xml:space="preserve">the </w:t>
      </w:r>
      <w:r>
        <w:rPr>
          <w:rFonts w:ascii="Times New Roman" w:eastAsia="Times New Roman" w:hAnsi="Times New Roman" w:cs="Times New Roman"/>
          <w:i/>
          <w:color w:val="262626"/>
        </w:rPr>
        <w:t>Singer et al</w:t>
      </w:r>
      <w:proofErr w:type="gramStart"/>
      <w:r>
        <w:rPr>
          <w:rFonts w:ascii="Times New Roman" w:eastAsia="Times New Roman" w:hAnsi="Times New Roman" w:cs="Times New Roman"/>
          <w:i/>
          <w:color w:val="262626"/>
        </w:rPr>
        <w:t>.(</w:t>
      </w:r>
      <w:proofErr w:type="gramEnd"/>
      <w:r>
        <w:rPr>
          <w:rFonts w:ascii="Times New Roman" w:eastAsia="Times New Roman" w:hAnsi="Times New Roman" w:cs="Times New Roman"/>
          <w:i/>
          <w:color w:val="262626"/>
        </w:rPr>
        <w:t xml:space="preserve">2016) </w:t>
      </w:r>
      <w:r w:rsidRPr="00A36495">
        <w:rPr>
          <w:rFonts w:ascii="Times New Roman" w:eastAsia="Times New Roman" w:hAnsi="Times New Roman" w:cs="Times New Roman"/>
          <w:i/>
          <w:color w:val="262626"/>
        </w:rPr>
        <w:t xml:space="preserve"> consensus </w:t>
      </w:r>
      <w:r>
        <w:rPr>
          <w:rFonts w:ascii="Times New Roman" w:eastAsia="Times New Roman" w:hAnsi="Times New Roman" w:cs="Times New Roman"/>
          <w:i/>
          <w:color w:val="262626"/>
        </w:rPr>
        <w:t xml:space="preserve">sepsis </w:t>
      </w:r>
      <w:r w:rsidRPr="00A36495">
        <w:rPr>
          <w:rFonts w:ascii="Times New Roman" w:eastAsia="Times New Roman" w:hAnsi="Times New Roman" w:cs="Times New Roman"/>
          <w:i/>
          <w:color w:val="262626"/>
        </w:rPr>
        <w:t>definition :</w:t>
      </w:r>
      <w:r w:rsidRPr="00A36495">
        <w:rPr>
          <w:rFonts w:ascii="Times New Roman" w:eastAsia="Times New Roman" w:hAnsi="Times New Roman" w:cs="Times New Roman"/>
          <w:b/>
          <w:bCs/>
          <w:i/>
          <w:color w:val="262626"/>
        </w:rPr>
        <w:t xml:space="preserve"> </w:t>
      </w:r>
      <w:r w:rsidRPr="00A36495">
        <w:rPr>
          <w:rFonts w:ascii="Times New Roman" w:eastAsia="Times New Roman" w:hAnsi="Times New Roman" w:cs="Times New Roman"/>
          <w:i/>
          <w:color w:val="262626"/>
        </w:rPr>
        <w:t>a</w:t>
      </w:r>
      <w:r w:rsidRPr="00A36495">
        <w:rPr>
          <w:rFonts w:ascii="Times New Roman" w:eastAsia="Times New Roman" w:hAnsi="Times New Roman" w:cs="Times New Roman"/>
          <w:b/>
          <w:bCs/>
          <w:i/>
          <w:color w:val="262626"/>
        </w:rPr>
        <w:t xml:space="preserve"> </w:t>
      </w:r>
      <w:r w:rsidRPr="00A36495">
        <w:rPr>
          <w:rFonts w:ascii="Times New Roman" w:eastAsia="Times New Roman" w:hAnsi="Times New Roman" w:cs="Times New Roman"/>
          <w:i/>
          <w:color w:val="262626"/>
        </w:rPr>
        <w:t>life-threatening organ dysfunction caused by a dysregulated host response to infection that leads to tissue injury and organ failure.</w:t>
      </w:r>
    </w:p>
    <w:p w:rsidR="00CD58CD" w:rsidRPr="00F07125" w:rsidRDefault="00CD58CD" w:rsidP="00CD58CD">
      <w:pPr>
        <w:spacing w:before="100" w:beforeAutospacing="1" w:after="100" w:afterAutospacing="1"/>
        <w:rPr>
          <w:rFonts w:ascii="Times New Roman" w:eastAsia="Times New Roman" w:hAnsi="Times New Roman" w:cs="Times New Roman"/>
          <w:i/>
          <w:color w:val="000000"/>
        </w:rPr>
      </w:pPr>
      <w:r w:rsidRPr="00F07125">
        <w:rPr>
          <w:rFonts w:ascii="Times New Roman" w:eastAsia="Times New Roman" w:hAnsi="Times New Roman" w:cs="Times New Roman"/>
          <w:i/>
          <w:color w:val="262626"/>
        </w:rPr>
        <w:t>Both sepsis 1 and 2 included a</w:t>
      </w:r>
      <w:r w:rsidRPr="00F07125">
        <w:rPr>
          <w:rFonts w:ascii="Times New Roman" w:eastAsia="Times New Roman" w:hAnsi="Times New Roman" w:cs="Times New Roman"/>
          <w:b/>
          <w:bCs/>
          <w:i/>
          <w:color w:val="262626"/>
        </w:rPr>
        <w:t xml:space="preserve"> </w:t>
      </w:r>
      <w:r w:rsidRPr="00F07125">
        <w:rPr>
          <w:rFonts w:ascii="Times New Roman" w:eastAsia="Times New Roman" w:hAnsi="Times New Roman" w:cs="Times New Roman"/>
          <w:bCs/>
          <w:i/>
          <w:color w:val="262626"/>
        </w:rPr>
        <w:t>definition of severe sepsis</w:t>
      </w:r>
      <w:r w:rsidRPr="00F07125">
        <w:rPr>
          <w:rFonts w:ascii="Times New Roman" w:eastAsia="Times New Roman" w:hAnsi="Times New Roman" w:cs="Times New Roman"/>
          <w:b/>
          <w:bCs/>
          <w:i/>
          <w:color w:val="262626"/>
        </w:rPr>
        <w:t xml:space="preserve"> = </w:t>
      </w:r>
      <w:r w:rsidRPr="00F07125">
        <w:rPr>
          <w:rFonts w:ascii="Times New Roman" w:eastAsia="Times New Roman" w:hAnsi="Times New Roman" w:cs="Times New Roman"/>
          <w:i/>
          <w:color w:val="262626"/>
        </w:rPr>
        <w:t xml:space="preserve">≥ 2 SIRS criteria with suspected or confirmed infection and organ failure. </w:t>
      </w:r>
      <w:r>
        <w:rPr>
          <w:rFonts w:ascii="Times New Roman" w:eastAsia="Times New Roman" w:hAnsi="Times New Roman" w:cs="Times New Roman"/>
          <w:i/>
          <w:color w:val="262626"/>
        </w:rPr>
        <w:t xml:space="preserve">The Sepsis 3 definition </w:t>
      </w:r>
      <w:r w:rsidRPr="00F07125">
        <w:rPr>
          <w:rFonts w:ascii="Times New Roman" w:eastAsia="Times New Roman" w:hAnsi="Times New Roman" w:cs="Times New Roman"/>
          <w:i/>
          <w:color w:val="262626"/>
        </w:rPr>
        <w:t>eliminate</w:t>
      </w:r>
      <w:r>
        <w:rPr>
          <w:rFonts w:ascii="Times New Roman" w:eastAsia="Times New Roman" w:hAnsi="Times New Roman" w:cs="Times New Roman"/>
          <w:i/>
          <w:color w:val="262626"/>
        </w:rPr>
        <w:t>d</w:t>
      </w:r>
      <w:r w:rsidRPr="00F07125">
        <w:rPr>
          <w:rFonts w:ascii="Times New Roman" w:eastAsia="Times New Roman" w:hAnsi="Times New Roman" w:cs="Times New Roman"/>
          <w:i/>
          <w:color w:val="262626"/>
        </w:rPr>
        <w:t xml:space="preserve"> the term “severe sepsis”. The term sepsis now replaces </w:t>
      </w:r>
      <w:r>
        <w:rPr>
          <w:rFonts w:ascii="Times New Roman" w:eastAsia="Times New Roman" w:hAnsi="Times New Roman" w:cs="Times New Roman"/>
          <w:i/>
          <w:color w:val="262626"/>
        </w:rPr>
        <w:t xml:space="preserve">the term </w:t>
      </w:r>
      <w:r w:rsidRPr="00F07125">
        <w:rPr>
          <w:rFonts w:ascii="Times New Roman" w:eastAsia="Times New Roman" w:hAnsi="Times New Roman" w:cs="Times New Roman"/>
          <w:i/>
          <w:color w:val="262626"/>
        </w:rPr>
        <w:t>severe sepsis.</w:t>
      </w:r>
    </w:p>
    <w:p w:rsidR="00CD58CD" w:rsidRPr="00A36495" w:rsidRDefault="00CD58CD" w:rsidP="00CD58CD">
      <w:pPr>
        <w:contextualSpacing/>
        <w:rPr>
          <w:rFonts w:ascii="Times New Roman" w:hAnsi="Times New Roman" w:cs="Times New Roman"/>
          <w:i/>
        </w:rPr>
      </w:pPr>
      <w:r w:rsidRPr="00A36495">
        <w:rPr>
          <w:rFonts w:ascii="Times New Roman" w:hAnsi="Times New Roman" w:cs="Times New Roman"/>
          <w:i/>
          <w:u w:val="single"/>
        </w:rPr>
        <w:t>Operational Definition:</w:t>
      </w:r>
      <w:r w:rsidRPr="00A36495">
        <w:rPr>
          <w:rFonts w:ascii="Times New Roman" w:hAnsi="Times New Roman" w:cs="Times New Roman"/>
          <w:i/>
        </w:rPr>
        <w:t xml:space="preserve"> A patient who is in the eRI data repository that has a documented infection and an acute organ failure in the first 24 hours of their ICU stay.</w:t>
      </w:r>
    </w:p>
    <w:p w:rsidR="00CD58CD" w:rsidRDefault="00CD58CD" w:rsidP="00CD58CD">
      <w:pPr>
        <w:contextualSpacing/>
        <w:rPr>
          <w:rFonts w:ascii="Times New Roman" w:hAnsi="Times New Roman" w:cs="Times New Roman"/>
          <w:i/>
        </w:rPr>
      </w:pPr>
    </w:p>
    <w:p w:rsidR="00CD58CD" w:rsidRPr="00220859" w:rsidRDefault="00CD58CD" w:rsidP="00CD58CD">
      <w:pPr>
        <w:spacing w:line="480" w:lineRule="auto"/>
        <w:contextualSpacing/>
        <w:rPr>
          <w:b/>
          <w:color w:val="272727"/>
        </w:rPr>
      </w:pPr>
      <w:r w:rsidRPr="00220859">
        <w:rPr>
          <w:b/>
          <w:color w:val="272727"/>
        </w:rPr>
        <w:t>Sepsis-induced hypotension</w:t>
      </w:r>
    </w:p>
    <w:p w:rsidR="00CD58CD" w:rsidRPr="00220859" w:rsidRDefault="00CD58CD" w:rsidP="00CD58CD">
      <w:pPr>
        <w:spacing w:line="480" w:lineRule="auto"/>
        <w:contextualSpacing/>
        <w:rPr>
          <w:b/>
          <w:color w:val="272727"/>
        </w:rPr>
      </w:pPr>
      <w:r w:rsidRPr="00220859">
        <w:rPr>
          <w:color w:val="272727"/>
          <w:u w:val="single"/>
        </w:rPr>
        <w:t>Conceptual definition:</w:t>
      </w:r>
      <w:r w:rsidRPr="00220859">
        <w:rPr>
          <w:b/>
          <w:color w:val="272727"/>
        </w:rPr>
        <w:t xml:space="preserve"> </w:t>
      </w:r>
      <w:r w:rsidRPr="00220859">
        <w:rPr>
          <w:color w:val="272727"/>
        </w:rPr>
        <w:t>Sepsis with</w:t>
      </w:r>
      <w:r w:rsidRPr="00220859">
        <w:rPr>
          <w:b/>
          <w:color w:val="272727"/>
        </w:rPr>
        <w:t xml:space="preserve"> </w:t>
      </w:r>
      <w:r w:rsidRPr="00220859">
        <w:rPr>
          <w:color w:val="272727"/>
        </w:rPr>
        <w:t>hypotension in the absence of other causes.</w:t>
      </w:r>
      <w:r w:rsidRPr="00220859">
        <w:rPr>
          <w:color w:val="272727"/>
        </w:rPr>
        <w:fldChar w:fldCharType="begin"/>
      </w:r>
      <w:r w:rsidRPr="00220859">
        <w:rPr>
          <w:color w:val="272727"/>
        </w:rPr>
        <w:instrText xml:space="preserve"> ADDIN EN.CITE &lt;EndNote&gt;&lt;Cite&gt;&lt;Author&gt;Bone&lt;/Author&gt;&lt;Year&gt;1992&lt;/Year&gt;&lt;RecNum&gt;291&lt;/RecNum&gt;&lt;DisplayText&gt;&lt;style face="superscript"&gt;7&lt;/style&gt;&lt;/DisplayText&gt;&lt;record&gt;&lt;rec-number&gt;291&lt;/rec-number&gt;&lt;foreign-keys&gt;&lt;key app="EN" db-id="r9d9pz5vt0asrbetzzixvxsyv0sdxvzta29e" timestamp="1430577883"&gt;291&lt;/key&gt;&lt;/foreign-keys&gt;&lt;ref-type name="Journal Article"&gt;17&lt;/ref-type&gt;&lt;contributors&gt;&lt;authors&gt;&lt;author&gt;Bone, RC. &lt;/author&gt;&lt;author&gt;Balk, RA. &lt;/author&gt;&lt;author&gt;Cerra, FB. &lt;/author&gt;&lt;author&gt;Dellinger, RP. &lt;/author&gt;&lt;author&gt;Fein, AM. &lt;/author&gt;&lt;author&gt;Knaus, WA. &lt;/author&gt;&lt;author&gt;Schein, RM. &lt;/author&gt;&lt;author&gt;Sibbald, WJ.&lt;/author&gt;&lt;/authors&gt;&lt;/contributors&gt;&lt;titles&gt;&lt;title&gt;Definitions for sepsis and organ failure and guidelines for the use of innovative therapies in sepsis. The ACCP/SCCM consensus conference committee. American College of Chest Physicians/Society of Critical Care Medicine&lt;/title&gt;&lt;secondary-title&gt;Chest&lt;/secondary-title&gt;&lt;/titles&gt;&lt;periodical&gt;&lt;full-title&gt;Chest&lt;/full-title&gt;&lt;/periodical&gt;&lt;pages&gt;1644-1655&lt;/pages&gt;&lt;volume&gt;101&lt;/volume&gt;&lt;number&gt;6&lt;/number&gt;&lt;dates&gt;&lt;year&gt;1992&lt;/year&gt;&lt;/dates&gt;&lt;urls&gt;&lt;/urls&gt;&lt;/record&gt;&lt;/Cite&gt;&lt;/EndNote&gt;</w:instrText>
      </w:r>
      <w:r w:rsidRPr="00220859">
        <w:rPr>
          <w:color w:val="272727"/>
        </w:rPr>
        <w:fldChar w:fldCharType="separate"/>
      </w:r>
      <w:r w:rsidRPr="00220859">
        <w:rPr>
          <w:noProof/>
          <w:color w:val="272727"/>
          <w:vertAlign w:val="superscript"/>
        </w:rPr>
        <w:t>7</w:t>
      </w:r>
      <w:r w:rsidRPr="00220859">
        <w:rPr>
          <w:color w:val="272727"/>
        </w:rPr>
        <w:fldChar w:fldCharType="end"/>
      </w:r>
      <w:r w:rsidRPr="00220859">
        <w:rPr>
          <w:color w:val="272727"/>
        </w:rPr>
        <w:t xml:space="preserve"> </w:t>
      </w:r>
    </w:p>
    <w:p w:rsidR="00CD58CD" w:rsidRPr="00220859" w:rsidRDefault="00CD58CD" w:rsidP="00CD58CD">
      <w:pPr>
        <w:spacing w:line="480" w:lineRule="auto"/>
        <w:contextualSpacing/>
        <w:rPr>
          <w:b/>
          <w:color w:val="272727"/>
        </w:rPr>
      </w:pPr>
      <w:r w:rsidRPr="00220859">
        <w:rPr>
          <w:color w:val="272727"/>
        </w:rPr>
        <w:t>Hypotension is a principal feature in septic shock with improving blood pre</w:t>
      </w:r>
      <w:r>
        <w:rPr>
          <w:color w:val="272727"/>
        </w:rPr>
        <w:t>ssure a</w:t>
      </w:r>
      <w:r w:rsidRPr="00220859">
        <w:rPr>
          <w:color w:val="272727"/>
        </w:rPr>
        <w:t>s a therapeutic goal.</w:t>
      </w:r>
      <w:r w:rsidRPr="00220859">
        <w:rPr>
          <w:color w:val="272727"/>
        </w:rPr>
        <w:fldChar w:fldCharType="begin">
          <w:fldData xml:space="preserve">PEVuZE5vdGU+PENpdGU+PEF1dGhvcj5EZWxsaW5nZXI8L0F1dGhvcj48WWVhcj4yMDEzPC9ZZWFy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</w:fldData>
        </w:fldChar>
      </w:r>
      <w:r w:rsidRPr="00220859">
        <w:rPr>
          <w:color w:val="272727"/>
        </w:rPr>
        <w:instrText xml:space="preserve"> ADDIN EN.CITE </w:instrText>
      </w:r>
      <w:r w:rsidRPr="00220859">
        <w:rPr>
          <w:color w:val="272727"/>
        </w:rPr>
        <w:fldChar w:fldCharType="begin">
          <w:fldData xml:space="preserve">PEVuZE5vdGU+PENpdGU+PEF1dGhvcj5EZWxsaW5nZXI8L0F1dGhvcj48WWVhcj4yMDEzPC9ZZWFy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</w:fldData>
        </w:fldChar>
      </w:r>
      <w:r w:rsidRPr="00220859">
        <w:rPr>
          <w:color w:val="272727"/>
        </w:rPr>
        <w:instrText xml:space="preserve"> ADDIN EN.CITE.DATA </w:instrText>
      </w:r>
      <w:r w:rsidRPr="00220859">
        <w:rPr>
          <w:color w:val="272727"/>
        </w:rPr>
      </w:r>
      <w:r w:rsidRPr="00220859">
        <w:rPr>
          <w:color w:val="272727"/>
        </w:rPr>
        <w:fldChar w:fldCharType="end"/>
      </w:r>
      <w:r w:rsidRPr="00220859">
        <w:rPr>
          <w:color w:val="272727"/>
        </w:rPr>
      </w:r>
      <w:r w:rsidRPr="00220859">
        <w:rPr>
          <w:color w:val="272727"/>
        </w:rPr>
        <w:fldChar w:fldCharType="separate"/>
      </w:r>
      <w:r w:rsidRPr="00220859">
        <w:rPr>
          <w:noProof/>
          <w:color w:val="272727"/>
          <w:vertAlign w:val="superscript"/>
        </w:rPr>
        <w:t>9</w:t>
      </w:r>
      <w:r w:rsidRPr="00220859">
        <w:rPr>
          <w:color w:val="272727"/>
        </w:rPr>
        <w:fldChar w:fldCharType="end"/>
      </w:r>
      <w:r w:rsidRPr="00220859">
        <w:rPr>
          <w:color w:val="272727"/>
        </w:rPr>
        <w:t xml:space="preserve"> </w:t>
      </w:r>
    </w:p>
    <w:p w:rsidR="00CD58CD" w:rsidRPr="00220859" w:rsidRDefault="00CD58CD" w:rsidP="00CD58CD">
      <w:pPr>
        <w:spacing w:line="480" w:lineRule="auto"/>
        <w:contextualSpacing/>
        <w:rPr>
          <w:color w:val="272727"/>
        </w:rPr>
      </w:pPr>
      <w:r w:rsidRPr="00407025">
        <w:rPr>
          <w:color w:val="272727"/>
          <w:u w:val="single"/>
        </w:rPr>
        <w:t>Operational Definition:</w:t>
      </w:r>
      <w:r w:rsidRPr="00220859">
        <w:rPr>
          <w:color w:val="272727"/>
        </w:rPr>
        <w:t xml:space="preserve"> For this study, sepsis induced hypotension will be a systolic blood pressure (SBP) &lt; 90 mm Hg, mean arterial blood pressure (MAP) &lt; 65 mm Hg, or a reduction of SBP ≥ 40 mm Hg from baseline in the absence of other causes.</w:t>
      </w:r>
      <w:r w:rsidRPr="00220859">
        <w:rPr>
          <w:color w:val="272727"/>
        </w:rPr>
        <w:fldChar w:fldCharType="begin">
          <w:fldData xml:space="preserve">PEVuZE5vdGU+PENpdGU+PEF1dGhvcj5Cb25lPC9BdXRob3I+PFllYXI+MTk5MjwvWWVhcj48UmVj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</w:fldData>
        </w:fldChar>
      </w:r>
      <w:r w:rsidRPr="00220859">
        <w:rPr>
          <w:color w:val="272727"/>
        </w:rPr>
        <w:instrText xml:space="preserve"> ADDIN EN.CITE </w:instrText>
      </w:r>
      <w:r w:rsidRPr="00220859">
        <w:rPr>
          <w:color w:val="272727"/>
        </w:rPr>
        <w:fldChar w:fldCharType="begin">
          <w:fldData xml:space="preserve">PEVuZE5vdGU+PENpdGU+PEF1dGhvcj5Cb25lPC9BdXRob3I+PFllYXI+MTk5MjwvWWVhcj48UmVj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</w:fldData>
        </w:fldChar>
      </w:r>
      <w:r w:rsidRPr="00220859">
        <w:rPr>
          <w:color w:val="272727"/>
        </w:rPr>
        <w:instrText xml:space="preserve"> ADDIN EN.CITE.DATA </w:instrText>
      </w:r>
      <w:r w:rsidRPr="00220859">
        <w:rPr>
          <w:color w:val="272727"/>
        </w:rPr>
      </w:r>
      <w:r w:rsidRPr="00220859">
        <w:rPr>
          <w:color w:val="272727"/>
        </w:rPr>
        <w:fldChar w:fldCharType="end"/>
      </w:r>
      <w:r w:rsidRPr="00220859">
        <w:rPr>
          <w:color w:val="272727"/>
        </w:rPr>
        <w:fldChar w:fldCharType="separate"/>
      </w:r>
      <w:r w:rsidRPr="00220859">
        <w:rPr>
          <w:noProof/>
          <w:color w:val="272727"/>
          <w:vertAlign w:val="superscript"/>
        </w:rPr>
        <w:t>7,9</w:t>
      </w:r>
      <w:r w:rsidRPr="00220859">
        <w:rPr>
          <w:color w:val="272727"/>
        </w:rPr>
        <w:fldChar w:fldCharType="end"/>
      </w:r>
    </w:p>
    <w:p w:rsidR="00CD58CD" w:rsidRPr="00220859" w:rsidRDefault="00CD58CD" w:rsidP="00CD58CD">
      <w:pPr>
        <w:spacing w:line="480" w:lineRule="auto"/>
        <w:contextualSpacing/>
        <w:rPr>
          <w:color w:val="272727"/>
        </w:rPr>
      </w:pPr>
      <w:r w:rsidRPr="00220859">
        <w:rPr>
          <w:b/>
          <w:color w:val="272727"/>
        </w:rPr>
        <w:t>Septic shock</w:t>
      </w:r>
      <w:r w:rsidRPr="00220859">
        <w:rPr>
          <w:i/>
          <w:color w:val="272727"/>
        </w:rPr>
        <w:t>:</w:t>
      </w:r>
      <w:r w:rsidRPr="00220859">
        <w:rPr>
          <w:color w:val="272727"/>
        </w:rPr>
        <w:t xml:space="preserve"> </w:t>
      </w:r>
    </w:p>
    <w:p w:rsidR="00CD58CD" w:rsidRPr="00EF24A6" w:rsidRDefault="00CD58CD" w:rsidP="00CD58CD">
      <w:pPr>
        <w:contextualSpacing/>
        <w:rPr>
          <w:rFonts w:ascii="Times New Roman" w:hAnsi="Times New Roman"/>
          <w:i/>
          <w:color w:val="272727"/>
        </w:rPr>
      </w:pPr>
      <w:r w:rsidRPr="00EF24A6">
        <w:rPr>
          <w:rFonts w:ascii="Times New Roman" w:hAnsi="Times New Roman"/>
          <w:i/>
          <w:color w:val="272727"/>
          <w:u w:val="single"/>
        </w:rPr>
        <w:t>Conceptual definition:</w:t>
      </w:r>
      <w:r w:rsidRPr="00EF24A6">
        <w:rPr>
          <w:rFonts w:ascii="Times New Roman" w:hAnsi="Times New Roman"/>
          <w:i/>
          <w:color w:val="272727"/>
        </w:rPr>
        <w:t xml:space="preserve"> </w:t>
      </w:r>
      <w:r>
        <w:rPr>
          <w:rFonts w:ascii="Times New Roman" w:eastAsia="Times New Roman" w:hAnsi="Times New Roman" w:cs="Times New Roman"/>
          <w:i/>
          <w:color w:val="262626"/>
        </w:rPr>
        <w:t>P</w:t>
      </w:r>
      <w:r w:rsidRPr="00EF24A6">
        <w:rPr>
          <w:rFonts w:ascii="Times New Roman" w:eastAsia="Times New Roman" w:hAnsi="Times New Roman" w:cs="Times New Roman"/>
          <w:i/>
          <w:color w:val="262626"/>
        </w:rPr>
        <w:t>ersisting hypotension requiring vasopressors to maintain MAP ≥ 65 mm Hg and a serum lactate level &gt; 2 mmol/L (18 mg/dL) despite adequate volume resuscitation. Septic shock is characterized by underlying circulatory and cellular/metabolic abnormalities are profound enough to substantially increase mortality (hospital mortality &gt; 40%).</w:t>
      </w:r>
    </w:p>
    <w:p w:rsidR="00CD58CD" w:rsidRPr="00EF24A6" w:rsidRDefault="00CD58CD" w:rsidP="00CD58CD">
      <w:pPr>
        <w:contextualSpacing/>
        <w:rPr>
          <w:rFonts w:ascii="Times New Roman" w:hAnsi="Times New Roman"/>
          <w:i/>
          <w:color w:val="272727"/>
          <w:u w:val="single"/>
        </w:rPr>
      </w:pPr>
    </w:p>
    <w:p w:rsidR="00CD58CD" w:rsidRDefault="00CD58CD" w:rsidP="00CD58CD">
      <w:pPr>
        <w:contextualSpacing/>
        <w:rPr>
          <w:rFonts w:ascii="Times New Roman" w:hAnsi="Times New Roman"/>
          <w:i/>
          <w:color w:val="272727"/>
        </w:rPr>
      </w:pPr>
      <w:r w:rsidRPr="00EF24A6">
        <w:rPr>
          <w:rFonts w:ascii="Times New Roman" w:hAnsi="Times New Roman"/>
          <w:i/>
          <w:color w:val="272727"/>
          <w:u w:val="single"/>
        </w:rPr>
        <w:t>Operational Definition</w:t>
      </w:r>
      <w:r w:rsidRPr="00EF24A6">
        <w:rPr>
          <w:rFonts w:ascii="Times New Roman" w:hAnsi="Times New Roman"/>
          <w:i/>
          <w:color w:val="272727"/>
        </w:rPr>
        <w:t xml:space="preserve">: </w:t>
      </w:r>
      <w:r>
        <w:rPr>
          <w:rFonts w:ascii="Times New Roman" w:hAnsi="Times New Roman"/>
          <w:i/>
          <w:color w:val="272727"/>
        </w:rPr>
        <w:t xml:space="preserve">Patients in the </w:t>
      </w:r>
      <w:r w:rsidRPr="00EF24A6">
        <w:rPr>
          <w:rFonts w:ascii="Times New Roman" w:hAnsi="Times New Roman"/>
          <w:i/>
          <w:color w:val="272727"/>
        </w:rPr>
        <w:t xml:space="preserve">ICU that have hypotension or abnormal perfusion indicators such as lactic acidosis (lactate &gt; 2 mmol/L); oliguria (urine output &lt; 0.5 ml/kg/hour for 2 hours), decreased capillary fill or mottling, or acute alteration in mental status despite administration of fluids. </w:t>
      </w:r>
      <w:r>
        <w:rPr>
          <w:rFonts w:ascii="Times New Roman" w:hAnsi="Times New Roman"/>
          <w:i/>
          <w:color w:val="272727"/>
        </w:rPr>
        <w:t>These patients require a</w:t>
      </w:r>
      <w:r w:rsidRPr="00EF24A6">
        <w:rPr>
          <w:rFonts w:ascii="Times New Roman" w:hAnsi="Times New Roman"/>
          <w:i/>
          <w:color w:val="272727"/>
        </w:rPr>
        <w:t xml:space="preserve"> fluid resuscitation bolu</w:t>
      </w:r>
      <w:r>
        <w:rPr>
          <w:rFonts w:ascii="Times New Roman" w:hAnsi="Times New Roman"/>
          <w:i/>
          <w:color w:val="272727"/>
        </w:rPr>
        <w:t>s of</w:t>
      </w:r>
      <w:r w:rsidRPr="00EF24A6">
        <w:rPr>
          <w:rFonts w:ascii="Times New Roman" w:hAnsi="Times New Roman"/>
          <w:i/>
          <w:color w:val="272727"/>
        </w:rPr>
        <w:t xml:space="preserve"> 30 mL/kg </w:t>
      </w:r>
      <w:r>
        <w:rPr>
          <w:rFonts w:ascii="Times New Roman" w:hAnsi="Times New Roman"/>
          <w:i/>
          <w:color w:val="272727"/>
        </w:rPr>
        <w:t xml:space="preserve">of a </w:t>
      </w:r>
      <w:r w:rsidRPr="00EF24A6">
        <w:rPr>
          <w:rFonts w:ascii="Times New Roman" w:hAnsi="Times New Roman"/>
          <w:i/>
          <w:color w:val="272727"/>
        </w:rPr>
        <w:t>crystalloi</w:t>
      </w:r>
      <w:r>
        <w:rPr>
          <w:rFonts w:ascii="Times New Roman" w:hAnsi="Times New Roman"/>
          <w:i/>
          <w:color w:val="272727"/>
        </w:rPr>
        <w:t>d solution for hypotension or they have a lactate value of &gt; 2</w:t>
      </w:r>
      <w:r w:rsidRPr="00EF24A6">
        <w:rPr>
          <w:rFonts w:ascii="Times New Roman" w:hAnsi="Times New Roman"/>
          <w:i/>
          <w:color w:val="272727"/>
        </w:rPr>
        <w:t xml:space="preserve"> mmol/L. </w:t>
      </w:r>
    </w:p>
    <w:p w:rsidR="00CD58CD" w:rsidRPr="00EF24A6" w:rsidRDefault="00CD58CD" w:rsidP="00CD58CD">
      <w:pPr>
        <w:contextualSpacing/>
        <w:rPr>
          <w:rFonts w:ascii="Times New Roman" w:hAnsi="Times New Roman"/>
          <w:i/>
          <w:color w:val="272727"/>
        </w:rPr>
      </w:pPr>
    </w:p>
    <w:p w:rsidR="00CD58CD" w:rsidRDefault="00CD58CD" w:rsidP="00CD58CD">
      <w:pPr>
        <w:spacing w:line="480" w:lineRule="auto"/>
        <w:contextualSpacing/>
        <w:rPr>
          <w:color w:val="272727"/>
          <w:u w:val="single"/>
        </w:rPr>
      </w:pPr>
    </w:p>
    <w:p w:rsidR="00CD58CD" w:rsidRDefault="00CD58CD" w:rsidP="00CD58CD">
      <w:pPr>
        <w:contextualSpacing/>
        <w:rPr>
          <w:rFonts w:ascii="Times New Roman" w:hAnsi="Times New Roman" w:cs="Times New Roman"/>
          <w:b/>
          <w:i/>
        </w:rPr>
      </w:pPr>
      <w:r w:rsidRPr="001750E2">
        <w:rPr>
          <w:rFonts w:ascii="Times New Roman" w:hAnsi="Times New Roman"/>
          <w:b/>
          <w:i/>
        </w:rPr>
        <w:t>Sequential Organ Failure Assessment</w:t>
      </w:r>
      <w:r w:rsidRPr="001750E2">
        <w:rPr>
          <w:rFonts w:ascii="Times New Roman" w:hAnsi="Times New Roman"/>
          <w:i/>
        </w:rPr>
        <w:t xml:space="preserve"> </w:t>
      </w:r>
      <w:r w:rsidRPr="004A710F">
        <w:rPr>
          <w:rFonts w:ascii="Times New Roman" w:hAnsi="Times New Roman" w:cs="Times New Roman"/>
          <w:b/>
          <w:i/>
        </w:rPr>
        <w:t>(new)</w:t>
      </w:r>
    </w:p>
    <w:p w:rsidR="00CD58CD" w:rsidRPr="004A710F" w:rsidRDefault="00CD58CD" w:rsidP="00CD58CD">
      <w:pPr>
        <w:contextualSpacing/>
        <w:rPr>
          <w:rFonts w:ascii="Times New Roman" w:hAnsi="Times New Roman" w:cs="Times New Roman"/>
          <w:b/>
          <w:i/>
        </w:rPr>
      </w:pPr>
    </w:p>
    <w:p w:rsidR="00CD58CD" w:rsidRPr="001750E2" w:rsidRDefault="00CD58CD" w:rsidP="00CD58CD">
      <w:pPr>
        <w:rPr>
          <w:rFonts w:ascii="Times New Roman" w:hAnsi="Times New Roman"/>
          <w:i/>
        </w:rPr>
      </w:pPr>
      <w:r w:rsidRPr="00A36495">
        <w:rPr>
          <w:rFonts w:ascii="Times New Roman" w:hAnsi="Times New Roman" w:cs="Times New Roman"/>
          <w:i/>
          <w:u w:val="single"/>
        </w:rPr>
        <w:t>Conceptual Definition:</w:t>
      </w:r>
      <w:r>
        <w:rPr>
          <w:rFonts w:ascii="Times New Roman" w:hAnsi="Times New Roman" w:cs="Times New Roman"/>
          <w:i/>
        </w:rPr>
        <w:t xml:space="preserve"> </w:t>
      </w:r>
      <w:r>
        <w:rPr>
          <w:rFonts w:ascii="Times New Roman" w:hAnsi="Times New Roman"/>
          <w:i/>
        </w:rPr>
        <w:t>Organ dysfunction leads to worse</w:t>
      </w:r>
      <w:r w:rsidRPr="001750E2">
        <w:rPr>
          <w:rFonts w:ascii="Times New Roman" w:hAnsi="Times New Roman"/>
          <w:i/>
        </w:rPr>
        <w:t xml:space="preserve"> outcome in sepsis. The Sequential Organ Failure Assessment (SOFA) score </w:t>
      </w:r>
      <w:r>
        <w:rPr>
          <w:rFonts w:ascii="Times New Roman" w:hAnsi="Times New Roman"/>
          <w:i/>
        </w:rPr>
        <w:t>is used to numerically quantify</w:t>
      </w:r>
      <w:r w:rsidRPr="001750E2">
        <w:rPr>
          <w:rFonts w:ascii="Times New Roman" w:hAnsi="Times New Roman"/>
          <w:i/>
        </w:rPr>
        <w:t xml:space="preserve"> the number and severity of </w:t>
      </w:r>
      <w:r>
        <w:rPr>
          <w:rFonts w:ascii="Times New Roman" w:hAnsi="Times New Roman"/>
          <w:i/>
        </w:rPr>
        <w:t>acute organ dysfunction</w:t>
      </w:r>
      <w:r w:rsidRPr="001750E2">
        <w:rPr>
          <w:rFonts w:ascii="Times New Roman" w:hAnsi="Times New Roman"/>
          <w:i/>
        </w:rPr>
        <w:t>.</w:t>
      </w:r>
      <w:r>
        <w:rPr>
          <w:rFonts w:ascii="Times New Roman" w:hAnsi="Times New Roman"/>
          <w:i/>
        </w:rPr>
        <w:t xml:space="preserve"> The new consensus definition (Sepsis 3) recommends the use of SOFA to screen for sepsis in ICU patients. </w:t>
      </w:r>
    </w:p>
    <w:p w:rsidR="00CD58CD" w:rsidRPr="00FB18B7" w:rsidRDefault="00CD58CD" w:rsidP="00CD58CD">
      <w:pPr>
        <w:rPr>
          <w:rFonts w:ascii="Times New Roman" w:hAnsi="Times New Roman"/>
          <w:i/>
        </w:rPr>
      </w:pPr>
      <w:r w:rsidRPr="004A710F">
        <w:rPr>
          <w:rFonts w:ascii="Times New Roman" w:hAnsi="Times New Roman"/>
          <w:i/>
          <w:u w:val="single"/>
        </w:rPr>
        <w:t>Operational definition</w:t>
      </w:r>
      <w:r w:rsidRPr="004A710F">
        <w:rPr>
          <w:rFonts w:ascii="Times New Roman" w:hAnsi="Times New Roman"/>
          <w:i/>
        </w:rPr>
        <w:t>: Patients in the eRI data repository with an acute alteration in baseline of more than one of the following</w:t>
      </w:r>
      <w:r>
        <w:rPr>
          <w:rFonts w:ascii="Times New Roman" w:hAnsi="Times New Roman"/>
          <w:i/>
        </w:rPr>
        <w:t xml:space="preserve"> (Table 1) will indicate a positive identification of sepsis for testing of the Sepsis 3 definition.</w:t>
      </w:r>
    </w:p>
    <w:p w:rsidR="00CD58CD" w:rsidRDefault="00CD58CD" w:rsidP="00CD58CD">
      <w:pPr>
        <w:spacing w:line="480" w:lineRule="auto"/>
        <w:contextualSpacing/>
        <w:rPr>
          <w:color w:val="272727"/>
          <w:u w:val="single"/>
        </w:rPr>
      </w:pPr>
    </w:p>
    <w:p w:rsidR="00CD58CD" w:rsidRPr="00866039" w:rsidRDefault="00CD58CD" w:rsidP="00CD58CD">
      <w:pPr>
        <w:spacing w:after="200" w:line="276" w:lineRule="auto"/>
        <w:rPr>
          <w:rFonts w:ascii="Times New Roman" w:eastAsia="Calibri" w:hAnsi="Times New Roman" w:cs="Times New Roman"/>
        </w:rPr>
      </w:pPr>
      <w:r w:rsidRPr="00866039">
        <w:rPr>
          <w:rFonts w:ascii="Times New Roman" w:eastAsia="Calibri" w:hAnsi="Times New Roman" w:cs="Times New Roman"/>
        </w:rPr>
        <w:t>Table 1. The Sequential Organ Failure Assessment (SOFA) score</w:t>
      </w:r>
    </w:p>
    <w:tbl>
      <w:tblPr>
        <w:tblW w:w="9810" w:type="dxa"/>
        <w:tblInd w:w="108" w:type="dxa"/>
        <w:tblBorders>
          <w:top w:val="single" w:sz="18" w:space="0" w:color="auto"/>
          <w:bottom w:val="single" w:sz="18" w:space="0" w:color="auto"/>
        </w:tblBorders>
        <w:tblLayout w:type="fixed"/>
        <w:tblLook w:val="0400" w:firstRow="0" w:lastRow="0" w:firstColumn="0" w:lastColumn="0" w:noHBand="0" w:noVBand="1"/>
      </w:tblPr>
      <w:tblGrid>
        <w:gridCol w:w="1681"/>
        <w:gridCol w:w="1408"/>
        <w:gridCol w:w="2055"/>
        <w:gridCol w:w="2146"/>
        <w:gridCol w:w="2520"/>
      </w:tblGrid>
      <w:tr w:rsidR="00CD58CD" w:rsidRPr="00866039" w:rsidTr="006E2E62">
        <w:tc>
          <w:tcPr>
            <w:tcW w:w="1681" w:type="dxa"/>
            <w:shd w:val="clear" w:color="auto" w:fill="D8D8D8"/>
          </w:tcPr>
          <w:p w:rsidR="00CD58CD" w:rsidRPr="00866039" w:rsidRDefault="00CD58CD" w:rsidP="006E2E62">
            <w:pPr>
              <w:rPr>
                <w:rFonts w:ascii="Times New Roman" w:hAnsi="Times New Roman"/>
                <w:b/>
                <w:bCs/>
              </w:rPr>
            </w:pPr>
            <w:r w:rsidRPr="00866039">
              <w:rPr>
                <w:rFonts w:ascii="Times New Roman" w:hAnsi="Times New Roman"/>
                <w:b/>
                <w:bCs/>
              </w:rPr>
              <w:t>SOFA score</w:t>
            </w:r>
          </w:p>
        </w:tc>
        <w:tc>
          <w:tcPr>
            <w:tcW w:w="1408" w:type="dxa"/>
            <w:shd w:val="clear" w:color="auto" w:fill="D8D8D8"/>
          </w:tcPr>
          <w:p w:rsidR="00CD58CD" w:rsidRPr="00866039" w:rsidRDefault="00CD58CD" w:rsidP="006E2E62">
            <w:pPr>
              <w:rPr>
                <w:rFonts w:ascii="Times New Roman" w:hAnsi="Times New Roman"/>
                <w:b/>
                <w:bCs/>
              </w:rPr>
            </w:pPr>
            <w:r w:rsidRPr="00866039">
              <w:rPr>
                <w:rFonts w:ascii="Times New Roman" w:hAnsi="Times New Roman"/>
                <w:b/>
                <w:bCs/>
              </w:rPr>
              <w:t>1</w:t>
            </w:r>
          </w:p>
        </w:tc>
        <w:tc>
          <w:tcPr>
            <w:tcW w:w="2055" w:type="dxa"/>
            <w:shd w:val="clear" w:color="auto" w:fill="D8D8D8"/>
          </w:tcPr>
          <w:p w:rsidR="00CD58CD" w:rsidRPr="00866039" w:rsidRDefault="00CD58CD" w:rsidP="006E2E62">
            <w:pPr>
              <w:rPr>
                <w:rFonts w:ascii="Times New Roman" w:hAnsi="Times New Roman"/>
                <w:b/>
                <w:bCs/>
              </w:rPr>
            </w:pPr>
            <w:r w:rsidRPr="00866039">
              <w:rPr>
                <w:rFonts w:ascii="Times New Roman" w:hAnsi="Times New Roman"/>
                <w:b/>
                <w:bCs/>
              </w:rPr>
              <w:t>2</w:t>
            </w:r>
          </w:p>
        </w:tc>
        <w:tc>
          <w:tcPr>
            <w:tcW w:w="2146" w:type="dxa"/>
            <w:shd w:val="clear" w:color="auto" w:fill="D8D8D8"/>
          </w:tcPr>
          <w:p w:rsidR="00CD58CD" w:rsidRPr="00866039" w:rsidRDefault="00CD58CD" w:rsidP="006E2E62">
            <w:pPr>
              <w:rPr>
                <w:rFonts w:ascii="Times New Roman" w:hAnsi="Times New Roman"/>
                <w:b/>
                <w:bCs/>
              </w:rPr>
            </w:pPr>
            <w:r w:rsidRPr="00866039">
              <w:rPr>
                <w:rFonts w:ascii="Times New Roman" w:hAnsi="Times New Roman"/>
                <w:b/>
                <w:bCs/>
              </w:rPr>
              <w:t>3</w:t>
            </w:r>
          </w:p>
        </w:tc>
        <w:tc>
          <w:tcPr>
            <w:tcW w:w="2520" w:type="dxa"/>
            <w:shd w:val="clear" w:color="auto" w:fill="D8D8D8"/>
          </w:tcPr>
          <w:p w:rsidR="00CD58CD" w:rsidRPr="00866039" w:rsidRDefault="00CD58CD" w:rsidP="006E2E62">
            <w:pPr>
              <w:rPr>
                <w:rFonts w:ascii="Times New Roman" w:hAnsi="Times New Roman"/>
                <w:b/>
                <w:bCs/>
              </w:rPr>
            </w:pPr>
            <w:r w:rsidRPr="00866039">
              <w:rPr>
                <w:rFonts w:ascii="Times New Roman" w:hAnsi="Times New Roman"/>
                <w:b/>
                <w:bCs/>
              </w:rPr>
              <w:t>4</w:t>
            </w:r>
          </w:p>
        </w:tc>
      </w:tr>
      <w:tr w:rsidR="00CD58CD" w:rsidRPr="00866039" w:rsidTr="006E2E62">
        <w:tc>
          <w:tcPr>
            <w:tcW w:w="1681" w:type="dxa"/>
            <w:shd w:val="clear" w:color="auto" w:fill="auto"/>
          </w:tcPr>
          <w:p w:rsidR="00CD58CD" w:rsidRPr="00866039" w:rsidRDefault="00CD58CD" w:rsidP="006E2E62">
            <w:pPr>
              <w:rPr>
                <w:rFonts w:ascii="Times New Roman" w:hAnsi="Times New Roman"/>
                <w:b/>
              </w:rPr>
            </w:pPr>
            <w:r w:rsidRPr="00866039">
              <w:rPr>
                <w:rFonts w:ascii="Times New Roman" w:hAnsi="Times New Roman"/>
                <w:b/>
              </w:rPr>
              <w:t>Respiration</w:t>
            </w:r>
          </w:p>
        </w:tc>
        <w:tc>
          <w:tcPr>
            <w:tcW w:w="1408" w:type="dxa"/>
            <w:shd w:val="clear" w:color="auto" w:fill="auto"/>
          </w:tcPr>
          <w:p w:rsidR="00CD58CD" w:rsidRPr="00866039" w:rsidRDefault="00CD58CD" w:rsidP="006E2E62">
            <w:pPr>
              <w:rPr>
                <w:rFonts w:ascii="Times New Roman" w:hAnsi="Times New Roman"/>
              </w:rPr>
            </w:pPr>
          </w:p>
        </w:tc>
        <w:tc>
          <w:tcPr>
            <w:tcW w:w="2055" w:type="dxa"/>
            <w:shd w:val="clear" w:color="auto" w:fill="auto"/>
          </w:tcPr>
          <w:p w:rsidR="00CD58CD" w:rsidRPr="00866039" w:rsidRDefault="00CD58CD" w:rsidP="006E2E62">
            <w:pPr>
              <w:rPr>
                <w:rFonts w:ascii="Times New Roman" w:hAnsi="Times New Roman"/>
              </w:rPr>
            </w:pPr>
          </w:p>
        </w:tc>
        <w:tc>
          <w:tcPr>
            <w:tcW w:w="2146" w:type="dxa"/>
            <w:shd w:val="clear" w:color="auto" w:fill="auto"/>
          </w:tcPr>
          <w:p w:rsidR="00CD58CD" w:rsidRPr="00866039" w:rsidRDefault="00CD58CD" w:rsidP="006E2E62">
            <w:pPr>
              <w:rPr>
                <w:rFonts w:ascii="Times New Roman" w:hAnsi="Times New Roman"/>
              </w:rPr>
            </w:pPr>
          </w:p>
        </w:tc>
        <w:tc>
          <w:tcPr>
            <w:tcW w:w="2520" w:type="dxa"/>
            <w:shd w:val="clear" w:color="auto" w:fill="auto"/>
          </w:tcPr>
          <w:p w:rsidR="00CD58CD" w:rsidRPr="00866039" w:rsidRDefault="00CD58CD" w:rsidP="006E2E62">
            <w:pPr>
              <w:rPr>
                <w:rFonts w:ascii="Times New Roman" w:hAnsi="Times New Roman"/>
              </w:rPr>
            </w:pPr>
          </w:p>
        </w:tc>
      </w:tr>
      <w:tr w:rsidR="00CD58CD" w:rsidRPr="00866039" w:rsidTr="006E2E62">
        <w:tc>
          <w:tcPr>
            <w:tcW w:w="1681" w:type="dxa"/>
            <w:shd w:val="clear" w:color="auto" w:fill="D8D8D8"/>
          </w:tcPr>
          <w:p w:rsidR="00CD58CD" w:rsidRPr="00866039" w:rsidRDefault="00CD58CD" w:rsidP="006E2E62">
            <w:pPr>
              <w:rPr>
                <w:rFonts w:ascii="Times New Roman" w:hAnsi="Times New Roman"/>
              </w:rPr>
            </w:pPr>
            <w:r w:rsidRPr="00866039">
              <w:rPr>
                <w:rFonts w:ascii="Times New Roman" w:hAnsi="Times New Roman"/>
              </w:rPr>
              <w:t>PaO2/FIO2 (mm Hg)</w:t>
            </w:r>
          </w:p>
        </w:tc>
        <w:tc>
          <w:tcPr>
            <w:tcW w:w="1408" w:type="dxa"/>
            <w:shd w:val="clear" w:color="auto" w:fill="D8D8D8"/>
          </w:tcPr>
          <w:p w:rsidR="00CD58CD" w:rsidRPr="00866039" w:rsidRDefault="00CD58CD" w:rsidP="006E2E62">
            <w:pPr>
              <w:rPr>
                <w:rFonts w:ascii="Times New Roman" w:hAnsi="Times New Roman"/>
              </w:rPr>
            </w:pPr>
            <w:r w:rsidRPr="00866039">
              <w:rPr>
                <w:rFonts w:ascii="Times New Roman" w:hAnsi="Times New Roman"/>
              </w:rPr>
              <w:t>&lt; 400</w:t>
            </w:r>
          </w:p>
        </w:tc>
        <w:tc>
          <w:tcPr>
            <w:tcW w:w="2055" w:type="dxa"/>
            <w:shd w:val="clear" w:color="auto" w:fill="D8D8D8"/>
          </w:tcPr>
          <w:p w:rsidR="00CD58CD" w:rsidRPr="00866039" w:rsidRDefault="00CD58CD" w:rsidP="006E2E62">
            <w:pPr>
              <w:rPr>
                <w:rFonts w:ascii="Times New Roman" w:hAnsi="Times New Roman"/>
              </w:rPr>
            </w:pPr>
            <w:r w:rsidRPr="00866039">
              <w:rPr>
                <w:rFonts w:ascii="Times New Roman" w:hAnsi="Times New Roman"/>
              </w:rPr>
              <w:t>&lt; 300</w:t>
            </w:r>
          </w:p>
        </w:tc>
        <w:tc>
          <w:tcPr>
            <w:tcW w:w="2146" w:type="dxa"/>
            <w:shd w:val="clear" w:color="auto" w:fill="D8D8D8"/>
          </w:tcPr>
          <w:p w:rsidR="00CD58CD" w:rsidRPr="00866039" w:rsidRDefault="00CD58CD" w:rsidP="006E2E62">
            <w:pPr>
              <w:rPr>
                <w:rFonts w:ascii="Times New Roman" w:hAnsi="Times New Roman"/>
              </w:rPr>
            </w:pPr>
            <w:r w:rsidRPr="00866039">
              <w:rPr>
                <w:rFonts w:ascii="Times New Roman" w:hAnsi="Times New Roman"/>
              </w:rPr>
              <w:t>&lt; 220</w:t>
            </w:r>
          </w:p>
        </w:tc>
        <w:tc>
          <w:tcPr>
            <w:tcW w:w="2520" w:type="dxa"/>
            <w:shd w:val="clear" w:color="auto" w:fill="D8D8D8"/>
          </w:tcPr>
          <w:p w:rsidR="00CD58CD" w:rsidRPr="00866039" w:rsidRDefault="00CD58CD" w:rsidP="006E2E62">
            <w:pPr>
              <w:rPr>
                <w:rFonts w:ascii="Times New Roman" w:hAnsi="Times New Roman"/>
              </w:rPr>
            </w:pPr>
            <w:r w:rsidRPr="00866039">
              <w:rPr>
                <w:rFonts w:ascii="Times New Roman" w:hAnsi="Times New Roman"/>
              </w:rPr>
              <w:t>&lt; 100</w:t>
            </w:r>
          </w:p>
        </w:tc>
      </w:tr>
      <w:tr w:rsidR="00CD58CD" w:rsidRPr="00866039" w:rsidTr="006E2E62">
        <w:tc>
          <w:tcPr>
            <w:tcW w:w="1681" w:type="dxa"/>
            <w:shd w:val="clear" w:color="auto" w:fill="auto"/>
          </w:tcPr>
          <w:p w:rsidR="00CD58CD" w:rsidRPr="00866039" w:rsidRDefault="00CD58CD" w:rsidP="006E2E62">
            <w:pPr>
              <w:rPr>
                <w:rFonts w:ascii="Times New Roman" w:hAnsi="Times New Roman"/>
              </w:rPr>
            </w:pPr>
            <w:r w:rsidRPr="00866039">
              <w:rPr>
                <w:rFonts w:ascii="Times New Roman" w:hAnsi="Times New Roman"/>
              </w:rPr>
              <w:t>SaO2/FIO2</w:t>
            </w:r>
          </w:p>
        </w:tc>
        <w:tc>
          <w:tcPr>
            <w:tcW w:w="1408" w:type="dxa"/>
            <w:shd w:val="clear" w:color="auto" w:fill="auto"/>
          </w:tcPr>
          <w:p w:rsidR="00CD58CD" w:rsidRPr="00866039" w:rsidRDefault="00CD58CD" w:rsidP="006E2E62">
            <w:pPr>
              <w:rPr>
                <w:rFonts w:ascii="Times New Roman" w:hAnsi="Times New Roman"/>
              </w:rPr>
            </w:pPr>
            <w:r w:rsidRPr="00866039">
              <w:rPr>
                <w:rFonts w:ascii="Times New Roman" w:hAnsi="Times New Roman"/>
              </w:rPr>
              <w:t>221-301</w:t>
            </w:r>
          </w:p>
        </w:tc>
        <w:tc>
          <w:tcPr>
            <w:tcW w:w="2055" w:type="dxa"/>
            <w:shd w:val="clear" w:color="auto" w:fill="auto"/>
          </w:tcPr>
          <w:p w:rsidR="00CD58CD" w:rsidRPr="00866039" w:rsidRDefault="00CD58CD" w:rsidP="006E2E62">
            <w:pPr>
              <w:rPr>
                <w:rFonts w:ascii="Times New Roman" w:hAnsi="Times New Roman"/>
              </w:rPr>
            </w:pPr>
            <w:r w:rsidRPr="00866039">
              <w:rPr>
                <w:rFonts w:ascii="Times New Roman" w:hAnsi="Times New Roman"/>
              </w:rPr>
              <w:t>142-220</w:t>
            </w:r>
          </w:p>
        </w:tc>
        <w:tc>
          <w:tcPr>
            <w:tcW w:w="2146" w:type="dxa"/>
            <w:shd w:val="clear" w:color="auto" w:fill="auto"/>
          </w:tcPr>
          <w:p w:rsidR="00CD58CD" w:rsidRPr="00866039" w:rsidRDefault="00CD58CD" w:rsidP="006E2E62">
            <w:pPr>
              <w:rPr>
                <w:rFonts w:ascii="Times New Roman" w:hAnsi="Times New Roman"/>
              </w:rPr>
            </w:pPr>
            <w:r w:rsidRPr="00866039">
              <w:rPr>
                <w:rFonts w:ascii="Times New Roman" w:hAnsi="Times New Roman"/>
              </w:rPr>
              <w:t>67-141</w:t>
            </w:r>
          </w:p>
        </w:tc>
        <w:tc>
          <w:tcPr>
            <w:tcW w:w="2520" w:type="dxa"/>
            <w:shd w:val="clear" w:color="auto" w:fill="auto"/>
          </w:tcPr>
          <w:p w:rsidR="00CD58CD" w:rsidRPr="00866039" w:rsidRDefault="00CD58CD" w:rsidP="006E2E62">
            <w:pPr>
              <w:rPr>
                <w:rFonts w:ascii="Times New Roman" w:hAnsi="Times New Roman"/>
              </w:rPr>
            </w:pPr>
            <w:r w:rsidRPr="00866039">
              <w:rPr>
                <w:rFonts w:ascii="Times New Roman" w:hAnsi="Times New Roman"/>
              </w:rPr>
              <w:t>&lt; 67</w:t>
            </w:r>
          </w:p>
        </w:tc>
      </w:tr>
      <w:tr w:rsidR="00CD58CD" w:rsidRPr="00866039" w:rsidTr="006E2E62">
        <w:tc>
          <w:tcPr>
            <w:tcW w:w="1681" w:type="dxa"/>
            <w:shd w:val="clear" w:color="auto" w:fill="D8D8D8"/>
          </w:tcPr>
          <w:p w:rsidR="00CD58CD" w:rsidRPr="00866039" w:rsidRDefault="00CD58CD" w:rsidP="006E2E62">
            <w:pPr>
              <w:rPr>
                <w:rFonts w:ascii="Times New Roman" w:hAnsi="Times New Roman"/>
                <w:b/>
              </w:rPr>
            </w:pPr>
            <w:r w:rsidRPr="00866039">
              <w:rPr>
                <w:rFonts w:ascii="Times New Roman" w:hAnsi="Times New Roman"/>
                <w:b/>
              </w:rPr>
              <w:t>Coagulation</w:t>
            </w:r>
          </w:p>
        </w:tc>
        <w:tc>
          <w:tcPr>
            <w:tcW w:w="1408" w:type="dxa"/>
            <w:shd w:val="clear" w:color="auto" w:fill="D8D8D8"/>
          </w:tcPr>
          <w:p w:rsidR="00CD58CD" w:rsidRPr="00866039" w:rsidRDefault="00CD58CD" w:rsidP="006E2E62">
            <w:pPr>
              <w:rPr>
                <w:rFonts w:ascii="Times New Roman" w:hAnsi="Times New Roman"/>
              </w:rPr>
            </w:pPr>
          </w:p>
        </w:tc>
        <w:tc>
          <w:tcPr>
            <w:tcW w:w="2055" w:type="dxa"/>
            <w:shd w:val="clear" w:color="auto" w:fill="D8D8D8"/>
          </w:tcPr>
          <w:p w:rsidR="00CD58CD" w:rsidRPr="00866039" w:rsidRDefault="00CD58CD" w:rsidP="006E2E62">
            <w:pPr>
              <w:rPr>
                <w:rFonts w:ascii="Times New Roman" w:hAnsi="Times New Roman"/>
              </w:rPr>
            </w:pPr>
          </w:p>
        </w:tc>
        <w:tc>
          <w:tcPr>
            <w:tcW w:w="2146" w:type="dxa"/>
            <w:shd w:val="clear" w:color="auto" w:fill="D8D8D8"/>
          </w:tcPr>
          <w:p w:rsidR="00CD58CD" w:rsidRPr="00866039" w:rsidRDefault="00CD58CD" w:rsidP="006E2E62">
            <w:pPr>
              <w:rPr>
                <w:rFonts w:ascii="Times New Roman" w:hAnsi="Times New Roman"/>
              </w:rPr>
            </w:pPr>
          </w:p>
        </w:tc>
        <w:tc>
          <w:tcPr>
            <w:tcW w:w="2520" w:type="dxa"/>
            <w:shd w:val="clear" w:color="auto" w:fill="D8D8D8"/>
          </w:tcPr>
          <w:p w:rsidR="00CD58CD" w:rsidRPr="00866039" w:rsidRDefault="00CD58CD" w:rsidP="006E2E62">
            <w:pPr>
              <w:rPr>
                <w:rFonts w:ascii="Times New Roman" w:hAnsi="Times New Roman"/>
              </w:rPr>
            </w:pPr>
          </w:p>
        </w:tc>
      </w:tr>
      <w:tr w:rsidR="00CD58CD" w:rsidRPr="00866039" w:rsidTr="006E2E62">
        <w:tc>
          <w:tcPr>
            <w:tcW w:w="1681" w:type="dxa"/>
            <w:shd w:val="clear" w:color="auto" w:fill="auto"/>
          </w:tcPr>
          <w:p w:rsidR="00CD58CD" w:rsidRPr="00866039" w:rsidRDefault="00CD58CD" w:rsidP="006E2E62">
            <w:pPr>
              <w:rPr>
                <w:rFonts w:ascii="Times New Roman" w:hAnsi="Times New Roman"/>
              </w:rPr>
            </w:pPr>
            <w:r w:rsidRPr="00866039">
              <w:rPr>
                <w:rFonts w:ascii="Times New Roman" w:hAnsi="Times New Roman"/>
              </w:rPr>
              <w:t>Platelets ×103/mm3</w:t>
            </w:r>
          </w:p>
        </w:tc>
        <w:tc>
          <w:tcPr>
            <w:tcW w:w="1408" w:type="dxa"/>
            <w:shd w:val="clear" w:color="auto" w:fill="auto"/>
          </w:tcPr>
          <w:p w:rsidR="00CD58CD" w:rsidRPr="00866039" w:rsidRDefault="00CD58CD" w:rsidP="006E2E62">
            <w:pPr>
              <w:rPr>
                <w:rFonts w:ascii="Times New Roman" w:hAnsi="Times New Roman"/>
              </w:rPr>
            </w:pPr>
            <w:r w:rsidRPr="00866039">
              <w:rPr>
                <w:rFonts w:ascii="Times New Roman" w:hAnsi="Times New Roman"/>
              </w:rPr>
              <w:t>&lt; 150</w:t>
            </w:r>
          </w:p>
        </w:tc>
        <w:tc>
          <w:tcPr>
            <w:tcW w:w="2055" w:type="dxa"/>
            <w:shd w:val="clear" w:color="auto" w:fill="auto"/>
          </w:tcPr>
          <w:p w:rsidR="00CD58CD" w:rsidRPr="00866039" w:rsidRDefault="00CD58CD" w:rsidP="006E2E62">
            <w:pPr>
              <w:rPr>
                <w:rFonts w:ascii="Times New Roman" w:hAnsi="Times New Roman"/>
              </w:rPr>
            </w:pPr>
            <w:r w:rsidRPr="00866039">
              <w:rPr>
                <w:rFonts w:ascii="Times New Roman" w:hAnsi="Times New Roman"/>
              </w:rPr>
              <w:t>&lt; 100</w:t>
            </w:r>
          </w:p>
        </w:tc>
        <w:tc>
          <w:tcPr>
            <w:tcW w:w="2146" w:type="dxa"/>
            <w:shd w:val="clear" w:color="auto" w:fill="auto"/>
          </w:tcPr>
          <w:p w:rsidR="00CD58CD" w:rsidRPr="00866039" w:rsidRDefault="00CD58CD" w:rsidP="006E2E62">
            <w:pPr>
              <w:rPr>
                <w:rFonts w:ascii="Times New Roman" w:hAnsi="Times New Roman"/>
              </w:rPr>
            </w:pPr>
            <w:r w:rsidRPr="00866039">
              <w:rPr>
                <w:rFonts w:ascii="Times New Roman" w:hAnsi="Times New Roman"/>
              </w:rPr>
              <w:t>&lt; 50</w:t>
            </w:r>
          </w:p>
        </w:tc>
        <w:tc>
          <w:tcPr>
            <w:tcW w:w="2520" w:type="dxa"/>
            <w:shd w:val="clear" w:color="auto" w:fill="auto"/>
          </w:tcPr>
          <w:p w:rsidR="00CD58CD" w:rsidRPr="00866039" w:rsidRDefault="00CD58CD" w:rsidP="006E2E62">
            <w:pPr>
              <w:rPr>
                <w:rFonts w:ascii="Times New Roman" w:hAnsi="Times New Roman"/>
              </w:rPr>
            </w:pPr>
            <w:r w:rsidRPr="00866039">
              <w:rPr>
                <w:rFonts w:ascii="Times New Roman" w:hAnsi="Times New Roman"/>
              </w:rPr>
              <w:t>&lt; 20</w:t>
            </w:r>
          </w:p>
        </w:tc>
      </w:tr>
      <w:tr w:rsidR="00CD58CD" w:rsidRPr="00866039" w:rsidTr="006E2E62">
        <w:tc>
          <w:tcPr>
            <w:tcW w:w="1681" w:type="dxa"/>
            <w:shd w:val="clear" w:color="auto" w:fill="D8D8D8"/>
          </w:tcPr>
          <w:p w:rsidR="00CD58CD" w:rsidRPr="00866039" w:rsidRDefault="00CD58CD" w:rsidP="006E2E62">
            <w:pPr>
              <w:rPr>
                <w:rFonts w:ascii="Times New Roman" w:hAnsi="Times New Roman"/>
                <w:b/>
              </w:rPr>
            </w:pPr>
            <w:r w:rsidRPr="00866039">
              <w:rPr>
                <w:rFonts w:ascii="Times New Roman" w:hAnsi="Times New Roman"/>
                <w:b/>
              </w:rPr>
              <w:t>Liver</w:t>
            </w:r>
          </w:p>
        </w:tc>
        <w:tc>
          <w:tcPr>
            <w:tcW w:w="1408" w:type="dxa"/>
            <w:shd w:val="clear" w:color="auto" w:fill="D8D8D8"/>
          </w:tcPr>
          <w:p w:rsidR="00CD58CD" w:rsidRPr="00866039" w:rsidRDefault="00CD58CD" w:rsidP="006E2E62">
            <w:pPr>
              <w:rPr>
                <w:rFonts w:ascii="Times New Roman" w:hAnsi="Times New Roman"/>
              </w:rPr>
            </w:pPr>
          </w:p>
        </w:tc>
        <w:tc>
          <w:tcPr>
            <w:tcW w:w="2055" w:type="dxa"/>
            <w:shd w:val="clear" w:color="auto" w:fill="D8D8D8"/>
          </w:tcPr>
          <w:p w:rsidR="00CD58CD" w:rsidRPr="00866039" w:rsidRDefault="00CD58CD" w:rsidP="006E2E62">
            <w:pPr>
              <w:rPr>
                <w:rFonts w:ascii="Times New Roman" w:hAnsi="Times New Roman"/>
              </w:rPr>
            </w:pPr>
          </w:p>
        </w:tc>
        <w:tc>
          <w:tcPr>
            <w:tcW w:w="2146" w:type="dxa"/>
            <w:shd w:val="clear" w:color="auto" w:fill="D8D8D8"/>
          </w:tcPr>
          <w:p w:rsidR="00CD58CD" w:rsidRPr="00866039" w:rsidRDefault="00CD58CD" w:rsidP="006E2E62">
            <w:pPr>
              <w:rPr>
                <w:rFonts w:ascii="Times New Roman" w:hAnsi="Times New Roman"/>
              </w:rPr>
            </w:pPr>
          </w:p>
        </w:tc>
        <w:tc>
          <w:tcPr>
            <w:tcW w:w="2520" w:type="dxa"/>
            <w:shd w:val="clear" w:color="auto" w:fill="D8D8D8"/>
          </w:tcPr>
          <w:p w:rsidR="00CD58CD" w:rsidRPr="00866039" w:rsidRDefault="00CD58CD" w:rsidP="006E2E62">
            <w:pPr>
              <w:rPr>
                <w:rFonts w:ascii="Times New Roman" w:hAnsi="Times New Roman"/>
              </w:rPr>
            </w:pPr>
          </w:p>
        </w:tc>
      </w:tr>
      <w:tr w:rsidR="00CD58CD" w:rsidRPr="00866039" w:rsidTr="006E2E62">
        <w:tc>
          <w:tcPr>
            <w:tcW w:w="1681" w:type="dxa"/>
            <w:shd w:val="clear" w:color="auto" w:fill="auto"/>
          </w:tcPr>
          <w:p w:rsidR="00CD58CD" w:rsidRPr="00866039" w:rsidRDefault="00CD58CD" w:rsidP="006E2E62">
            <w:pPr>
              <w:rPr>
                <w:rFonts w:ascii="Times New Roman" w:hAnsi="Times New Roman"/>
              </w:rPr>
            </w:pPr>
            <w:r w:rsidRPr="00866039">
              <w:rPr>
                <w:rFonts w:ascii="Times New Roman" w:hAnsi="Times New Roman"/>
              </w:rPr>
              <w:t>Bilirubin (mg/dL)</w:t>
            </w:r>
          </w:p>
        </w:tc>
        <w:tc>
          <w:tcPr>
            <w:tcW w:w="1408" w:type="dxa"/>
            <w:shd w:val="clear" w:color="auto" w:fill="auto"/>
          </w:tcPr>
          <w:p w:rsidR="00CD58CD" w:rsidRPr="00866039" w:rsidRDefault="00CD58CD" w:rsidP="006E2E62">
            <w:pPr>
              <w:rPr>
                <w:rFonts w:ascii="Times New Roman" w:hAnsi="Times New Roman"/>
              </w:rPr>
            </w:pPr>
            <w:r w:rsidRPr="00866039">
              <w:rPr>
                <w:rFonts w:ascii="Times New Roman" w:hAnsi="Times New Roman"/>
              </w:rPr>
              <w:t>1.2-1.9</w:t>
            </w:r>
          </w:p>
        </w:tc>
        <w:tc>
          <w:tcPr>
            <w:tcW w:w="2055" w:type="dxa"/>
            <w:shd w:val="clear" w:color="auto" w:fill="auto"/>
          </w:tcPr>
          <w:p w:rsidR="00CD58CD" w:rsidRPr="00866039" w:rsidRDefault="00CD58CD" w:rsidP="006E2E62">
            <w:pPr>
              <w:rPr>
                <w:rFonts w:ascii="Times New Roman" w:hAnsi="Times New Roman"/>
              </w:rPr>
            </w:pPr>
            <w:r w:rsidRPr="00866039">
              <w:rPr>
                <w:rFonts w:ascii="Times New Roman" w:hAnsi="Times New Roman"/>
              </w:rPr>
              <w:t>2.0-5.9</w:t>
            </w:r>
          </w:p>
        </w:tc>
        <w:tc>
          <w:tcPr>
            <w:tcW w:w="2146" w:type="dxa"/>
            <w:shd w:val="clear" w:color="auto" w:fill="auto"/>
          </w:tcPr>
          <w:p w:rsidR="00CD58CD" w:rsidRPr="00866039" w:rsidRDefault="00CD58CD" w:rsidP="006E2E62">
            <w:pPr>
              <w:rPr>
                <w:rFonts w:ascii="Times New Roman" w:hAnsi="Times New Roman"/>
              </w:rPr>
            </w:pPr>
            <w:r w:rsidRPr="00866039">
              <w:rPr>
                <w:rFonts w:ascii="Times New Roman" w:hAnsi="Times New Roman"/>
              </w:rPr>
              <w:t>6.0-11.9</w:t>
            </w:r>
          </w:p>
        </w:tc>
        <w:tc>
          <w:tcPr>
            <w:tcW w:w="2520" w:type="dxa"/>
            <w:shd w:val="clear" w:color="auto" w:fill="auto"/>
          </w:tcPr>
          <w:p w:rsidR="00CD58CD" w:rsidRPr="00866039" w:rsidRDefault="00CD58CD" w:rsidP="006E2E62">
            <w:pPr>
              <w:rPr>
                <w:rFonts w:ascii="Times New Roman" w:hAnsi="Times New Roman"/>
              </w:rPr>
            </w:pPr>
            <w:r w:rsidRPr="00866039">
              <w:rPr>
                <w:rFonts w:ascii="Times New Roman" w:hAnsi="Times New Roman"/>
              </w:rPr>
              <w:t>&gt; 12.0</w:t>
            </w:r>
          </w:p>
        </w:tc>
      </w:tr>
      <w:tr w:rsidR="00CD58CD" w:rsidRPr="00866039" w:rsidTr="006E2E62">
        <w:tc>
          <w:tcPr>
            <w:tcW w:w="1681" w:type="dxa"/>
            <w:shd w:val="clear" w:color="auto" w:fill="D8D8D8"/>
          </w:tcPr>
          <w:p w:rsidR="00CD58CD" w:rsidRPr="00866039" w:rsidRDefault="00CD58CD" w:rsidP="006E2E62">
            <w:pPr>
              <w:ind w:right="-137"/>
              <w:rPr>
                <w:rFonts w:ascii="Times New Roman" w:eastAsia="Calibri" w:hAnsi="Times New Roman" w:cs="Times New Roman"/>
                <w:b/>
                <w:sz w:val="22"/>
                <w:szCs w:val="22"/>
              </w:rPr>
            </w:pPr>
            <w:r w:rsidRPr="00866039">
              <w:rPr>
                <w:rFonts w:ascii="Times New Roman" w:hAnsi="Times New Roman"/>
                <w:b/>
              </w:rPr>
              <w:t>Cardiovascular</w:t>
            </w:r>
          </w:p>
        </w:tc>
        <w:tc>
          <w:tcPr>
            <w:tcW w:w="1408" w:type="dxa"/>
            <w:shd w:val="clear" w:color="auto" w:fill="D8D8D8"/>
          </w:tcPr>
          <w:p w:rsidR="00CD58CD" w:rsidRPr="00866039" w:rsidRDefault="00CD58CD" w:rsidP="006E2E62">
            <w:pPr>
              <w:rPr>
                <w:rFonts w:ascii="Times New Roman" w:hAnsi="Times New Roman"/>
              </w:rPr>
            </w:pPr>
          </w:p>
        </w:tc>
        <w:tc>
          <w:tcPr>
            <w:tcW w:w="2055" w:type="dxa"/>
            <w:shd w:val="clear" w:color="auto" w:fill="D8D8D8"/>
          </w:tcPr>
          <w:p w:rsidR="00CD58CD" w:rsidRPr="00866039" w:rsidRDefault="00CD58CD" w:rsidP="006E2E62">
            <w:pPr>
              <w:rPr>
                <w:rFonts w:ascii="Times New Roman" w:hAnsi="Times New Roman"/>
              </w:rPr>
            </w:pPr>
          </w:p>
        </w:tc>
        <w:tc>
          <w:tcPr>
            <w:tcW w:w="2146" w:type="dxa"/>
            <w:shd w:val="clear" w:color="auto" w:fill="D8D8D8"/>
          </w:tcPr>
          <w:p w:rsidR="00CD58CD" w:rsidRPr="00866039" w:rsidRDefault="00CD58CD" w:rsidP="006E2E62">
            <w:pPr>
              <w:rPr>
                <w:rFonts w:ascii="Times New Roman" w:hAnsi="Times New Roman"/>
              </w:rPr>
            </w:pPr>
          </w:p>
        </w:tc>
        <w:tc>
          <w:tcPr>
            <w:tcW w:w="2520" w:type="dxa"/>
            <w:shd w:val="clear" w:color="auto" w:fill="D8D8D8"/>
          </w:tcPr>
          <w:p w:rsidR="00CD58CD" w:rsidRPr="00866039" w:rsidRDefault="00CD58CD" w:rsidP="006E2E62">
            <w:pPr>
              <w:rPr>
                <w:rFonts w:ascii="Times New Roman" w:hAnsi="Times New Roman"/>
              </w:rPr>
            </w:pPr>
          </w:p>
        </w:tc>
      </w:tr>
      <w:tr w:rsidR="00CD58CD" w:rsidRPr="00866039" w:rsidTr="006E2E62">
        <w:tc>
          <w:tcPr>
            <w:tcW w:w="1681" w:type="dxa"/>
            <w:shd w:val="clear" w:color="auto" w:fill="auto"/>
          </w:tcPr>
          <w:p w:rsidR="00CD58CD" w:rsidRPr="00866039" w:rsidRDefault="00CD58CD" w:rsidP="006E2E62">
            <w:pPr>
              <w:rPr>
                <w:rFonts w:ascii="Times New Roman" w:hAnsi="Times New Roman"/>
              </w:rPr>
            </w:pPr>
            <w:r w:rsidRPr="00866039">
              <w:rPr>
                <w:rFonts w:ascii="Times New Roman" w:hAnsi="Times New Roman"/>
              </w:rPr>
              <w:t>Hypotension</w:t>
            </w:r>
          </w:p>
        </w:tc>
        <w:tc>
          <w:tcPr>
            <w:tcW w:w="1408" w:type="dxa"/>
            <w:shd w:val="clear" w:color="auto" w:fill="auto"/>
          </w:tcPr>
          <w:p w:rsidR="00CD58CD" w:rsidRPr="00866039" w:rsidRDefault="00CD58CD" w:rsidP="006E2E62">
            <w:pPr>
              <w:rPr>
                <w:rFonts w:ascii="Times New Roman" w:hAnsi="Times New Roman"/>
              </w:rPr>
            </w:pPr>
            <w:r w:rsidRPr="00866039">
              <w:rPr>
                <w:rFonts w:ascii="Times New Roman" w:hAnsi="Times New Roman"/>
              </w:rPr>
              <w:t>MAP &lt; 70</w:t>
            </w:r>
          </w:p>
        </w:tc>
        <w:tc>
          <w:tcPr>
            <w:tcW w:w="2055" w:type="dxa"/>
            <w:shd w:val="clear" w:color="auto" w:fill="auto"/>
          </w:tcPr>
          <w:p w:rsidR="00CD58CD" w:rsidRPr="00866039" w:rsidRDefault="00CD58CD" w:rsidP="006E2E62">
            <w:pPr>
              <w:rPr>
                <w:rFonts w:ascii="Times New Roman" w:hAnsi="Times New Roman"/>
              </w:rPr>
            </w:pPr>
            <w:r w:rsidRPr="00866039">
              <w:rPr>
                <w:rFonts w:ascii="Times New Roman" w:hAnsi="Times New Roman"/>
              </w:rPr>
              <w:t>Dopamine &lt;5 μmg/kg/min or dobutamine (any)</w:t>
            </w:r>
          </w:p>
        </w:tc>
        <w:tc>
          <w:tcPr>
            <w:tcW w:w="2146" w:type="dxa"/>
            <w:shd w:val="clear" w:color="auto" w:fill="auto"/>
          </w:tcPr>
          <w:p w:rsidR="00CD58CD" w:rsidRPr="00866039" w:rsidRDefault="00CD58CD" w:rsidP="006E2E62">
            <w:pPr>
              <w:rPr>
                <w:rFonts w:ascii="Times New Roman" w:hAnsi="Times New Roman"/>
              </w:rPr>
            </w:pPr>
            <w:r w:rsidRPr="00866039">
              <w:rPr>
                <w:rFonts w:ascii="Times New Roman" w:hAnsi="Times New Roman"/>
              </w:rPr>
              <w:t>Dopamine &gt; 5 μmg/kg/min or norepinephrine ≤0.1 μmg/kg/min</w:t>
            </w:r>
          </w:p>
        </w:tc>
        <w:tc>
          <w:tcPr>
            <w:tcW w:w="2520" w:type="dxa"/>
            <w:shd w:val="clear" w:color="auto" w:fill="auto"/>
          </w:tcPr>
          <w:p w:rsidR="00CD58CD" w:rsidRPr="00866039" w:rsidRDefault="00CD58CD" w:rsidP="006E2E62">
            <w:pPr>
              <w:rPr>
                <w:rFonts w:ascii="Times New Roman" w:hAnsi="Times New Roman"/>
              </w:rPr>
            </w:pPr>
            <w:r w:rsidRPr="00866039">
              <w:rPr>
                <w:rFonts w:ascii="Times New Roman" w:hAnsi="Times New Roman"/>
              </w:rPr>
              <w:t>Dopamine &gt;15 μmg/kg/min or norepinephrine &gt; 0.1 μmg/kg/min</w:t>
            </w:r>
          </w:p>
        </w:tc>
      </w:tr>
      <w:tr w:rsidR="00CD58CD" w:rsidRPr="00866039" w:rsidTr="006E2E62">
        <w:tc>
          <w:tcPr>
            <w:tcW w:w="1681" w:type="dxa"/>
            <w:shd w:val="clear" w:color="auto" w:fill="D8D8D8"/>
          </w:tcPr>
          <w:p w:rsidR="00CD58CD" w:rsidRPr="00866039" w:rsidRDefault="00CD58CD" w:rsidP="006E2E62">
            <w:pPr>
              <w:rPr>
                <w:rFonts w:ascii="Times New Roman" w:hAnsi="Times New Roman"/>
                <w:b/>
              </w:rPr>
            </w:pPr>
            <w:r w:rsidRPr="00866039">
              <w:rPr>
                <w:rFonts w:ascii="Times New Roman" w:hAnsi="Times New Roman"/>
                <w:b/>
              </w:rPr>
              <w:t>CNS</w:t>
            </w:r>
          </w:p>
        </w:tc>
        <w:tc>
          <w:tcPr>
            <w:tcW w:w="1408" w:type="dxa"/>
            <w:shd w:val="clear" w:color="auto" w:fill="D8D8D8"/>
          </w:tcPr>
          <w:p w:rsidR="00CD58CD" w:rsidRPr="00866039" w:rsidRDefault="00CD58CD" w:rsidP="006E2E62">
            <w:pPr>
              <w:rPr>
                <w:rFonts w:ascii="Times New Roman" w:hAnsi="Times New Roman"/>
              </w:rPr>
            </w:pPr>
          </w:p>
        </w:tc>
        <w:tc>
          <w:tcPr>
            <w:tcW w:w="2055" w:type="dxa"/>
            <w:shd w:val="clear" w:color="auto" w:fill="D8D8D8"/>
          </w:tcPr>
          <w:p w:rsidR="00CD58CD" w:rsidRPr="00866039" w:rsidRDefault="00CD58CD" w:rsidP="006E2E62">
            <w:pPr>
              <w:rPr>
                <w:rFonts w:ascii="Times New Roman" w:hAnsi="Times New Roman"/>
              </w:rPr>
            </w:pPr>
          </w:p>
        </w:tc>
        <w:tc>
          <w:tcPr>
            <w:tcW w:w="2146" w:type="dxa"/>
            <w:shd w:val="clear" w:color="auto" w:fill="D8D8D8"/>
          </w:tcPr>
          <w:p w:rsidR="00CD58CD" w:rsidRPr="00866039" w:rsidRDefault="00CD58CD" w:rsidP="006E2E62">
            <w:pPr>
              <w:rPr>
                <w:rFonts w:ascii="Times New Roman" w:hAnsi="Times New Roman"/>
              </w:rPr>
            </w:pPr>
          </w:p>
        </w:tc>
        <w:tc>
          <w:tcPr>
            <w:tcW w:w="2520" w:type="dxa"/>
            <w:shd w:val="clear" w:color="auto" w:fill="D8D8D8"/>
          </w:tcPr>
          <w:p w:rsidR="00CD58CD" w:rsidRPr="00866039" w:rsidRDefault="00CD58CD" w:rsidP="006E2E62">
            <w:pPr>
              <w:rPr>
                <w:rFonts w:ascii="Times New Roman" w:hAnsi="Times New Roman"/>
              </w:rPr>
            </w:pPr>
          </w:p>
        </w:tc>
      </w:tr>
      <w:tr w:rsidR="00CD58CD" w:rsidRPr="00866039" w:rsidTr="006E2E62">
        <w:tc>
          <w:tcPr>
            <w:tcW w:w="1681" w:type="dxa"/>
            <w:shd w:val="clear" w:color="auto" w:fill="auto"/>
          </w:tcPr>
          <w:p w:rsidR="00CD58CD" w:rsidRPr="00866039" w:rsidRDefault="00CD58CD" w:rsidP="006E2E62">
            <w:pPr>
              <w:rPr>
                <w:rFonts w:ascii="Times New Roman" w:hAnsi="Times New Roman"/>
              </w:rPr>
            </w:pPr>
            <w:r w:rsidRPr="00866039">
              <w:rPr>
                <w:rFonts w:ascii="Times New Roman" w:hAnsi="Times New Roman"/>
              </w:rPr>
              <w:t>Glasgow Coma Score</w:t>
            </w:r>
          </w:p>
        </w:tc>
        <w:tc>
          <w:tcPr>
            <w:tcW w:w="1408" w:type="dxa"/>
            <w:shd w:val="clear" w:color="auto" w:fill="auto"/>
          </w:tcPr>
          <w:p w:rsidR="00CD58CD" w:rsidRPr="00866039" w:rsidRDefault="00CD58CD" w:rsidP="006E2E62">
            <w:pPr>
              <w:rPr>
                <w:rFonts w:ascii="Times New Roman" w:hAnsi="Times New Roman"/>
              </w:rPr>
            </w:pPr>
            <w:r w:rsidRPr="00866039">
              <w:rPr>
                <w:rFonts w:ascii="Times New Roman" w:hAnsi="Times New Roman"/>
              </w:rPr>
              <w:t>13-14</w:t>
            </w:r>
          </w:p>
        </w:tc>
        <w:tc>
          <w:tcPr>
            <w:tcW w:w="2055" w:type="dxa"/>
            <w:shd w:val="clear" w:color="auto" w:fill="auto"/>
          </w:tcPr>
          <w:p w:rsidR="00CD58CD" w:rsidRPr="00866039" w:rsidRDefault="00CD58CD" w:rsidP="006E2E62">
            <w:pPr>
              <w:rPr>
                <w:rFonts w:ascii="Times New Roman" w:hAnsi="Times New Roman"/>
              </w:rPr>
            </w:pPr>
            <w:r w:rsidRPr="00866039">
              <w:rPr>
                <w:rFonts w:ascii="Times New Roman" w:hAnsi="Times New Roman"/>
              </w:rPr>
              <w:t>10-12</w:t>
            </w:r>
          </w:p>
        </w:tc>
        <w:tc>
          <w:tcPr>
            <w:tcW w:w="2146" w:type="dxa"/>
            <w:shd w:val="clear" w:color="auto" w:fill="auto"/>
          </w:tcPr>
          <w:p w:rsidR="00CD58CD" w:rsidRPr="00866039" w:rsidRDefault="00CD58CD" w:rsidP="006E2E62">
            <w:pPr>
              <w:rPr>
                <w:rFonts w:ascii="Times New Roman" w:hAnsi="Times New Roman"/>
              </w:rPr>
            </w:pPr>
            <w:r w:rsidRPr="00866039">
              <w:rPr>
                <w:rFonts w:ascii="Times New Roman" w:hAnsi="Times New Roman"/>
              </w:rPr>
              <w:t>6-9</w:t>
            </w:r>
          </w:p>
        </w:tc>
        <w:tc>
          <w:tcPr>
            <w:tcW w:w="2520" w:type="dxa"/>
            <w:shd w:val="clear" w:color="auto" w:fill="auto"/>
          </w:tcPr>
          <w:p w:rsidR="00CD58CD" w:rsidRPr="00866039" w:rsidRDefault="00CD58CD" w:rsidP="006E2E62">
            <w:pPr>
              <w:rPr>
                <w:rFonts w:ascii="Times New Roman" w:hAnsi="Times New Roman"/>
              </w:rPr>
            </w:pPr>
            <w:r w:rsidRPr="00866039">
              <w:rPr>
                <w:rFonts w:ascii="Times New Roman" w:hAnsi="Times New Roman"/>
              </w:rPr>
              <w:t>&lt; 6</w:t>
            </w:r>
          </w:p>
        </w:tc>
      </w:tr>
      <w:tr w:rsidR="00CD58CD" w:rsidRPr="00866039" w:rsidTr="006E2E62">
        <w:tc>
          <w:tcPr>
            <w:tcW w:w="1681" w:type="dxa"/>
            <w:shd w:val="clear" w:color="auto" w:fill="D8D8D8"/>
          </w:tcPr>
          <w:p w:rsidR="00CD58CD" w:rsidRPr="00866039" w:rsidRDefault="00CD58CD" w:rsidP="006E2E62">
            <w:pPr>
              <w:rPr>
                <w:rFonts w:ascii="Times New Roman" w:hAnsi="Times New Roman"/>
                <w:b/>
              </w:rPr>
            </w:pPr>
            <w:r w:rsidRPr="00866039">
              <w:rPr>
                <w:rFonts w:ascii="Times New Roman" w:hAnsi="Times New Roman"/>
                <w:b/>
              </w:rPr>
              <w:t>Renal</w:t>
            </w:r>
          </w:p>
        </w:tc>
        <w:tc>
          <w:tcPr>
            <w:tcW w:w="1408" w:type="dxa"/>
            <w:shd w:val="clear" w:color="auto" w:fill="D8D8D8"/>
          </w:tcPr>
          <w:p w:rsidR="00CD58CD" w:rsidRPr="00866039" w:rsidRDefault="00CD58CD" w:rsidP="006E2E62">
            <w:pPr>
              <w:rPr>
                <w:rFonts w:ascii="Times New Roman" w:hAnsi="Times New Roman"/>
              </w:rPr>
            </w:pPr>
          </w:p>
        </w:tc>
        <w:tc>
          <w:tcPr>
            <w:tcW w:w="2055" w:type="dxa"/>
            <w:shd w:val="clear" w:color="auto" w:fill="D8D8D8"/>
          </w:tcPr>
          <w:p w:rsidR="00CD58CD" w:rsidRPr="00866039" w:rsidRDefault="00CD58CD" w:rsidP="006E2E62">
            <w:pPr>
              <w:rPr>
                <w:rFonts w:ascii="Times New Roman" w:hAnsi="Times New Roman"/>
              </w:rPr>
            </w:pPr>
          </w:p>
        </w:tc>
        <w:tc>
          <w:tcPr>
            <w:tcW w:w="2146" w:type="dxa"/>
            <w:shd w:val="clear" w:color="auto" w:fill="D8D8D8"/>
          </w:tcPr>
          <w:p w:rsidR="00CD58CD" w:rsidRPr="00866039" w:rsidRDefault="00CD58CD" w:rsidP="006E2E62">
            <w:pPr>
              <w:rPr>
                <w:rFonts w:ascii="Times New Roman" w:hAnsi="Times New Roman"/>
              </w:rPr>
            </w:pPr>
          </w:p>
        </w:tc>
        <w:tc>
          <w:tcPr>
            <w:tcW w:w="2520" w:type="dxa"/>
            <w:shd w:val="clear" w:color="auto" w:fill="D8D8D8"/>
          </w:tcPr>
          <w:p w:rsidR="00CD58CD" w:rsidRPr="00866039" w:rsidRDefault="00CD58CD" w:rsidP="006E2E62">
            <w:pPr>
              <w:rPr>
                <w:rFonts w:ascii="Times New Roman" w:hAnsi="Times New Roman"/>
              </w:rPr>
            </w:pPr>
          </w:p>
        </w:tc>
      </w:tr>
      <w:tr w:rsidR="00CD58CD" w:rsidRPr="00866039" w:rsidTr="006E2E62">
        <w:tc>
          <w:tcPr>
            <w:tcW w:w="1681" w:type="dxa"/>
            <w:shd w:val="clear" w:color="auto" w:fill="auto"/>
          </w:tcPr>
          <w:p w:rsidR="00CD58CD" w:rsidRPr="00866039" w:rsidRDefault="00CD58CD" w:rsidP="006E2E62">
            <w:pPr>
              <w:rPr>
                <w:rFonts w:ascii="Times New Roman" w:hAnsi="Times New Roman"/>
              </w:rPr>
            </w:pPr>
            <w:r w:rsidRPr="00866039">
              <w:rPr>
                <w:rFonts w:ascii="Times New Roman" w:hAnsi="Times New Roman"/>
              </w:rPr>
              <w:t>Creatinine (mg/dL) or urine output (mL/d)</w:t>
            </w:r>
          </w:p>
        </w:tc>
        <w:tc>
          <w:tcPr>
            <w:tcW w:w="1408" w:type="dxa"/>
            <w:shd w:val="clear" w:color="auto" w:fill="auto"/>
          </w:tcPr>
          <w:p w:rsidR="00CD58CD" w:rsidRPr="00866039" w:rsidRDefault="00CD58CD" w:rsidP="006E2E62">
            <w:pPr>
              <w:rPr>
                <w:rFonts w:ascii="Times New Roman" w:hAnsi="Times New Roman"/>
              </w:rPr>
            </w:pPr>
            <w:r w:rsidRPr="00866039">
              <w:rPr>
                <w:rFonts w:ascii="Times New Roman" w:hAnsi="Times New Roman"/>
              </w:rPr>
              <w:t>1.2-1.9</w:t>
            </w:r>
          </w:p>
        </w:tc>
        <w:tc>
          <w:tcPr>
            <w:tcW w:w="2055" w:type="dxa"/>
            <w:shd w:val="clear" w:color="auto" w:fill="auto"/>
          </w:tcPr>
          <w:p w:rsidR="00CD58CD" w:rsidRPr="00866039" w:rsidRDefault="00CD58CD" w:rsidP="006E2E62">
            <w:pPr>
              <w:rPr>
                <w:rFonts w:ascii="Times New Roman" w:hAnsi="Times New Roman"/>
              </w:rPr>
            </w:pPr>
            <w:r w:rsidRPr="00866039">
              <w:rPr>
                <w:rFonts w:ascii="Times New Roman" w:hAnsi="Times New Roman"/>
              </w:rPr>
              <w:t>2.0-3.4</w:t>
            </w:r>
          </w:p>
        </w:tc>
        <w:tc>
          <w:tcPr>
            <w:tcW w:w="2146" w:type="dxa"/>
            <w:shd w:val="clear" w:color="auto" w:fill="auto"/>
          </w:tcPr>
          <w:p w:rsidR="00CD58CD" w:rsidRPr="00866039" w:rsidRDefault="00CD58CD" w:rsidP="006E2E62">
            <w:pPr>
              <w:rPr>
                <w:rFonts w:ascii="Times New Roman" w:hAnsi="Times New Roman"/>
              </w:rPr>
            </w:pPr>
            <w:r w:rsidRPr="00866039">
              <w:rPr>
                <w:rFonts w:ascii="Times New Roman" w:hAnsi="Times New Roman"/>
              </w:rPr>
              <w:t>3.5-4.9 or &lt; 500</w:t>
            </w:r>
          </w:p>
        </w:tc>
        <w:tc>
          <w:tcPr>
            <w:tcW w:w="2520" w:type="dxa"/>
            <w:shd w:val="clear" w:color="auto" w:fill="auto"/>
          </w:tcPr>
          <w:p w:rsidR="00CD58CD" w:rsidRPr="00866039" w:rsidRDefault="00CD58CD" w:rsidP="006E2E62">
            <w:pPr>
              <w:rPr>
                <w:rFonts w:ascii="Times New Roman" w:hAnsi="Times New Roman"/>
              </w:rPr>
            </w:pPr>
            <w:r w:rsidRPr="00866039">
              <w:rPr>
                <w:rFonts w:ascii="Times New Roman" w:hAnsi="Times New Roman"/>
              </w:rPr>
              <w:t>&gt; 5.0 or &lt; 200</w:t>
            </w:r>
          </w:p>
        </w:tc>
      </w:tr>
    </w:tbl>
    <w:p w:rsidR="00CD58CD" w:rsidRPr="00866039" w:rsidRDefault="00CD58CD" w:rsidP="00CD58CD">
      <w:pPr>
        <w:rPr>
          <w:rFonts w:ascii="Times New Roman" w:eastAsia="Calibri" w:hAnsi="Times New Roman" w:cs="Times New Roman"/>
          <w:sz w:val="20"/>
          <w:szCs w:val="20"/>
        </w:rPr>
      </w:pPr>
      <w:r w:rsidRPr="00866039">
        <w:rPr>
          <w:rFonts w:ascii="Times New Roman" w:eastAsia="Calibri" w:hAnsi="Times New Roman" w:cs="Times New Roman"/>
          <w:sz w:val="20"/>
          <w:szCs w:val="20"/>
        </w:rPr>
        <w:t>PaO</w:t>
      </w:r>
      <w:r w:rsidRPr="00866039">
        <w:rPr>
          <w:rFonts w:ascii="Times New Roman" w:eastAsia="Calibri" w:hAnsi="Times New Roman" w:cs="Times New Roman"/>
          <w:sz w:val="20"/>
          <w:szCs w:val="20"/>
          <w:vertAlign w:val="subscript"/>
        </w:rPr>
        <w:t>2</w:t>
      </w:r>
      <w:r w:rsidRPr="00866039">
        <w:rPr>
          <w:rFonts w:ascii="Times New Roman" w:eastAsia="Calibri" w:hAnsi="Times New Roman" w:cs="Times New Roman"/>
          <w:sz w:val="20"/>
          <w:szCs w:val="20"/>
        </w:rPr>
        <w:t xml:space="preserve">, partial pressure of oxygen in arterial blood; </w:t>
      </w:r>
      <w:r w:rsidRPr="00866039">
        <w:rPr>
          <w:rFonts w:ascii="Times New Roman" w:eastAsia="Calibri" w:hAnsi="Times New Roman" w:cs="Times New Roman"/>
          <w:bCs/>
          <w:sz w:val="20"/>
          <w:szCs w:val="20"/>
        </w:rPr>
        <w:t>FiO2, fraction of inspired oxygen;</w:t>
      </w:r>
      <w:r w:rsidRPr="00866039">
        <w:rPr>
          <w:rFonts w:ascii="Times New Roman" w:eastAsia="Calibri" w:hAnsi="Times New Roman" w:cs="Times New Roman"/>
          <w:sz w:val="20"/>
          <w:szCs w:val="20"/>
        </w:rPr>
        <w:t xml:space="preserve"> SaO</w:t>
      </w:r>
      <w:r w:rsidRPr="00866039">
        <w:rPr>
          <w:rFonts w:ascii="Times New Roman" w:eastAsia="Calibri" w:hAnsi="Times New Roman" w:cs="Times New Roman"/>
          <w:sz w:val="20"/>
          <w:szCs w:val="20"/>
          <w:vertAlign w:val="subscript"/>
        </w:rPr>
        <w:t>2</w:t>
      </w:r>
      <w:r w:rsidRPr="00866039">
        <w:rPr>
          <w:rFonts w:ascii="Times New Roman" w:eastAsia="Calibri" w:hAnsi="Times New Roman" w:cs="Times New Roman"/>
          <w:sz w:val="20"/>
          <w:szCs w:val="20"/>
        </w:rPr>
        <w:t>, peripheral arterial oxygen saturation.</w:t>
      </w:r>
    </w:p>
    <w:p w:rsidR="00CD58CD" w:rsidRPr="00866039" w:rsidRDefault="00CD58CD" w:rsidP="00CD58CD">
      <w:pPr>
        <w:rPr>
          <w:rFonts w:ascii="Times New Roman" w:eastAsia="Calibri" w:hAnsi="Times New Roman" w:cs="Times New Roman"/>
          <w:sz w:val="20"/>
          <w:szCs w:val="20"/>
        </w:rPr>
      </w:pPr>
      <w:r w:rsidRPr="00866039">
        <w:rPr>
          <w:rFonts w:ascii="Times New Roman" w:eastAsia="Calibri" w:hAnsi="Times New Roman" w:cs="Times New Roman"/>
          <w:sz w:val="20"/>
          <w:szCs w:val="20"/>
        </w:rPr>
        <w:t>PaO</w:t>
      </w:r>
      <w:r w:rsidRPr="00866039">
        <w:rPr>
          <w:rFonts w:ascii="Times New Roman" w:eastAsia="Calibri" w:hAnsi="Times New Roman" w:cs="Times New Roman"/>
          <w:sz w:val="20"/>
          <w:szCs w:val="20"/>
          <w:vertAlign w:val="subscript"/>
        </w:rPr>
        <w:t>2</w:t>
      </w:r>
      <w:r w:rsidRPr="00866039">
        <w:rPr>
          <w:rFonts w:ascii="Times New Roman" w:eastAsia="Calibri" w:hAnsi="Times New Roman" w:cs="Times New Roman"/>
          <w:sz w:val="20"/>
          <w:szCs w:val="20"/>
        </w:rPr>
        <w:t>/FIO</w:t>
      </w:r>
      <w:r w:rsidRPr="00866039">
        <w:rPr>
          <w:rFonts w:ascii="Times New Roman" w:eastAsia="Calibri" w:hAnsi="Times New Roman" w:cs="Times New Roman"/>
          <w:sz w:val="20"/>
          <w:szCs w:val="20"/>
          <w:vertAlign w:val="subscript"/>
        </w:rPr>
        <w:t>2</w:t>
      </w:r>
      <w:r w:rsidRPr="00866039">
        <w:rPr>
          <w:rFonts w:ascii="Times New Roman" w:eastAsia="Calibri" w:hAnsi="Times New Roman" w:cs="Times New Roman"/>
          <w:sz w:val="20"/>
          <w:szCs w:val="20"/>
        </w:rPr>
        <w:t xml:space="preserve"> ratio was used preferentially. If not available, the SaO</w:t>
      </w:r>
      <w:r w:rsidRPr="00866039">
        <w:rPr>
          <w:rFonts w:ascii="Times New Roman" w:eastAsia="Calibri" w:hAnsi="Times New Roman" w:cs="Times New Roman"/>
          <w:sz w:val="20"/>
          <w:szCs w:val="20"/>
          <w:vertAlign w:val="subscript"/>
        </w:rPr>
        <w:t>2</w:t>
      </w:r>
      <w:r w:rsidRPr="00866039">
        <w:rPr>
          <w:rFonts w:ascii="Times New Roman" w:eastAsia="Calibri" w:hAnsi="Times New Roman" w:cs="Times New Roman"/>
          <w:sz w:val="20"/>
          <w:szCs w:val="20"/>
        </w:rPr>
        <w:t>/FIO</w:t>
      </w:r>
      <w:r w:rsidRPr="00866039">
        <w:rPr>
          <w:rFonts w:ascii="Times New Roman" w:eastAsia="Calibri" w:hAnsi="Times New Roman" w:cs="Times New Roman"/>
          <w:sz w:val="20"/>
          <w:szCs w:val="20"/>
          <w:vertAlign w:val="subscript"/>
        </w:rPr>
        <w:t>2</w:t>
      </w:r>
      <w:r w:rsidRPr="00866039">
        <w:rPr>
          <w:rFonts w:ascii="Times New Roman" w:eastAsia="Calibri" w:hAnsi="Times New Roman" w:cs="Times New Roman"/>
          <w:sz w:val="20"/>
          <w:szCs w:val="20"/>
        </w:rPr>
        <w:t xml:space="preserve"> ratio was used</w:t>
      </w:r>
    </w:p>
    <w:p w:rsidR="00CD58CD" w:rsidRPr="00866039" w:rsidRDefault="00CD58CD" w:rsidP="00CD58CD">
      <w:pPr>
        <w:rPr>
          <w:rFonts w:ascii="Times New Roman" w:eastAsia="Calibri" w:hAnsi="Times New Roman" w:cs="Times New Roman"/>
          <w:sz w:val="20"/>
          <w:szCs w:val="20"/>
        </w:rPr>
      </w:pPr>
      <w:r w:rsidRPr="00866039">
        <w:rPr>
          <w:rFonts w:ascii="Times New Roman" w:eastAsia="Calibri" w:hAnsi="Times New Roman" w:cs="Times New Roman"/>
          <w:sz w:val="20"/>
          <w:szCs w:val="20"/>
        </w:rPr>
        <w:t>MAP, mean arterial pressure; CNS, central nervous system;</w:t>
      </w:r>
    </w:p>
    <w:p w:rsidR="00CD58CD" w:rsidRPr="00866039" w:rsidRDefault="00CD58CD" w:rsidP="00CD58CD">
      <w:pPr>
        <w:rPr>
          <w:rFonts w:ascii="Times New Roman" w:eastAsia="Calibri" w:hAnsi="Times New Roman" w:cs="Times New Roman"/>
          <w:sz w:val="20"/>
          <w:szCs w:val="20"/>
        </w:rPr>
      </w:pPr>
      <w:r w:rsidRPr="00866039">
        <w:rPr>
          <w:rFonts w:ascii="Times New Roman" w:eastAsia="Calibri" w:hAnsi="Times New Roman" w:cs="Times New Roman"/>
          <w:sz w:val="20"/>
          <w:szCs w:val="20"/>
        </w:rPr>
        <w:t xml:space="preserve">Dopamine, dobutamine, or norepinephrine mediations administered for at least 1 hr </w:t>
      </w:r>
    </w:p>
    <w:p w:rsidR="00CD58CD" w:rsidRDefault="00CD58CD" w:rsidP="00CD58CD">
      <w:pPr>
        <w:spacing w:line="480" w:lineRule="auto"/>
        <w:contextualSpacing/>
        <w:rPr>
          <w:color w:val="272727"/>
          <w:u w:val="single"/>
        </w:rPr>
      </w:pPr>
    </w:p>
    <w:p w:rsidR="00CD58CD" w:rsidRPr="00220859" w:rsidRDefault="00CD58CD" w:rsidP="00CD58CD">
      <w:pPr>
        <w:spacing w:line="480" w:lineRule="auto"/>
        <w:contextualSpacing/>
      </w:pPr>
      <w:r w:rsidRPr="00220859">
        <w:rPr>
          <w:b/>
        </w:rPr>
        <w:t>Systemic Inflammatory Response Syndrome (SIRS):</w:t>
      </w:r>
      <w:r w:rsidRPr="00220859">
        <w:t xml:space="preserve"> </w:t>
      </w:r>
    </w:p>
    <w:p w:rsidR="00CD58CD" w:rsidRPr="00220859" w:rsidRDefault="00CD58CD" w:rsidP="00CD58CD">
      <w:pPr>
        <w:spacing w:line="480" w:lineRule="auto"/>
        <w:contextualSpacing/>
      </w:pPr>
      <w:r w:rsidRPr="00220859">
        <w:rPr>
          <w:u w:val="single"/>
        </w:rPr>
        <w:t>Conceptual definition:</w:t>
      </w:r>
      <w:r w:rsidRPr="00220859">
        <w:t xml:space="preserve"> A pro-inflammatory response to an insult (e.g., fever, tachycardia, tachypnea, and leukocytosis).</w:t>
      </w:r>
      <w:r w:rsidRPr="00220859">
        <w:fldChar w:fldCharType="begin"/>
      </w:r>
      <w:r w:rsidRPr="00220859">
        <w:instrText xml:space="preserve"> ADDIN EN.CITE &lt;EndNote&gt;&lt;Cite&gt;&lt;Author&gt;Russell&lt;/Author&gt;&lt;Year&gt;2006&lt;/Year&gt;&lt;RecNum&gt;196&lt;/RecNum&gt;&lt;DisplayText&gt;&lt;style face="superscript"&gt;1&lt;/style&gt;&lt;/DisplayText&gt;&lt;record&gt;&lt;rec-number&gt;196&lt;/rec-number&gt;&lt;foreign-keys&gt;&lt;key app="EN" db-id="r9d9pz5vt0asrbetzzixvxsyv0sdxvzta29e" timestamp="1402333701"&gt;196&lt;/key&gt;&lt;/foreign-keys&gt;&lt;ref-type name="Journal Article"&gt;17&lt;/ref-type&gt;&lt;contributors&gt;&lt;authors&gt;&lt;author&gt;Russell, J&lt;/author&gt;&lt;/authors&gt;&lt;/contributors&gt;&lt;titles&gt;&lt;title&gt;Management of sepsis&lt;/title&gt;&lt;secondary-title&gt;N Engl J Med &lt;/secondary-title&gt;&lt;/titles&gt;&lt;periodical&gt;&lt;full-title&gt;N Engl J Med&lt;/full-title&gt;&lt;/periodical&gt;&lt;pages&gt;1699-1713&lt;/pages&gt;&lt;volume&gt;355&lt;/volume&gt;&lt;number&gt;16&lt;/number&gt;&lt;dates&gt;&lt;year&gt;2006&lt;/year&gt;&lt;/dates&gt;&lt;urls&gt;&lt;/urls&gt;&lt;/record&gt;&lt;/Cite&gt;&lt;/EndNote&gt;</w:instrText>
      </w:r>
      <w:r w:rsidRPr="00220859">
        <w:fldChar w:fldCharType="separate"/>
      </w:r>
      <w:r w:rsidRPr="00220859">
        <w:rPr>
          <w:noProof/>
          <w:vertAlign w:val="superscript"/>
        </w:rPr>
        <w:t>1</w:t>
      </w:r>
      <w:r w:rsidRPr="00220859">
        <w:fldChar w:fldCharType="end"/>
      </w:r>
    </w:p>
    <w:p w:rsidR="00CD58CD" w:rsidRPr="00220859" w:rsidRDefault="00CD58CD" w:rsidP="00CD58CD">
      <w:pPr>
        <w:spacing w:line="480" w:lineRule="auto"/>
        <w:contextualSpacing/>
      </w:pPr>
      <w:r w:rsidRPr="00220859">
        <w:rPr>
          <w:u w:val="single"/>
        </w:rPr>
        <w:t>Operational Definition:</w:t>
      </w:r>
      <w:r w:rsidRPr="00220859">
        <w:t xml:space="preserve"> An acute alteration in baseline of more than one of the following: 1) temperature &gt; 38°C or &lt; 36°C; 2) heart rate &gt; 90 beats/minute; 3) tachypnea (respiratory rate &gt; 20 breaths/minute) or hyperventilation (PCO</w:t>
      </w:r>
      <w:r w:rsidRPr="00220859">
        <w:rPr>
          <w:vertAlign w:val="subscript"/>
        </w:rPr>
        <w:t>2</w:t>
      </w:r>
      <w:r w:rsidRPr="00220859">
        <w:t xml:space="preserve"> &lt; 32 mm Hg); 4) white blood cell (WBC) &gt; 12,000 or &lt; 4,000 cu mm or 10% immature neutrophils (bands).</w:t>
      </w:r>
      <w:r w:rsidRPr="00220859">
        <w:fldChar w:fldCharType="begin"/>
      </w:r>
      <w:r w:rsidRPr="00220859">
        <w:instrText xml:space="preserve"> ADDIN EN.CITE &lt;EndNote&gt;&lt;Cite&gt;&lt;Author&gt;Bone&lt;/Author&gt;&lt;Year&gt;1992&lt;/Year&gt;&lt;RecNum&gt;291&lt;/RecNum&gt;&lt;DisplayText&gt;&lt;style face="superscript"&gt;7&lt;/style&gt;&lt;/DisplayText&gt;&lt;record&gt;&lt;rec-number&gt;291&lt;/rec-number&gt;&lt;foreign-keys&gt;&lt;key app="EN" db-id="r9d9pz5vt0asrbetzzixvxsyv0sdxvzta29e" timestamp="1430577883"&gt;291&lt;/key&gt;&lt;/foreign-keys&gt;&lt;ref-type name="Journal Article"&gt;17&lt;/ref-type&gt;&lt;contributors&gt;&lt;authors&gt;&lt;author&gt;Bone, RC. &lt;/author&gt;&lt;author&gt;Balk, RA. &lt;/author&gt;&lt;author&gt;Cerra, FB. &lt;/author&gt;&lt;author&gt;Dellinger, RP. &lt;/author&gt;&lt;author&gt;Fein, AM. &lt;/author&gt;&lt;author&gt;Knaus, WA. &lt;/author&gt;&lt;author&gt;Schein, RM. &lt;/author&gt;&lt;author&gt;Sibbald, WJ.&lt;/author&gt;&lt;/authors&gt;&lt;/contributors&gt;&lt;titles&gt;&lt;title&gt;Definitions for sepsis and organ failure and guidelines for the use of innovative therapies in sepsis. The ACCP/SCCM consensus conference committee. American College of Chest Physicians/Society of Critical Care Medicine&lt;/title&gt;&lt;secondary-title&gt;Chest&lt;/secondary-title&gt;&lt;/titles&gt;&lt;periodical&gt;&lt;full-title&gt;Chest&lt;/full-title&gt;&lt;/periodical&gt;&lt;pages&gt;1644-1655&lt;/pages&gt;&lt;volume&gt;101&lt;/volume&gt;&lt;number&gt;6&lt;/number&gt;&lt;dates&gt;&lt;year&gt;1992&lt;/year&gt;&lt;/dates&gt;&lt;urls&gt;&lt;/urls&gt;&lt;/record&gt;&lt;/Cite&gt;&lt;/EndNote&gt;</w:instrText>
      </w:r>
      <w:r w:rsidRPr="00220859">
        <w:fldChar w:fldCharType="separate"/>
      </w:r>
      <w:r w:rsidRPr="00220859">
        <w:rPr>
          <w:noProof/>
          <w:vertAlign w:val="superscript"/>
        </w:rPr>
        <w:t>7</w:t>
      </w:r>
      <w:r w:rsidRPr="00220859">
        <w:fldChar w:fldCharType="end"/>
      </w:r>
      <w:r w:rsidRPr="00220859">
        <w:t xml:space="preserve"> </w:t>
      </w:r>
      <w:r w:rsidRPr="00220859">
        <w:rPr>
          <w:b/>
        </w:rPr>
        <w:t>SIRS positive sepsis</w:t>
      </w:r>
      <w:r w:rsidRPr="00220859">
        <w:t xml:space="preserve"> refers to two or more SIRS criteria plus organ failure with infection present in the first 24 hours of ICU admission. </w:t>
      </w:r>
      <w:r w:rsidRPr="00220859">
        <w:rPr>
          <w:b/>
        </w:rPr>
        <w:t>SIRS negative sepsis</w:t>
      </w:r>
      <w:r w:rsidRPr="00220859">
        <w:t xml:space="preserve"> refers to one or less SIRS criteria plus organ failure with infection present in the first 24 hours of ICU admission.</w:t>
      </w:r>
    </w:p>
    <w:p w:rsidR="00CD58CD" w:rsidRDefault="00CD58CD" w:rsidP="00CD58CD">
      <w:pPr>
        <w:spacing w:line="480" w:lineRule="auto"/>
        <w:contextualSpacing/>
        <w:rPr>
          <w:b/>
        </w:rPr>
      </w:pPr>
      <w:r>
        <w:rPr>
          <w:b/>
        </w:rPr>
        <w:t>TeleHealth Intensive Care Unit (</w:t>
      </w:r>
      <w:r w:rsidRPr="002F06B0">
        <w:rPr>
          <w:b/>
          <w:bCs/>
        </w:rPr>
        <w:t>T</w:t>
      </w:r>
      <w:r>
        <w:rPr>
          <w:b/>
          <w:bCs/>
        </w:rPr>
        <w:t>ele-ICU)</w:t>
      </w:r>
    </w:p>
    <w:p w:rsidR="00CD58CD" w:rsidRPr="002F06B0" w:rsidRDefault="00CD58CD" w:rsidP="00CD58CD">
      <w:pPr>
        <w:spacing w:line="480" w:lineRule="auto"/>
        <w:contextualSpacing/>
      </w:pPr>
      <w:r w:rsidRPr="00220859">
        <w:rPr>
          <w:u w:val="single"/>
        </w:rPr>
        <w:t>Conceptual definition:</w:t>
      </w:r>
      <w:r w:rsidRPr="00220859">
        <w:t xml:space="preserve"> </w:t>
      </w:r>
      <w:r>
        <w:t>According to the American Telemedicine Association Tele-ICU Guidelines Workgroup, T</w:t>
      </w:r>
      <w:r w:rsidRPr="002F06B0">
        <w:rPr>
          <w:bCs/>
        </w:rPr>
        <w:t>ele</w:t>
      </w:r>
      <w:r>
        <w:rPr>
          <w:bCs/>
        </w:rPr>
        <w:t>-</w:t>
      </w:r>
      <w:r w:rsidRPr="002F06B0">
        <w:rPr>
          <w:bCs/>
        </w:rPr>
        <w:t xml:space="preserve">ICU </w:t>
      </w:r>
      <w:r>
        <w:rPr>
          <w:bCs/>
        </w:rPr>
        <w:t xml:space="preserve">is the application of critical care using </w:t>
      </w:r>
      <w:r w:rsidRPr="002F06B0">
        <w:rPr>
          <w:bCs/>
        </w:rPr>
        <w:t xml:space="preserve">a </w:t>
      </w:r>
      <w:r w:rsidRPr="002F06B0">
        <w:t xml:space="preserve">network of audio-visual communication and computer </w:t>
      </w:r>
      <w:r>
        <w:t>systems. The authors describe T</w:t>
      </w:r>
      <w:r w:rsidRPr="002F06B0">
        <w:t>ele</w:t>
      </w:r>
      <w:r>
        <w:t>-</w:t>
      </w:r>
      <w:r w:rsidRPr="002F06B0">
        <w:t>ICU team</w:t>
      </w:r>
      <w:r>
        <w:t>s as</w:t>
      </w:r>
      <w:r w:rsidRPr="002F06B0">
        <w:t xml:space="preserve"> comprised </w:t>
      </w:r>
      <w:r>
        <w:t>of clinical experts (i</w:t>
      </w:r>
      <w:r w:rsidRPr="002F06B0">
        <w:t>ntensivist</w:t>
      </w:r>
      <w:r>
        <w:t>s, advanced practice providers,</w:t>
      </w:r>
      <w:r w:rsidRPr="002F06B0">
        <w:t xml:space="preserve"> and critical care nurses</w:t>
      </w:r>
      <w:r>
        <w:t xml:space="preserve">) whose knowledge and expertise is leveraged </w:t>
      </w:r>
      <w:r w:rsidRPr="002F06B0">
        <w:t xml:space="preserve">across a </w:t>
      </w:r>
      <w:r>
        <w:t xml:space="preserve">diverse </w:t>
      </w:r>
      <w:r w:rsidRPr="002F06B0">
        <w:t xml:space="preserve">spectrum of </w:t>
      </w:r>
      <w:r>
        <w:t xml:space="preserve">critically ill </w:t>
      </w:r>
      <w:r w:rsidRPr="002F06B0">
        <w:t xml:space="preserve">patients in a variety of clinical </w:t>
      </w:r>
      <w:r>
        <w:t xml:space="preserve">and geographically dispersed </w:t>
      </w:r>
      <w:r w:rsidRPr="002F06B0">
        <w:t>settings</w:t>
      </w:r>
      <w:r>
        <w:t>.</w:t>
      </w:r>
      <w:r>
        <w:fldChar w:fldCharType="begin"/>
      </w:r>
      <w:r>
        <w:instrText xml:space="preserve"> ADDIN EN.CITE &lt;EndNote&gt;&lt;Cite&gt;&lt;Author&gt;ATA TeleICU Practice Guidelines Work Group&lt;/Author&gt;&lt;Year&gt;2014&lt;/Year&gt;&lt;RecNum&gt;215&lt;/RecNum&gt;&lt;DisplayText&gt;&lt;style face="superscript"&gt;34&lt;/style&gt;&lt;/DisplayText&gt;&lt;record&gt;&lt;rec-number&gt;215&lt;/rec-number&gt;&lt;foreign-keys&gt;&lt;key app="EN" db-id="r9d9pz5vt0asrbetzzixvxsyv0sdxvzta29e" timestamp="1404577626"&gt;215&lt;/key&gt;&lt;/foreign-keys&gt;&lt;ref-type name="Web Page"&gt;12&lt;/ref-type&gt;&lt;contributors&gt;&lt;authors&gt;&lt;author&gt;ATA TeleICU Practice Guidelines Work Group,&lt;/author&gt;&lt;/authors&gt;&lt;/contributors&gt;&lt;titles&gt;&lt;title&gt;Guidelines for TeleICU operations&lt;/title&gt;&lt;secondary-title&gt;ATA Standards &amp;amp; Guidelines&lt;/secondary-title&gt;&lt;/titles&gt;&lt;volume&gt;2014&lt;/volume&gt;&lt;number&gt;June 21&lt;/number&gt;&lt;dates&gt;&lt;year&gt;2014&lt;/year&gt;&lt;/dates&gt;&lt;pub-location&gt;Washington DC&lt;/pub-location&gt;&lt;publisher&gt;American Telemedicine Association&lt;/publisher&gt;&lt;urls&gt;&lt;related-urls&gt;&lt;url&gt;http://www.americantelemed.org/resources/standards/ata-standards-guidelines#.U7gm1hbZf1p&lt;/url&gt;&lt;/related-urls&gt;&lt;/urls&gt;&lt;/record&gt;&lt;/Cite&gt;&lt;/EndNote&gt;</w:instrText>
      </w:r>
      <w:r>
        <w:fldChar w:fldCharType="separate"/>
      </w:r>
      <w:r w:rsidRPr="00230247">
        <w:rPr>
          <w:noProof/>
          <w:vertAlign w:val="superscript"/>
        </w:rPr>
        <w:t>34</w:t>
      </w:r>
      <w:r>
        <w:fldChar w:fldCharType="end"/>
      </w:r>
      <w:r>
        <w:t xml:space="preserve"> </w:t>
      </w:r>
    </w:p>
    <w:p w:rsidR="00CD58CD" w:rsidRPr="00220859" w:rsidRDefault="00CD58CD" w:rsidP="00CD58CD">
      <w:pPr>
        <w:spacing w:line="480" w:lineRule="auto"/>
        <w:contextualSpacing/>
      </w:pPr>
      <w:r w:rsidRPr="00220859">
        <w:rPr>
          <w:u w:val="single"/>
        </w:rPr>
        <w:t>Operational Definition:</w:t>
      </w:r>
      <w:r>
        <w:rPr>
          <w:u w:val="single"/>
        </w:rPr>
        <w:t xml:space="preserve"> </w:t>
      </w:r>
      <w:r>
        <w:t xml:space="preserve">eICU® is a trade name that refers to Tele-ICUs that use a common vendor (Philips) as their Telehealth platform. </w:t>
      </w:r>
      <w:proofErr w:type="gramStart"/>
      <w:r>
        <w:t>eICUs</w:t>
      </w:r>
      <w:proofErr w:type="gramEnd"/>
      <w:r>
        <w:t xml:space="preserve"> from around the US participate in the eRI.</w:t>
      </w:r>
    </w:p>
    <w:p w:rsidR="00CD58CD" w:rsidRPr="00220859" w:rsidRDefault="00CD58CD" w:rsidP="00CD58CD">
      <w:pPr>
        <w:spacing w:line="480" w:lineRule="auto"/>
        <w:contextualSpacing/>
        <w:rPr>
          <w:b/>
        </w:rPr>
      </w:pPr>
      <w:r w:rsidRPr="00220859">
        <w:rPr>
          <w:b/>
        </w:rPr>
        <w:t>Total fluid volume administered</w:t>
      </w:r>
    </w:p>
    <w:p w:rsidR="00CD58CD" w:rsidRPr="00220859" w:rsidRDefault="00CD58CD" w:rsidP="00CD58CD">
      <w:pPr>
        <w:spacing w:line="480" w:lineRule="auto"/>
        <w:contextualSpacing/>
      </w:pPr>
      <w:r w:rsidRPr="00220859">
        <w:rPr>
          <w:u w:val="single"/>
        </w:rPr>
        <w:t>Conceptual definition:</w:t>
      </w:r>
      <w:r w:rsidRPr="00220859">
        <w:t xml:space="preserve"> Total fluid volume amount administered in the first 24 hours of ICU admission is an important therapeutic intervention in severe sepsis. The SSC recommends 30 ml/kg of crystalloids be used as an initial fluid bolus in the resuscitation of severe sepsis and septic shock. New revised guidelines include fluid boluses continue until vital signs, cardiopulmonary, capillary refill, pulse, and skin findings indicate adequate circulating volume has been restored.</w:t>
      </w:r>
      <w:r w:rsidRPr="00220859">
        <w:fldChar w:fldCharType="begin">
          <w:fldData xml:space="preserve">PEVuZE5vdGU+PENpdGU+PEF1dGhvcj5EZWxsaW5nZXI8L0F1dGhvcj48WWVhcj4yMDEzPC9ZZWFy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</w:fldData>
        </w:fldChar>
      </w:r>
      <w:r>
        <w:instrText xml:space="preserve"> ADDIN EN.CITE </w:instrText>
      </w:r>
      <w:r>
        <w:fldChar w:fldCharType="begin">
          <w:fldData xml:space="preserve">PEVuZE5vdGU+PENpdGU+PEF1dGhvcj5EZWxsaW5nZXI8L0F1dGhvcj48WWVhcj4yMDEzPC9ZZWFy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</w:fldData>
        </w:fldChar>
      </w:r>
      <w:r>
        <w:instrText xml:space="preserve"> ADDIN EN.CITE.DATA </w:instrText>
      </w:r>
      <w:r>
        <w:fldChar w:fldCharType="end"/>
      </w:r>
      <w:r w:rsidRPr="00220859">
        <w:fldChar w:fldCharType="separate"/>
      </w:r>
      <w:r w:rsidRPr="00230247">
        <w:rPr>
          <w:noProof/>
          <w:vertAlign w:val="superscript"/>
        </w:rPr>
        <w:t>9,35</w:t>
      </w:r>
      <w:r w:rsidRPr="00220859">
        <w:fldChar w:fldCharType="end"/>
      </w:r>
    </w:p>
    <w:p w:rsidR="00CD58CD" w:rsidRPr="00220859" w:rsidRDefault="00CD58CD" w:rsidP="00CD58CD">
      <w:pPr>
        <w:spacing w:line="480" w:lineRule="auto"/>
        <w:contextualSpacing/>
        <w:rPr>
          <w:i/>
        </w:rPr>
      </w:pPr>
      <w:r w:rsidRPr="00220859">
        <w:rPr>
          <w:u w:val="single"/>
        </w:rPr>
        <w:t>Operational definition:</w:t>
      </w:r>
      <w:r w:rsidRPr="00220859">
        <w:rPr>
          <w:i/>
        </w:rPr>
        <w:t xml:space="preserve"> </w:t>
      </w:r>
      <w:r w:rsidRPr="00220859">
        <w:t>Intake and output data are interfaced from EHRs or directly entered into eCareManager n</w:t>
      </w:r>
      <w:r w:rsidRPr="00220859">
        <w:rPr>
          <w:rFonts w:eastAsia="MS PGothic"/>
          <w:bCs/>
          <w:kern w:val="24"/>
        </w:rPr>
        <w:t xml:space="preserve">ursing flow sheet. The total number of liters will be classified as: </w:t>
      </w:r>
      <w:r w:rsidRPr="00220859">
        <w:t>≤ one liter, between &gt; one and ≤ three liters, &gt; three and ≤ six liters, &gt; six to ≤ 10 liters, &gt; 10 liters.</w:t>
      </w:r>
    </w:p>
    <w:p w:rsidR="00CD58CD" w:rsidRPr="00220859" w:rsidRDefault="00CD58CD" w:rsidP="00CD58CD">
      <w:pPr>
        <w:spacing w:line="480" w:lineRule="auto"/>
        <w:contextualSpacing/>
      </w:pPr>
      <w:r w:rsidRPr="00220859">
        <w:rPr>
          <w:b/>
        </w:rPr>
        <w:t>Vasopressors</w:t>
      </w:r>
      <w:r w:rsidRPr="00220859">
        <w:t xml:space="preserve"> </w:t>
      </w:r>
    </w:p>
    <w:p w:rsidR="00CD58CD" w:rsidRPr="00220859" w:rsidRDefault="00CD58CD" w:rsidP="00CD58CD">
      <w:pPr>
        <w:spacing w:line="480" w:lineRule="auto"/>
        <w:contextualSpacing/>
      </w:pPr>
      <w:r w:rsidRPr="00220859">
        <w:rPr>
          <w:u w:val="single"/>
        </w:rPr>
        <w:t>Conceptual definition:</w:t>
      </w:r>
      <w:r w:rsidRPr="00220859">
        <w:t xml:space="preserve"> Vasopressors are potent medications that increase vascular constriction and are required to sustain life and maintain perfusion in the face of life-threatening hypotension.</w:t>
      </w:r>
      <w:r w:rsidRPr="00220859">
        <w:fldChar w:fldCharType="begin">
          <w:fldData xml:space="preserve">PEVuZE5vdGU+PENpdGU+PEF1dGhvcj5EZWxsaW5nZXI8L0F1dGhvcj48WWVhcj4yMDEzPC9ZZWFy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</w:fldData>
        </w:fldChar>
      </w:r>
      <w:r w:rsidRPr="00220859">
        <w:instrText xml:space="preserve"> ADDIN EN.CITE </w:instrText>
      </w:r>
      <w:r w:rsidRPr="00220859">
        <w:fldChar w:fldCharType="begin">
          <w:fldData xml:space="preserve">PEVuZE5vdGU+PENpdGU+PEF1dGhvcj5EZWxsaW5nZXI8L0F1dGhvcj48WWVhcj4yMDEzPC9ZZWFy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</w:fldData>
        </w:fldChar>
      </w:r>
      <w:r w:rsidRPr="00220859">
        <w:instrText xml:space="preserve"> ADDIN EN.CITE.DATA </w:instrText>
      </w:r>
      <w:r w:rsidRPr="00220859">
        <w:fldChar w:fldCharType="end"/>
      </w:r>
      <w:r w:rsidRPr="00220859">
        <w:fldChar w:fldCharType="separate"/>
      </w:r>
      <w:r w:rsidRPr="00220859">
        <w:rPr>
          <w:noProof/>
          <w:vertAlign w:val="superscript"/>
        </w:rPr>
        <w:t>9</w:t>
      </w:r>
      <w:r w:rsidRPr="00220859">
        <w:fldChar w:fldCharType="end"/>
      </w:r>
      <w:r w:rsidRPr="00220859">
        <w:t xml:space="preserve"> Adequate fluid resuscitation should be attempted before but should not delay the use of vasopressors in patients with septic shock.</w:t>
      </w:r>
      <w:r w:rsidRPr="00220859">
        <w:fldChar w:fldCharType="begin">
          <w:fldData xml:space="preserve">PEVuZE5vdGU+PENpdGU+PEF1dGhvcj5EZWxsaW5nZXI8L0F1dGhvcj48WWVhcj4yMDEzPC9ZZWFy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</w:fldData>
        </w:fldChar>
      </w:r>
      <w:r w:rsidRPr="00220859">
        <w:instrText xml:space="preserve"> ADDIN EN.CITE </w:instrText>
      </w:r>
      <w:r w:rsidRPr="00220859">
        <w:fldChar w:fldCharType="begin">
          <w:fldData xml:space="preserve">PEVuZE5vdGU+PENpdGU+PEF1dGhvcj5EZWxsaW5nZXI8L0F1dGhvcj48WWVhcj4yMDEzPC9ZZWFy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</w:fldData>
        </w:fldChar>
      </w:r>
      <w:r w:rsidRPr="00220859">
        <w:instrText xml:space="preserve"> ADDIN EN.CITE.DATA </w:instrText>
      </w:r>
      <w:r w:rsidRPr="00220859">
        <w:fldChar w:fldCharType="end"/>
      </w:r>
      <w:r w:rsidRPr="00220859">
        <w:fldChar w:fldCharType="separate"/>
      </w:r>
      <w:r w:rsidRPr="00220859">
        <w:rPr>
          <w:noProof/>
          <w:vertAlign w:val="superscript"/>
        </w:rPr>
        <w:t>9</w:t>
      </w:r>
      <w:r w:rsidRPr="00220859">
        <w:fldChar w:fldCharType="end"/>
      </w:r>
      <w:r w:rsidRPr="00220859">
        <w:t xml:space="preserve"> </w:t>
      </w:r>
    </w:p>
    <w:p w:rsidR="00CD58CD" w:rsidRPr="00220859" w:rsidRDefault="00CD58CD" w:rsidP="00CD58CD">
      <w:pPr>
        <w:spacing w:line="480" w:lineRule="auto"/>
        <w:contextualSpacing/>
      </w:pPr>
      <w:r w:rsidRPr="00220859">
        <w:rPr>
          <w:u w:val="single"/>
        </w:rPr>
        <w:t>Operational definition:</w:t>
      </w:r>
      <w:r w:rsidRPr="00220859">
        <w:rPr>
          <w:i/>
        </w:rPr>
        <w:t xml:space="preserve"> </w:t>
      </w:r>
      <w:r w:rsidRPr="00220859">
        <w:t>Vasopressor infusions start and stop times are interfaced from pharmacy operating systems into the medication section of eCareManager or interfaced or documented directly into the nursing flow sheet in eCareManager. The</w:t>
      </w:r>
      <w:r w:rsidRPr="00220859">
        <w:rPr>
          <w:i/>
        </w:rPr>
        <w:t xml:space="preserve"> </w:t>
      </w:r>
      <w:r w:rsidRPr="00220859">
        <w:t>total number of severe sepsis patients on vasopressors (none to &gt; three) and the percent of the total population of severe sepsis patients as well as the central tendencies for duration on one or more vasopressors (mean and standard deviation) will be reported. Vasopressors use and duration stratified by none, one, two, three, and more than three.</w:t>
      </w:r>
    </w:p>
    <w:p w:rsidR="006B5630" w:rsidRDefault="006B5630"/>
    <w:sectPr w:rsidR="006B5630" w:rsidSect="006B56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ＭＳ 明朝">
    <w:panose1 w:val="00000000000000000000"/>
    <w:charset w:val="80"/>
    <w:family w:val="roman"/>
    <w:notTrueType/>
    <w:pitch w:val="fixed"/>
    <w:sig w:usb0="00000001" w:usb1="08070000" w:usb2="00000010" w:usb3="00000000" w:csb0="00020000" w:csb1="00000000"/>
  </w:font>
  <w:font w:name="MS Gothic">
    <w:altName w:val="ＭＳ ゴシック"/>
    <w:panose1 w:val="00000000000000000000"/>
    <w:charset w:val="80"/>
    <w:family w:val="modern"/>
    <w:notTrueType/>
    <w:pitch w:val="fixed"/>
    <w:sig w:usb0="00000000"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MS PGothic">
    <w:charset w:val="80"/>
    <w:family w:val="swiss"/>
    <w:pitch w:val="variable"/>
    <w:sig w:usb0="E00002FF" w:usb1="6AC7FDFB" w:usb2="00000012" w:usb3="00000000" w:csb0="000200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04095"/>
    <w:multiLevelType w:val="hybridMultilevel"/>
    <w:tmpl w:val="976C7E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F145E6"/>
    <w:multiLevelType w:val="hybridMultilevel"/>
    <w:tmpl w:val="84E48518"/>
    <w:lvl w:ilvl="0" w:tplc="B226FE32">
      <w:start w:val="1"/>
      <w:numFmt w:val="decimal"/>
      <w:lvlText w:val="%1."/>
      <w:lvlJc w:val="left"/>
      <w:pPr>
        <w:ind w:left="1774" w:hanging="68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
    <w:nsid w:val="77A37962"/>
    <w:multiLevelType w:val="hybridMultilevel"/>
    <w:tmpl w:val="89142FD8"/>
    <w:lvl w:ilvl="0" w:tplc="CB806FAC">
      <w:start w:val="1"/>
      <w:numFmt w:val="decimal"/>
      <w:lvlText w:val="%1."/>
      <w:lvlJc w:val="left"/>
      <w:pPr>
        <w:ind w:left="4590" w:hanging="360"/>
      </w:pPr>
      <w:rPr>
        <w:rFonts w:ascii="Arial" w:eastAsia="MS Mincho" w:hAnsi="Arial" w:cs="Arial"/>
      </w:rPr>
    </w:lvl>
    <w:lvl w:ilvl="1" w:tplc="04090019">
      <w:start w:val="1"/>
      <w:numFmt w:val="lowerLetter"/>
      <w:lvlText w:val="%2."/>
      <w:lvlJc w:val="left"/>
      <w:pPr>
        <w:ind w:left="5310" w:hanging="360"/>
      </w:pPr>
    </w:lvl>
    <w:lvl w:ilvl="2" w:tplc="0409001B" w:tentative="1">
      <w:start w:val="1"/>
      <w:numFmt w:val="lowerRoman"/>
      <w:lvlText w:val="%3."/>
      <w:lvlJc w:val="right"/>
      <w:pPr>
        <w:ind w:left="6030" w:hanging="180"/>
      </w:pPr>
    </w:lvl>
    <w:lvl w:ilvl="3" w:tplc="0409000F" w:tentative="1">
      <w:start w:val="1"/>
      <w:numFmt w:val="decimal"/>
      <w:lvlText w:val="%4."/>
      <w:lvlJc w:val="left"/>
      <w:pPr>
        <w:ind w:left="6750" w:hanging="360"/>
      </w:pPr>
    </w:lvl>
    <w:lvl w:ilvl="4" w:tplc="04090019" w:tentative="1">
      <w:start w:val="1"/>
      <w:numFmt w:val="lowerLetter"/>
      <w:lvlText w:val="%5."/>
      <w:lvlJc w:val="left"/>
      <w:pPr>
        <w:ind w:left="7470" w:hanging="360"/>
      </w:pPr>
    </w:lvl>
    <w:lvl w:ilvl="5" w:tplc="0409001B" w:tentative="1">
      <w:start w:val="1"/>
      <w:numFmt w:val="lowerRoman"/>
      <w:lvlText w:val="%6."/>
      <w:lvlJc w:val="right"/>
      <w:pPr>
        <w:ind w:left="8190" w:hanging="180"/>
      </w:pPr>
    </w:lvl>
    <w:lvl w:ilvl="6" w:tplc="0409000F" w:tentative="1">
      <w:start w:val="1"/>
      <w:numFmt w:val="decimal"/>
      <w:lvlText w:val="%7."/>
      <w:lvlJc w:val="left"/>
      <w:pPr>
        <w:ind w:left="8910" w:hanging="360"/>
      </w:pPr>
    </w:lvl>
    <w:lvl w:ilvl="7" w:tplc="04090019" w:tentative="1">
      <w:start w:val="1"/>
      <w:numFmt w:val="lowerLetter"/>
      <w:lvlText w:val="%8."/>
      <w:lvlJc w:val="left"/>
      <w:pPr>
        <w:ind w:left="9630" w:hanging="360"/>
      </w:pPr>
    </w:lvl>
    <w:lvl w:ilvl="8" w:tplc="0409001B" w:tentative="1">
      <w:start w:val="1"/>
      <w:numFmt w:val="lowerRoman"/>
      <w:lvlText w:val="%9."/>
      <w:lvlJc w:val="right"/>
      <w:pPr>
        <w:ind w:left="10350" w:hanging="180"/>
      </w:pPr>
    </w:lvl>
  </w:abstractNum>
  <w:abstractNum w:abstractNumId="3">
    <w:nsid w:val="7D9C18E2"/>
    <w:multiLevelType w:val="hybridMultilevel"/>
    <w:tmpl w:val="93EEA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8CD"/>
    <w:rsid w:val="006B5630"/>
    <w:rsid w:val="00CD58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7C03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ＭＳ 明朝" w:hAnsi="Arial" w:cs="Arial"/>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8CD"/>
    <w:rPr>
      <w:rFonts w:eastAsia="MS Minch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ＭＳ 明朝" w:hAnsi="Arial" w:cs="Arial"/>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8CD"/>
    <w:rPr>
      <w:rFonts w:eastAsia="MS Minch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9402</Words>
  <Characters>53593</Characters>
  <Application>Microsoft Macintosh Word</Application>
  <DocSecurity>0</DocSecurity>
  <Lines>446</Lines>
  <Paragraphs>125</Paragraphs>
  <ScaleCrop>false</ScaleCrop>
  <Company/>
  <LinksUpToDate>false</LinksUpToDate>
  <CharactersWithSpaces>62870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Rincon</dc:creator>
  <cp:keywords/>
  <dc:description/>
  <cp:lastModifiedBy>Teresa Rincon</cp:lastModifiedBy>
  <cp:revision>1</cp:revision>
  <dcterms:created xsi:type="dcterms:W3CDTF">2016-07-21T14:55:00Z</dcterms:created>
  <dcterms:modified xsi:type="dcterms:W3CDTF">2016-07-21T14:56:00Z</dcterms:modified>
</cp:coreProperties>
</file>