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3730" w14:textId="77777777" w:rsidR="00954E77" w:rsidRDefault="00000000">
      <w:pPr>
        <w:pStyle w:val="Title"/>
        <w:jc w:val="center"/>
      </w:pPr>
      <w:r>
        <w:rPr>
          <w:rFonts w:ascii="Calibri" w:hAnsi="Calibri"/>
          <w:color w:val="1F497D"/>
          <w:sz w:val="36"/>
        </w:rPr>
        <w:t>Replication: Funke, Schularick, and Trebesch (2023)</w:t>
      </w:r>
    </w:p>
    <w:p w14:paraId="0CD403BB" w14:textId="77777777" w:rsidR="00954E77" w:rsidRDefault="00000000">
      <w:pPr>
        <w:jc w:val="center"/>
      </w:pPr>
      <w:r>
        <w:rPr>
          <w:rFonts w:ascii="Calibri" w:hAnsi="Calibri"/>
          <w:i/>
          <w:color w:val="404040"/>
          <w:sz w:val="24"/>
        </w:rPr>
        <w:t>"Populist Leaders and the Economy"</w:t>
      </w:r>
    </w:p>
    <w:p w14:paraId="3C9FE7DD" w14:textId="77777777" w:rsidR="00954E77" w:rsidRDefault="00000000">
      <w:pPr>
        <w:jc w:val="center"/>
      </w:pPr>
      <w:r>
        <w:rPr>
          <w:rFonts w:ascii="Calibri" w:hAnsi="Calibri"/>
        </w:rPr>
        <w:t>American Economic Review, 113(12): 3249–3288</w:t>
      </w:r>
    </w:p>
    <w:p w14:paraId="5D8ED556" w14:textId="77777777" w:rsidR="00954E77" w:rsidRDefault="00000000">
      <w:pPr>
        <w:jc w:val="center"/>
      </w:pPr>
      <w:r>
        <w:rPr>
          <w:rFonts w:ascii="Calibri" w:hAnsi="Calibri"/>
          <w:color w:val="808080"/>
          <w:sz w:val="20"/>
        </w:rPr>
        <w:t>Reproduced: March 20, 2026  ·  Working directory: C:\PLE</w:t>
      </w:r>
    </w:p>
    <w:p w14:paraId="4B9B2C18" w14:textId="77777777" w:rsidR="00954E77" w:rsidRDefault="00954E77"/>
    <w:p w14:paraId="1AF7651F" w14:textId="77777777" w:rsidR="00954E77" w:rsidRDefault="00000000">
      <w:pPr>
        <w:pStyle w:val="Heading1"/>
      </w:pPr>
      <w:r>
        <w:rPr>
          <w:rFonts w:ascii="Calibri" w:hAnsi="Calibri"/>
          <w:color w:val="1F497D"/>
        </w:rPr>
        <w:t>1.  What This Replication Does</w:t>
      </w:r>
    </w:p>
    <w:p w14:paraId="1FEF05EB" w14:textId="77777777" w:rsidR="00954E77" w:rsidRDefault="00000000">
      <w:r>
        <w:rPr>
          <w:rFonts w:ascii="Calibri" w:hAnsi="Calibri"/>
        </w:rPr>
        <w:t>This project replicates Tables 1–3 and Figures 1–14 from the main text of Funke, Schularick, and Trebesch (2023), hereafter FST. FST study the macroeconomic consequences of populist governments across 60 countries from 1900 to 2020, using a combination of local projections and synthetic control methods to estimate the causal effect of populist leaders on real GDP per capita, inequality, trade openness, and institutional quality.</w:t>
      </w:r>
    </w:p>
    <w:p w14:paraId="2FC2CFEE" w14:textId="77777777" w:rsidR="00954E77" w:rsidRDefault="00000000">
      <w:r>
        <w:rPr>
          <w:rFonts w:ascii="Calibri" w:hAnsi="Calibri"/>
        </w:rPr>
        <w:t>The replication produces two output PDFs:</w:t>
      </w:r>
    </w:p>
    <w:p w14:paraId="5FAFA2D8" w14:textId="77777777" w:rsidR="00954E77" w:rsidRDefault="00000000">
      <w:pPr>
        <w:pStyle w:val="ListBullet"/>
      </w:pPr>
      <w:r>
        <w:rPr>
          <w:rFonts w:ascii="Calibri" w:hAnsi="Calibri"/>
        </w:rPr>
        <w:t>InPaper_20260320.pdf — Tables 1–3 and Figures 1–14 from the main text only.</w:t>
      </w:r>
    </w:p>
    <w:p w14:paraId="700719F3" w14:textId="77777777" w:rsidR="00954E77" w:rsidRDefault="00000000">
      <w:pPr>
        <w:pStyle w:val="ListBullet"/>
      </w:pPr>
      <w:r>
        <w:rPr>
          <w:rFonts w:ascii="Calibri" w:hAnsi="Calibri"/>
        </w:rPr>
        <w:t>ReplicationOutput_20260320.pdf — full output including all appendix tables and figures.</w:t>
      </w:r>
    </w:p>
    <w:p w14:paraId="5B7B652E" w14:textId="77777777" w:rsidR="00954E77" w:rsidRDefault="00954E77"/>
    <w:p w14:paraId="27E570C0" w14:textId="77777777" w:rsidR="00954E77" w:rsidRDefault="00000000">
      <w:pPr>
        <w:pStyle w:val="Heading1"/>
      </w:pPr>
      <w:r>
        <w:rPr>
          <w:rFonts w:ascii="Calibri" w:hAnsi="Calibri"/>
          <w:color w:val="1F497D"/>
        </w:rPr>
        <w:t>2.  Folder Structure</w:t>
      </w:r>
    </w:p>
    <w:tbl>
      <w:tblPr>
        <w:tblStyle w:val="TableGrid"/>
        <w:tblW w:w="0" w:type="auto"/>
        <w:tblLook w:val="04A0" w:firstRow="1" w:lastRow="0" w:firstColumn="1" w:lastColumn="0" w:noHBand="0" w:noVBand="1"/>
      </w:tblPr>
      <w:tblGrid>
        <w:gridCol w:w="4320"/>
        <w:gridCol w:w="4320"/>
      </w:tblGrid>
      <w:tr w:rsidR="00954E77" w14:paraId="1ECA949A" w14:textId="77777777">
        <w:tc>
          <w:tcPr>
            <w:tcW w:w="4320" w:type="dxa"/>
          </w:tcPr>
          <w:p w14:paraId="282343D4" w14:textId="77777777" w:rsidR="00954E77" w:rsidRDefault="00954E77"/>
        </w:tc>
        <w:tc>
          <w:tcPr>
            <w:tcW w:w="4320" w:type="dxa"/>
          </w:tcPr>
          <w:p w14:paraId="6BEDD9D4" w14:textId="77777777" w:rsidR="00954E77" w:rsidRDefault="00954E77"/>
        </w:tc>
      </w:tr>
      <w:tr w:rsidR="00954E77" w14:paraId="7D6A7F7C" w14:textId="77777777">
        <w:tc>
          <w:tcPr>
            <w:tcW w:w="4320" w:type="dxa"/>
            <w:shd w:val="clear" w:color="auto" w:fill="DCE6F1"/>
          </w:tcPr>
          <w:p w14:paraId="5CB391B7" w14:textId="77777777" w:rsidR="00954E77" w:rsidRDefault="00000000">
            <w:r>
              <w:rPr>
                <w:rFonts w:ascii="Calibri" w:hAnsi="Calibri"/>
                <w:b/>
                <w:sz w:val="20"/>
              </w:rPr>
              <w:t>Folder / File</w:t>
            </w:r>
          </w:p>
        </w:tc>
        <w:tc>
          <w:tcPr>
            <w:tcW w:w="4320" w:type="dxa"/>
            <w:shd w:val="clear" w:color="auto" w:fill="DCE6F1"/>
          </w:tcPr>
          <w:p w14:paraId="6FE9F50A" w14:textId="77777777" w:rsidR="00954E77" w:rsidRDefault="00000000">
            <w:r>
              <w:rPr>
                <w:rFonts w:ascii="Calibri" w:hAnsi="Calibri"/>
                <w:b/>
                <w:sz w:val="20"/>
              </w:rPr>
              <w:t>Contents</w:t>
            </w:r>
          </w:p>
        </w:tc>
      </w:tr>
      <w:tr w:rsidR="00954E77" w14:paraId="693695F7" w14:textId="77777777">
        <w:tc>
          <w:tcPr>
            <w:tcW w:w="4320" w:type="dxa"/>
          </w:tcPr>
          <w:p w14:paraId="79A9A5D0" w14:textId="77777777" w:rsidR="00954E77" w:rsidRDefault="00000000">
            <w:r>
              <w:rPr>
                <w:rFonts w:ascii="Calibri" w:hAnsi="Calibri"/>
                <w:sz w:val="20"/>
              </w:rPr>
              <w:t>data/</w:t>
            </w:r>
          </w:p>
        </w:tc>
        <w:tc>
          <w:tcPr>
            <w:tcW w:w="4320" w:type="dxa"/>
          </w:tcPr>
          <w:p w14:paraId="7C4B20CF" w14:textId="77777777" w:rsidR="00954E77" w:rsidRDefault="00000000">
            <w:r>
              <w:rPr>
                <w:rFonts w:ascii="Calibri" w:hAnsi="Calibri"/>
                <w:sz w:val="20"/>
              </w:rPr>
              <w:t>Input datasets (Stata .dta, CSV, Excel). Source files are unmodified originals; ple_dataset.dta is the merged panel produced by datprep.do.</w:t>
            </w:r>
          </w:p>
        </w:tc>
      </w:tr>
      <w:tr w:rsidR="00954E77" w14:paraId="0439CEBD" w14:textId="77777777">
        <w:tc>
          <w:tcPr>
            <w:tcW w:w="4320" w:type="dxa"/>
          </w:tcPr>
          <w:p w14:paraId="6E240CCE" w14:textId="77777777" w:rsidR="00954E77" w:rsidRDefault="00000000">
            <w:r>
              <w:rPr>
                <w:rFonts w:ascii="Calibri" w:hAnsi="Calibri"/>
                <w:sz w:val="20"/>
              </w:rPr>
              <w:t>figures/</w:t>
            </w:r>
          </w:p>
        </w:tc>
        <w:tc>
          <w:tcPr>
            <w:tcW w:w="4320" w:type="dxa"/>
          </w:tcPr>
          <w:p w14:paraId="780C2023" w14:textId="77777777" w:rsidR="00954E77" w:rsidRDefault="00000000">
            <w:r>
              <w:rPr>
                <w:rFonts w:ascii="Calibri" w:hAnsi="Calibri"/>
                <w:sz w:val="20"/>
              </w:rPr>
              <w:t>All output figures (PDF). Named Figure1.pdf … Figure14.pdf for main text; FigureA1.pdf … for appendix.</w:t>
            </w:r>
          </w:p>
        </w:tc>
      </w:tr>
      <w:tr w:rsidR="00954E77" w14:paraId="0709EC49" w14:textId="77777777">
        <w:tc>
          <w:tcPr>
            <w:tcW w:w="4320" w:type="dxa"/>
          </w:tcPr>
          <w:p w14:paraId="38BCCB0E" w14:textId="77777777" w:rsidR="00954E77" w:rsidRDefault="00000000">
            <w:r>
              <w:rPr>
                <w:rFonts w:ascii="Calibri" w:hAnsi="Calibri"/>
                <w:sz w:val="20"/>
              </w:rPr>
              <w:t>tables/</w:t>
            </w:r>
          </w:p>
        </w:tc>
        <w:tc>
          <w:tcPr>
            <w:tcW w:w="4320" w:type="dxa"/>
          </w:tcPr>
          <w:p w14:paraId="3DC699E0" w14:textId="77777777" w:rsidR="00954E77" w:rsidRDefault="00000000">
            <w:r>
              <w:rPr>
                <w:rFonts w:ascii="Calibri" w:hAnsi="Calibri"/>
                <w:sz w:val="20"/>
              </w:rPr>
              <w:t>All output tables (LaTeX .tex files). Named Table1.tex … Table3.tex for main text; appendix tables use letter suffixes.</w:t>
            </w:r>
          </w:p>
        </w:tc>
      </w:tr>
      <w:tr w:rsidR="00954E77" w14:paraId="1D93DEBE" w14:textId="77777777">
        <w:tc>
          <w:tcPr>
            <w:tcW w:w="4320" w:type="dxa"/>
          </w:tcPr>
          <w:p w14:paraId="22BA720E" w14:textId="77777777" w:rsidR="00954E77" w:rsidRDefault="00000000">
            <w:r>
              <w:rPr>
                <w:rFonts w:ascii="Calibri" w:hAnsi="Calibri"/>
                <w:sz w:val="20"/>
              </w:rPr>
              <w:t>programs/</w:t>
            </w:r>
          </w:p>
        </w:tc>
        <w:tc>
          <w:tcPr>
            <w:tcW w:w="4320" w:type="dxa"/>
          </w:tcPr>
          <w:p w14:paraId="65B64C24" w14:textId="77777777" w:rsidR="00954E77" w:rsidRDefault="00000000">
            <w:r>
              <w:rPr>
                <w:rFonts w:ascii="Calibri" w:hAnsi="Calibri"/>
                <w:sz w:val="20"/>
              </w:rPr>
              <w:t>All Stata do files and the R script. See Section 4 for descriptions.</w:t>
            </w:r>
          </w:p>
        </w:tc>
      </w:tr>
      <w:tr w:rsidR="00954E77" w14:paraId="08FD1489" w14:textId="77777777">
        <w:tc>
          <w:tcPr>
            <w:tcW w:w="4320" w:type="dxa"/>
          </w:tcPr>
          <w:p w14:paraId="4CD4D472" w14:textId="77777777" w:rsidR="00954E77" w:rsidRDefault="00000000">
            <w:r>
              <w:rPr>
                <w:rFonts w:ascii="Calibri" w:hAnsi="Calibri"/>
                <w:sz w:val="20"/>
              </w:rPr>
              <w:t>InPaper_20260320.tex</w:t>
            </w:r>
          </w:p>
        </w:tc>
        <w:tc>
          <w:tcPr>
            <w:tcW w:w="4320" w:type="dxa"/>
          </w:tcPr>
          <w:p w14:paraId="1BE706D0" w14:textId="77777777" w:rsidR="00954E77" w:rsidRDefault="00000000">
            <w:r>
              <w:rPr>
                <w:rFonts w:ascii="Calibri" w:hAnsi="Calibri"/>
                <w:sz w:val="20"/>
              </w:rPr>
              <w:t>LaTeX master file for the in-paper-only PDF (Tables 1–3, Figures 1–14).</w:t>
            </w:r>
          </w:p>
        </w:tc>
      </w:tr>
      <w:tr w:rsidR="00954E77" w14:paraId="365BA126" w14:textId="77777777">
        <w:tc>
          <w:tcPr>
            <w:tcW w:w="4320" w:type="dxa"/>
          </w:tcPr>
          <w:p w14:paraId="70097D5F" w14:textId="77777777" w:rsidR="00954E77" w:rsidRDefault="00000000">
            <w:r>
              <w:rPr>
                <w:rFonts w:ascii="Calibri" w:hAnsi="Calibri"/>
                <w:sz w:val="20"/>
              </w:rPr>
              <w:t>ReplicationOutput_20260320.tex</w:t>
            </w:r>
          </w:p>
        </w:tc>
        <w:tc>
          <w:tcPr>
            <w:tcW w:w="4320" w:type="dxa"/>
          </w:tcPr>
          <w:p w14:paraId="371B88CB" w14:textId="77777777" w:rsidR="00954E77" w:rsidRDefault="00000000">
            <w:r>
              <w:rPr>
                <w:rFonts w:ascii="Calibri" w:hAnsi="Calibri"/>
                <w:sz w:val="20"/>
              </w:rPr>
              <w:t>LaTeX master file for the full replication PDF (all tables and figures).</w:t>
            </w:r>
          </w:p>
        </w:tc>
      </w:tr>
      <w:tr w:rsidR="00954E77" w14:paraId="7CBACDF1" w14:textId="77777777">
        <w:tc>
          <w:tcPr>
            <w:tcW w:w="4320" w:type="dxa"/>
          </w:tcPr>
          <w:p w14:paraId="7441FAA1" w14:textId="77777777" w:rsidR="00954E77" w:rsidRDefault="00000000">
            <w:r>
              <w:rPr>
                <w:rFonts w:ascii="Calibri" w:hAnsi="Calibri"/>
                <w:sz w:val="20"/>
              </w:rPr>
              <w:t>runall_inpaper_20260320.bat</w:t>
            </w:r>
          </w:p>
        </w:tc>
        <w:tc>
          <w:tcPr>
            <w:tcW w:w="4320" w:type="dxa"/>
          </w:tcPr>
          <w:p w14:paraId="2238EBCD" w14:textId="77777777" w:rsidR="00954E77" w:rsidRDefault="00000000">
            <w:r>
              <w:rPr>
                <w:rFonts w:ascii="Calibri" w:hAnsi="Calibri"/>
                <w:sz w:val="20"/>
              </w:rPr>
              <w:t>One-click pipeline: runs Stata + R + pdflatex to produce InPaper_20260320.pdf.</w:t>
            </w:r>
          </w:p>
        </w:tc>
      </w:tr>
      <w:tr w:rsidR="00954E77" w14:paraId="629C5232" w14:textId="77777777">
        <w:tc>
          <w:tcPr>
            <w:tcW w:w="4320" w:type="dxa"/>
          </w:tcPr>
          <w:p w14:paraId="257B98C7" w14:textId="77777777" w:rsidR="00954E77" w:rsidRDefault="00000000">
            <w:r>
              <w:rPr>
                <w:rFonts w:ascii="Calibri" w:hAnsi="Calibri"/>
                <w:sz w:val="20"/>
              </w:rPr>
              <w:t>runall_win_20260320.bat</w:t>
            </w:r>
          </w:p>
        </w:tc>
        <w:tc>
          <w:tcPr>
            <w:tcW w:w="4320" w:type="dxa"/>
          </w:tcPr>
          <w:p w14:paraId="11A0D872" w14:textId="77777777" w:rsidR="00954E77" w:rsidRDefault="00000000">
            <w:r>
              <w:rPr>
                <w:rFonts w:ascii="Calibri" w:hAnsi="Calibri"/>
                <w:sz w:val="20"/>
              </w:rPr>
              <w:t xml:space="preserve">One-click pipeline: runs full replication including </w:t>
            </w:r>
            <w:r>
              <w:rPr>
                <w:rFonts w:ascii="Calibri" w:hAnsi="Calibri"/>
                <w:sz w:val="20"/>
              </w:rPr>
              <w:lastRenderedPageBreak/>
              <w:t>all appendix items.</w:t>
            </w:r>
          </w:p>
        </w:tc>
      </w:tr>
    </w:tbl>
    <w:p w14:paraId="220A3EA1" w14:textId="77777777" w:rsidR="00954E77" w:rsidRDefault="00954E77"/>
    <w:p w14:paraId="7E1160A1" w14:textId="77777777" w:rsidR="00954E77" w:rsidRDefault="00000000">
      <w:pPr>
        <w:pStyle w:val="Heading1"/>
      </w:pPr>
      <w:r>
        <w:rPr>
          <w:rFonts w:ascii="Calibri" w:hAnsi="Calibri"/>
          <w:color w:val="1F497D"/>
        </w:rPr>
        <w:t>3.  Software Requirements</w:t>
      </w:r>
    </w:p>
    <w:p w14:paraId="7BB4FEE4" w14:textId="77777777" w:rsidR="00954E77" w:rsidRDefault="00000000">
      <w:r>
        <w:rPr>
          <w:rFonts w:ascii="Calibri" w:hAnsi="Calibri"/>
        </w:rPr>
        <w:t>The following software must be installed and configured at the paths listed in the .bat files:</w:t>
      </w:r>
    </w:p>
    <w:tbl>
      <w:tblPr>
        <w:tblStyle w:val="TableGrid"/>
        <w:tblW w:w="0" w:type="auto"/>
        <w:tblLook w:val="04A0" w:firstRow="1" w:lastRow="0" w:firstColumn="1" w:lastColumn="0" w:noHBand="0" w:noVBand="1"/>
      </w:tblPr>
      <w:tblGrid>
        <w:gridCol w:w="1515"/>
        <w:gridCol w:w="1429"/>
        <w:gridCol w:w="5912"/>
      </w:tblGrid>
      <w:tr w:rsidR="00954E77" w14:paraId="4B7F9F70" w14:textId="77777777">
        <w:tc>
          <w:tcPr>
            <w:tcW w:w="2880" w:type="dxa"/>
          </w:tcPr>
          <w:p w14:paraId="69A35B26" w14:textId="77777777" w:rsidR="00954E77" w:rsidRDefault="00954E77"/>
        </w:tc>
        <w:tc>
          <w:tcPr>
            <w:tcW w:w="2880" w:type="dxa"/>
          </w:tcPr>
          <w:p w14:paraId="3AECB76B" w14:textId="77777777" w:rsidR="00954E77" w:rsidRDefault="00954E77"/>
        </w:tc>
        <w:tc>
          <w:tcPr>
            <w:tcW w:w="2880" w:type="dxa"/>
          </w:tcPr>
          <w:p w14:paraId="26454BF4" w14:textId="77777777" w:rsidR="00954E77" w:rsidRDefault="00954E77"/>
        </w:tc>
      </w:tr>
      <w:tr w:rsidR="00954E77" w14:paraId="1D704D9E" w14:textId="77777777">
        <w:tc>
          <w:tcPr>
            <w:tcW w:w="2880" w:type="dxa"/>
            <w:shd w:val="clear" w:color="auto" w:fill="DCE6F1"/>
          </w:tcPr>
          <w:p w14:paraId="7A1476AF" w14:textId="77777777" w:rsidR="00954E77" w:rsidRDefault="00000000">
            <w:r>
              <w:rPr>
                <w:rFonts w:ascii="Calibri" w:hAnsi="Calibri"/>
                <w:b/>
                <w:sz w:val="20"/>
              </w:rPr>
              <w:t>Software</w:t>
            </w:r>
          </w:p>
        </w:tc>
        <w:tc>
          <w:tcPr>
            <w:tcW w:w="2880" w:type="dxa"/>
            <w:shd w:val="clear" w:color="auto" w:fill="DCE6F1"/>
          </w:tcPr>
          <w:p w14:paraId="7E1A0019" w14:textId="77777777" w:rsidR="00954E77" w:rsidRDefault="00000000">
            <w:r>
              <w:rPr>
                <w:rFonts w:ascii="Calibri" w:hAnsi="Calibri"/>
                <w:b/>
                <w:sz w:val="20"/>
              </w:rPr>
              <w:t>Version</w:t>
            </w:r>
          </w:p>
        </w:tc>
        <w:tc>
          <w:tcPr>
            <w:tcW w:w="2880" w:type="dxa"/>
            <w:shd w:val="clear" w:color="auto" w:fill="DCE6F1"/>
          </w:tcPr>
          <w:p w14:paraId="4682A7E8" w14:textId="77777777" w:rsidR="00954E77" w:rsidRDefault="00000000">
            <w:r>
              <w:rPr>
                <w:rFonts w:ascii="Calibri" w:hAnsi="Calibri"/>
                <w:b/>
                <w:sz w:val="20"/>
              </w:rPr>
              <w:t>Default path in .bat</w:t>
            </w:r>
          </w:p>
        </w:tc>
      </w:tr>
      <w:tr w:rsidR="00954E77" w14:paraId="7F80D403" w14:textId="77777777">
        <w:tc>
          <w:tcPr>
            <w:tcW w:w="2880" w:type="dxa"/>
          </w:tcPr>
          <w:p w14:paraId="785E742C" w14:textId="77777777" w:rsidR="00954E77" w:rsidRDefault="00000000">
            <w:r>
              <w:rPr>
                <w:rFonts w:ascii="Calibri" w:hAnsi="Calibri"/>
                <w:sz w:val="20"/>
              </w:rPr>
              <w:t>Stata/SE or MP</w:t>
            </w:r>
          </w:p>
        </w:tc>
        <w:tc>
          <w:tcPr>
            <w:tcW w:w="2880" w:type="dxa"/>
          </w:tcPr>
          <w:p w14:paraId="5A9BAAA7" w14:textId="77777777" w:rsidR="00954E77" w:rsidRDefault="00000000">
            <w:r>
              <w:rPr>
                <w:rFonts w:ascii="Calibri" w:hAnsi="Calibri"/>
                <w:sz w:val="20"/>
              </w:rPr>
              <w:t>17 or later (19 used here)</w:t>
            </w:r>
          </w:p>
        </w:tc>
        <w:tc>
          <w:tcPr>
            <w:tcW w:w="2880" w:type="dxa"/>
          </w:tcPr>
          <w:p w14:paraId="20EEAD73" w14:textId="77777777" w:rsidR="00954E77" w:rsidRDefault="00000000">
            <w:r>
              <w:rPr>
                <w:rFonts w:ascii="Calibri" w:hAnsi="Calibri"/>
                <w:sz w:val="20"/>
              </w:rPr>
              <w:t>C:\Program Files\StataNow19\StataSE-64.exe</w:t>
            </w:r>
          </w:p>
        </w:tc>
      </w:tr>
      <w:tr w:rsidR="00954E77" w14:paraId="48947196" w14:textId="77777777">
        <w:tc>
          <w:tcPr>
            <w:tcW w:w="2880" w:type="dxa"/>
          </w:tcPr>
          <w:p w14:paraId="0C5282FC" w14:textId="77777777" w:rsidR="00954E77" w:rsidRDefault="00000000">
            <w:r>
              <w:rPr>
                <w:rFonts w:ascii="Calibri" w:hAnsi="Calibri"/>
                <w:sz w:val="20"/>
              </w:rPr>
              <w:t>R</w:t>
            </w:r>
          </w:p>
        </w:tc>
        <w:tc>
          <w:tcPr>
            <w:tcW w:w="2880" w:type="dxa"/>
          </w:tcPr>
          <w:p w14:paraId="5477B5D1" w14:textId="77777777" w:rsidR="00954E77" w:rsidRDefault="00000000">
            <w:r>
              <w:rPr>
                <w:rFonts w:ascii="Calibri" w:hAnsi="Calibri"/>
                <w:sz w:val="20"/>
              </w:rPr>
              <w:t>4.5.3 (renv lock: 4.3.0)</w:t>
            </w:r>
          </w:p>
        </w:tc>
        <w:tc>
          <w:tcPr>
            <w:tcW w:w="2880" w:type="dxa"/>
          </w:tcPr>
          <w:p w14:paraId="0F86FC94" w14:textId="77777777" w:rsidR="00954E77" w:rsidRDefault="00000000">
            <w:r>
              <w:rPr>
                <w:rFonts w:ascii="Calibri" w:hAnsi="Calibri"/>
                <w:sz w:val="20"/>
              </w:rPr>
              <w:t>C:\Program Files\R\R-4.5.3\bin\x64\Rscript.exe</w:t>
            </w:r>
          </w:p>
        </w:tc>
      </w:tr>
      <w:tr w:rsidR="00954E77" w14:paraId="30A652B9" w14:textId="77777777">
        <w:tc>
          <w:tcPr>
            <w:tcW w:w="2880" w:type="dxa"/>
          </w:tcPr>
          <w:p w14:paraId="01D66DB3" w14:textId="77777777" w:rsidR="00954E77" w:rsidRDefault="00000000">
            <w:r>
              <w:rPr>
                <w:rFonts w:ascii="Calibri" w:hAnsi="Calibri"/>
                <w:sz w:val="20"/>
              </w:rPr>
              <w:t>TinyTeX / pdflatex</w:t>
            </w:r>
          </w:p>
        </w:tc>
        <w:tc>
          <w:tcPr>
            <w:tcW w:w="2880" w:type="dxa"/>
          </w:tcPr>
          <w:p w14:paraId="1A3B1637" w14:textId="77777777" w:rsidR="00954E77" w:rsidRDefault="00000000">
            <w:r>
              <w:rPr>
                <w:rFonts w:ascii="Calibri" w:hAnsi="Calibri"/>
                <w:sz w:val="20"/>
              </w:rPr>
              <w:t>Any recent</w:t>
            </w:r>
          </w:p>
        </w:tc>
        <w:tc>
          <w:tcPr>
            <w:tcW w:w="2880" w:type="dxa"/>
          </w:tcPr>
          <w:p w14:paraId="67CFF992" w14:textId="77777777" w:rsidR="00954E77" w:rsidRDefault="00000000">
            <w:r>
              <w:rPr>
                <w:rFonts w:ascii="Calibri" w:hAnsi="Calibri"/>
                <w:sz w:val="20"/>
              </w:rPr>
              <w:t>C:\Users\maril\AppData\Roaming\TinyTeX\bin\windows\pdflatex.exe</w:t>
            </w:r>
          </w:p>
        </w:tc>
      </w:tr>
    </w:tbl>
    <w:p w14:paraId="77C04045" w14:textId="77777777" w:rsidR="00954E77" w:rsidRDefault="00954E77"/>
    <w:p w14:paraId="256E98B2" w14:textId="77777777" w:rsidR="00954E77" w:rsidRDefault="00000000">
      <w:r>
        <w:rPr>
          <w:rFonts w:ascii="Calibri" w:hAnsi="Calibri"/>
        </w:rPr>
        <w:t>R package dependencies are managed by renv. On first run, renv will install all required packages automatically (this can take 10–20 minutes). The R script also installs augsynth from GitHub. An internet connection is required for the first run.</w:t>
      </w:r>
    </w:p>
    <w:p w14:paraId="1EE4A16F" w14:textId="77777777" w:rsidR="00954E77" w:rsidRDefault="00954E77"/>
    <w:p w14:paraId="4411DEB7" w14:textId="77777777" w:rsidR="00954E77" w:rsidRDefault="00000000">
      <w:pPr>
        <w:pStyle w:val="Heading1"/>
      </w:pPr>
      <w:r>
        <w:rPr>
          <w:rFonts w:ascii="Calibri" w:hAnsi="Calibri"/>
          <w:color w:val="1F497D"/>
        </w:rPr>
        <w:t>4.  Pipeline Overview</w:t>
      </w:r>
    </w:p>
    <w:p w14:paraId="7C99DF94" w14:textId="77777777" w:rsidR="00954E77" w:rsidRDefault="00000000">
      <w:r>
        <w:rPr>
          <w:rFonts w:ascii="Calibri" w:hAnsi="Calibri"/>
        </w:rPr>
        <w:t>The replication runs in three sequential steps, all orchestrated by the .bat files:</w:t>
      </w:r>
    </w:p>
    <w:p w14:paraId="36232D72" w14:textId="77777777" w:rsidR="00954E77" w:rsidRDefault="00000000">
      <w:pPr>
        <w:pStyle w:val="Heading2"/>
      </w:pPr>
      <w:r>
        <w:rPr>
          <w:rFonts w:ascii="Calibri" w:hAnsi="Calibri"/>
          <w:color w:val="1F497D"/>
        </w:rPr>
        <w:t>Step 1 — Stata: Data preparation and in-paper figures/tables</w:t>
      </w:r>
    </w:p>
    <w:p w14:paraId="7E9351D7" w14:textId="77777777" w:rsidR="00954E77" w:rsidRDefault="00000000">
      <w:r>
        <w:rPr>
          <w:rFonts w:ascii="Calibri" w:hAnsi="Calibri"/>
        </w:rPr>
        <w:t>Entry point: programs/allstata_inpaper.do (in-paper only) or programs/allstata.do (full).</w:t>
      </w:r>
    </w:p>
    <w:p w14:paraId="74B7A6BB" w14:textId="77777777" w:rsidR="00954E77" w:rsidRDefault="00000000">
      <w:pPr>
        <w:pStyle w:val="ListBullet"/>
      </w:pPr>
      <w:r>
        <w:rPr>
          <w:rFonts w:ascii="Calibri" w:hAnsi="Calibri"/>
        </w:rPr>
        <w:t>datprep.do — Merges ~20 source datasets into the master panel (data/ple_dataset.dta). Covers 60 countries, 1870–2019.</w:t>
      </w:r>
    </w:p>
    <w:p w14:paraId="44843710" w14:textId="77777777" w:rsidR="00954E77" w:rsidRDefault="00000000">
      <w:pPr>
        <w:pStyle w:val="ListBullet"/>
      </w:pPr>
      <w:r>
        <w:rPr>
          <w:rFonts w:ascii="Calibri" w:hAnsi="Calibri"/>
        </w:rPr>
        <w:t>figtabs_inpaper.do — Produces Figures 1–5 (local projections, growth gaps, IPWRA) and Tables 2–3 using ple_dataset.dta.</w:t>
      </w:r>
    </w:p>
    <w:p w14:paraId="1F4146A4" w14:textId="77777777" w:rsidR="00954E77" w:rsidRDefault="00000000">
      <w:pPr>
        <w:pStyle w:val="ListBullet"/>
      </w:pPr>
      <w:r>
        <w:rPr>
          <w:rFonts w:ascii="Calibri" w:hAnsi="Calibri"/>
        </w:rPr>
        <w:t>figtabs.do — Full version: also produces all appendix figures and tables (A, B, C series). Note: TableC6 (multi-hour synthetic control) is included only in the full pipeline.</w:t>
      </w:r>
    </w:p>
    <w:p w14:paraId="263FD5A6" w14:textId="77777777" w:rsidR="00954E77" w:rsidRDefault="00000000">
      <w:pPr>
        <w:pStyle w:val="ListBullet"/>
      </w:pPr>
      <w:r>
        <w:rPr>
          <w:rFonts w:ascii="Calibri" w:hAnsi="Calibri"/>
        </w:rPr>
        <w:t>table1.do — Writes Table1.tex (the populist episode list) via hardcoded file write, since Table 1 is FST's original classification, not a mechanical data output.</w:t>
      </w:r>
    </w:p>
    <w:p w14:paraId="79F4137F" w14:textId="77777777" w:rsidR="00954E77" w:rsidRDefault="00000000">
      <w:pPr>
        <w:pStyle w:val="Heading2"/>
      </w:pPr>
      <w:r>
        <w:rPr>
          <w:rFonts w:ascii="Calibri" w:hAnsi="Calibri"/>
          <w:color w:val="1F497D"/>
        </w:rPr>
        <w:t>Step 2 — R: Synthetic control estimation (Figures 6–14)</w:t>
      </w:r>
    </w:p>
    <w:p w14:paraId="239CF94E" w14:textId="77777777" w:rsidR="00954E77" w:rsidRDefault="00000000">
      <w:r>
        <w:rPr>
          <w:rFonts w:ascii="Calibri" w:hAnsi="Calibri"/>
        </w:rPr>
        <w:t>Entry point: programs/ranscm.R, invoked as renv::load(); source('ranscm.R') from programs/.</w:t>
      </w:r>
    </w:p>
    <w:p w14:paraId="5814FD13" w14:textId="77777777" w:rsidR="00954E77" w:rsidRDefault="00000000">
      <w:pPr>
        <w:pStyle w:val="ListBullet"/>
      </w:pPr>
      <w:r>
        <w:rPr>
          <w:rFonts w:ascii="Calibri" w:hAnsi="Calibri"/>
        </w:rPr>
        <w:t>Runs four synthetic control estimators for each populist episode: standard SCM (synth), penalized SCM (scpi), partially pooled (augsynth), and generalized SCM (gsynth).</w:t>
      </w:r>
    </w:p>
    <w:p w14:paraId="383DB6A4" w14:textId="77777777" w:rsidR="00954E77" w:rsidRDefault="00000000">
      <w:pPr>
        <w:pStyle w:val="ListBullet"/>
      </w:pPr>
      <w:r>
        <w:rPr>
          <w:rFonts w:ascii="Calibri" w:hAnsi="Calibri"/>
        </w:rPr>
        <w:t>Produces Figures 6–14 covering baseline SCM results, country and time placebo tests, multiple-unit adjustments, and outcome variables (inequality, trade, institutions, macro).</w:t>
      </w:r>
    </w:p>
    <w:p w14:paraId="32948B45" w14:textId="77777777" w:rsidR="00954E77" w:rsidRDefault="00000000">
      <w:pPr>
        <w:pStyle w:val="ListBullet"/>
      </w:pPr>
      <w:r>
        <w:rPr>
          <w:rFonts w:ascii="Calibri" w:hAnsi="Calibri"/>
        </w:rPr>
        <w:lastRenderedPageBreak/>
        <w:t>Runtime: approximately 60–90 minutes on a modern laptop. TableC6 (full appendix SCM table) requires several additional hours and is skipped in the in-paper pipeline.</w:t>
      </w:r>
    </w:p>
    <w:p w14:paraId="07AF99CE" w14:textId="77777777" w:rsidR="00954E77" w:rsidRDefault="00000000">
      <w:pPr>
        <w:pStyle w:val="Heading2"/>
      </w:pPr>
      <w:r>
        <w:rPr>
          <w:rFonts w:ascii="Calibri" w:hAnsi="Calibri"/>
          <w:color w:val="1F497D"/>
        </w:rPr>
        <w:t>Step 3 — pdflatex: Compile output PDFs</w:t>
      </w:r>
    </w:p>
    <w:p w14:paraId="76AC2F1A" w14:textId="77777777" w:rsidR="00954E77" w:rsidRDefault="00000000">
      <w:r>
        <w:rPr>
          <w:rFonts w:ascii="Calibri" w:hAnsi="Calibri"/>
        </w:rPr>
        <w:t>pdflatex is run twice on the .tex master file to resolve cross-references and the table of contents. Both output PDFs include a title page and auto-generated table of contents.</w:t>
      </w:r>
    </w:p>
    <w:p w14:paraId="4697EC49" w14:textId="77777777" w:rsidR="00954E77" w:rsidRDefault="00954E77"/>
    <w:p w14:paraId="4D507F77" w14:textId="77777777" w:rsidR="00954E77" w:rsidRDefault="00000000">
      <w:pPr>
        <w:pStyle w:val="Heading1"/>
      </w:pPr>
      <w:r>
        <w:rPr>
          <w:rFonts w:ascii="Calibri" w:hAnsi="Calibri"/>
          <w:color w:val="1F497D"/>
        </w:rPr>
        <w:t>5.  How to Run</w:t>
      </w:r>
    </w:p>
    <w:p w14:paraId="2436D4FE" w14:textId="77777777" w:rsidR="00954E77" w:rsidRDefault="00000000">
      <w:pPr>
        <w:pStyle w:val="Heading2"/>
      </w:pPr>
      <w:r>
        <w:rPr>
          <w:rFonts w:ascii="Calibri" w:hAnsi="Calibri"/>
          <w:color w:val="1F497D"/>
        </w:rPr>
        <w:t>In-paper output only (Tables 1–3 and Figures 1–14)</w:t>
      </w:r>
    </w:p>
    <w:p w14:paraId="6695E92A" w14:textId="77777777" w:rsidR="00954E77" w:rsidRDefault="00000000">
      <w:r>
        <w:rPr>
          <w:rFonts w:ascii="Calibri" w:hAnsi="Calibri"/>
        </w:rPr>
        <w:t>Double-click or run from the command line:</w:t>
      </w:r>
    </w:p>
    <w:p w14:paraId="201EE8BF" w14:textId="77777777" w:rsidR="00954E77" w:rsidRDefault="00000000">
      <w:pPr>
        <w:shd w:val="clear" w:color="auto" w:fill="F2F2F2"/>
        <w:ind w:left="576"/>
      </w:pPr>
      <w:r>
        <w:rPr>
          <w:rFonts w:ascii="Courier New" w:hAnsi="Courier New"/>
          <w:sz w:val="18"/>
        </w:rPr>
        <w:t>C:\PLE\runall_inpaper_20260320.bat</w:t>
      </w:r>
    </w:p>
    <w:p w14:paraId="5CD39DDC" w14:textId="77777777" w:rsidR="00954E77" w:rsidRDefault="00000000">
      <w:r>
        <w:rPr>
          <w:rFonts w:ascii="Calibri" w:hAnsi="Calibri"/>
        </w:rPr>
        <w:t>Output: InPaper_20260320.pdf in C:\PLE</w:t>
      </w:r>
    </w:p>
    <w:p w14:paraId="3D5BDCC9" w14:textId="77777777" w:rsidR="00954E77" w:rsidRDefault="00000000">
      <w:pPr>
        <w:pStyle w:val="Heading2"/>
      </w:pPr>
      <w:r>
        <w:rPr>
          <w:rFonts w:ascii="Calibri" w:hAnsi="Calibri"/>
          <w:color w:val="1F497D"/>
        </w:rPr>
        <w:t>Full replication (all tables and figures including appendix)</w:t>
      </w:r>
    </w:p>
    <w:p w14:paraId="0831D906" w14:textId="77777777" w:rsidR="00954E77" w:rsidRDefault="00000000">
      <w:r>
        <w:rPr>
          <w:rFonts w:ascii="Calibri" w:hAnsi="Calibri"/>
        </w:rPr>
        <w:t>Double-click or run from the command line:</w:t>
      </w:r>
    </w:p>
    <w:p w14:paraId="7B5F7206" w14:textId="77777777" w:rsidR="00954E77" w:rsidRDefault="00000000">
      <w:pPr>
        <w:shd w:val="clear" w:color="auto" w:fill="F2F2F2"/>
        <w:ind w:left="576"/>
      </w:pPr>
      <w:r>
        <w:rPr>
          <w:rFonts w:ascii="Courier New" w:hAnsi="Courier New"/>
          <w:sz w:val="18"/>
        </w:rPr>
        <w:t>C:\PLE\runall_win_20260320.bat</w:t>
      </w:r>
    </w:p>
    <w:p w14:paraId="17A64EE3" w14:textId="77777777" w:rsidR="00954E77" w:rsidRDefault="00000000">
      <w:r>
        <w:rPr>
          <w:rFonts w:ascii="Calibri" w:hAnsi="Calibri"/>
        </w:rPr>
        <w:t>Output: ReplicationOutput_20260320.pdf in C:\PLE</w:t>
      </w:r>
    </w:p>
    <w:p w14:paraId="622D13EF" w14:textId="77777777" w:rsidR="00954E77" w:rsidRDefault="00000000">
      <w:pPr>
        <w:pStyle w:val="Heading2"/>
      </w:pPr>
      <w:r>
        <w:rPr>
          <w:rFonts w:ascii="Calibri" w:hAnsi="Calibri"/>
          <w:color w:val="1F497D"/>
        </w:rPr>
        <w:t>Running steps individually</w:t>
      </w:r>
    </w:p>
    <w:p w14:paraId="76629DE0" w14:textId="77777777" w:rsidR="00954E77" w:rsidRDefault="00000000">
      <w:r>
        <w:rPr>
          <w:rFonts w:ascii="Calibri" w:hAnsi="Calibri"/>
        </w:rPr>
        <w:t>To run only the Stata step:</w:t>
      </w:r>
    </w:p>
    <w:p w14:paraId="404F835A" w14:textId="77777777" w:rsidR="00954E77" w:rsidRDefault="00000000">
      <w:pPr>
        <w:shd w:val="clear" w:color="auto" w:fill="F2F2F2"/>
        <w:ind w:left="576"/>
      </w:pPr>
      <w:r>
        <w:rPr>
          <w:rFonts w:ascii="Courier New" w:hAnsi="Courier New"/>
          <w:sz w:val="18"/>
        </w:rPr>
        <w:t>"C:\Program Files\StataNow19\StataSE-64.exe" /e /q do programs\allstata_inpaper.do</w:t>
      </w:r>
    </w:p>
    <w:p w14:paraId="456ED99A" w14:textId="77777777" w:rsidR="00954E77" w:rsidRDefault="00000000">
      <w:r>
        <w:rPr>
          <w:rFonts w:ascii="Calibri" w:hAnsi="Calibri"/>
        </w:rPr>
        <w:t>To run only the R step (from C:\PLE\programs\):</w:t>
      </w:r>
    </w:p>
    <w:p w14:paraId="489ED4D8" w14:textId="77777777" w:rsidR="00954E77" w:rsidRDefault="00000000">
      <w:pPr>
        <w:shd w:val="clear" w:color="auto" w:fill="F2F2F2"/>
        <w:ind w:left="576"/>
      </w:pPr>
      <w:r>
        <w:rPr>
          <w:rFonts w:ascii="Courier New" w:hAnsi="Courier New"/>
          <w:sz w:val="18"/>
        </w:rPr>
        <w:t>"C:\Program Files\R\R-4.5.3\bin\x64\Rscript.exe" -e "renv::load(); source('ranscm.R')"</w:t>
      </w:r>
    </w:p>
    <w:p w14:paraId="10582B87" w14:textId="77777777" w:rsidR="00954E77" w:rsidRDefault="00000000">
      <w:r>
        <w:rPr>
          <w:rFonts w:ascii="Calibri" w:hAnsi="Calibri"/>
        </w:rPr>
        <w:t>To compile LaTeX only:</w:t>
      </w:r>
    </w:p>
    <w:p w14:paraId="218A9158" w14:textId="77777777" w:rsidR="00954E77" w:rsidRDefault="00000000">
      <w:pPr>
        <w:shd w:val="clear" w:color="auto" w:fill="F2F2F2"/>
        <w:ind w:left="576"/>
      </w:pPr>
      <w:r>
        <w:rPr>
          <w:rFonts w:ascii="Courier New" w:hAnsi="Courier New"/>
          <w:sz w:val="18"/>
        </w:rPr>
        <w:t>pdflatex -interaction=nonstopmode InPaper_20260320.tex</w:t>
      </w:r>
    </w:p>
    <w:p w14:paraId="5BF69264" w14:textId="77777777" w:rsidR="00954E77" w:rsidRDefault="00954E77"/>
    <w:p w14:paraId="1D5AF3BA" w14:textId="77777777" w:rsidR="00954E77" w:rsidRDefault="00000000">
      <w:pPr>
        <w:pStyle w:val="Heading1"/>
      </w:pPr>
      <w:r>
        <w:rPr>
          <w:rFonts w:ascii="Calibri" w:hAnsi="Calibri"/>
          <w:color w:val="1F497D"/>
        </w:rPr>
        <w:t>6.  Key Notes and Known Issues</w:t>
      </w:r>
    </w:p>
    <w:p w14:paraId="4544E18A" w14:textId="77777777" w:rsidR="00954E77" w:rsidRDefault="00000000">
      <w:pPr>
        <w:pStyle w:val="ListBullet"/>
      </w:pPr>
      <w:r>
        <w:rPr>
          <w:rFonts w:ascii="Calibri" w:hAnsi="Calibri"/>
        </w:rPr>
        <w:t>R version mismatch: The renv lockfile specifies R 4.3.0 but R 4.5.3 is installed. renv::restore(prompt=FALSE) is used to suppress the interactive version-mismatch prompt that would otherwise cause the pipeline to hang silently.</w:t>
      </w:r>
    </w:p>
    <w:p w14:paraId="7E8D4318" w14:textId="77777777" w:rsidR="00954E77" w:rsidRDefault="00000000">
      <w:pPr>
        <w:pStyle w:val="ListBullet"/>
      </w:pPr>
      <w:r>
        <w:rPr>
          <w:rFonts w:ascii="Calibri" w:hAnsi="Calibri"/>
        </w:rPr>
        <w:lastRenderedPageBreak/>
        <w:t>Table 1 sourcing: Table 1 reproduces FST's populist episode list. The leader dates come from Archigos 4.1 (Goemans et al. 2009) extended to 2020. The populist classifications are FST's original coding — they cannot be derived mechanically from a single external database for all historical cases. Post-1990 European cases are cross-validated by PopuList (Rooduijn et al. 2019) and Team Populism (Hawkins et al. 2019).</w:t>
      </w:r>
    </w:p>
    <w:p w14:paraId="0C53F95E" w14:textId="77777777" w:rsidR="00954E77" w:rsidRDefault="00000000">
      <w:pPr>
        <w:pStyle w:val="ListBullet"/>
      </w:pPr>
      <w:r>
        <w:rPr>
          <w:rFonts w:ascii="Calibri" w:hAnsi="Calibri"/>
        </w:rPr>
        <w:t>Table 3 placement: FST's texsave command generates Table 3 with a [tbp] float specifier that can cause the title to appear below the table. This is patched automatically by filefilter in figtabs.do, replacing [tbp] with [H].</w:t>
      </w:r>
    </w:p>
    <w:p w14:paraId="0C923231" w14:textId="77777777" w:rsidR="00954E77" w:rsidRDefault="00000000">
      <w:pPr>
        <w:pStyle w:val="ListBullet"/>
      </w:pPr>
      <w:r>
        <w:rPr>
          <w:rFonts w:ascii="Calibri" w:hAnsi="Calibri"/>
        </w:rPr>
        <w:t>TableC6 runtime: The full synthetic control table (TableC6) requires several hours and is excluded from the in-paper pipeline. It is included in runall_win_20260320.bat.</w:t>
      </w:r>
    </w:p>
    <w:p w14:paraId="5F9C2743" w14:textId="77777777" w:rsidR="00954E77" w:rsidRDefault="00000000">
      <w:pPr>
        <w:pStyle w:val="ListBullet"/>
      </w:pPr>
      <w:r>
        <w:rPr>
          <w:rFonts w:ascii="Calibri" w:hAnsi="Calibri"/>
        </w:rPr>
        <w:t>Figure heading alignment: Section and subsection headings in the output PDFs use raggedright alignment (via \titleformat in the .tex files) to prevent large word-spacing gaps from LaTeX's justified typesetting.</w:t>
      </w:r>
    </w:p>
    <w:p w14:paraId="049B2EA7" w14:textId="77777777" w:rsidR="00954E77" w:rsidRDefault="00954E77"/>
    <w:p w14:paraId="50597311" w14:textId="77777777" w:rsidR="00954E77" w:rsidRDefault="00000000">
      <w:pPr>
        <w:pStyle w:val="Heading1"/>
      </w:pPr>
      <w:r>
        <w:rPr>
          <w:rFonts w:ascii="Calibri" w:hAnsi="Calibri"/>
          <w:color w:val="1F497D"/>
        </w:rPr>
        <w:t>7.  Output Files Reference</w:t>
      </w:r>
    </w:p>
    <w:tbl>
      <w:tblPr>
        <w:tblStyle w:val="TableGrid"/>
        <w:tblW w:w="0" w:type="auto"/>
        <w:tblLook w:val="04A0" w:firstRow="1" w:lastRow="0" w:firstColumn="1" w:lastColumn="0" w:noHBand="0" w:noVBand="1"/>
      </w:tblPr>
      <w:tblGrid>
        <w:gridCol w:w="2880"/>
        <w:gridCol w:w="2880"/>
        <w:gridCol w:w="2880"/>
      </w:tblGrid>
      <w:tr w:rsidR="00954E77" w14:paraId="47188F4C" w14:textId="77777777">
        <w:tc>
          <w:tcPr>
            <w:tcW w:w="2880" w:type="dxa"/>
          </w:tcPr>
          <w:p w14:paraId="12A02813" w14:textId="77777777" w:rsidR="00954E77" w:rsidRDefault="00954E77"/>
        </w:tc>
        <w:tc>
          <w:tcPr>
            <w:tcW w:w="2880" w:type="dxa"/>
          </w:tcPr>
          <w:p w14:paraId="252E0CAA" w14:textId="77777777" w:rsidR="00954E77" w:rsidRDefault="00954E77"/>
        </w:tc>
        <w:tc>
          <w:tcPr>
            <w:tcW w:w="2880" w:type="dxa"/>
          </w:tcPr>
          <w:p w14:paraId="72A88C3A" w14:textId="77777777" w:rsidR="00954E77" w:rsidRDefault="00954E77"/>
        </w:tc>
      </w:tr>
      <w:tr w:rsidR="00954E77" w14:paraId="21862638" w14:textId="77777777">
        <w:tc>
          <w:tcPr>
            <w:tcW w:w="2880" w:type="dxa"/>
            <w:shd w:val="clear" w:color="auto" w:fill="DCE6F1"/>
          </w:tcPr>
          <w:p w14:paraId="143E24C3" w14:textId="77777777" w:rsidR="00954E77" w:rsidRDefault="00000000">
            <w:r>
              <w:rPr>
                <w:rFonts w:ascii="Calibri" w:hAnsi="Calibri"/>
                <w:b/>
                <w:sz w:val="20"/>
              </w:rPr>
              <w:t>File</w:t>
            </w:r>
          </w:p>
        </w:tc>
        <w:tc>
          <w:tcPr>
            <w:tcW w:w="2880" w:type="dxa"/>
            <w:shd w:val="clear" w:color="auto" w:fill="DCE6F1"/>
          </w:tcPr>
          <w:p w14:paraId="2F1511A0" w14:textId="77777777" w:rsidR="00954E77" w:rsidRDefault="00000000">
            <w:r>
              <w:rPr>
                <w:rFonts w:ascii="Calibri" w:hAnsi="Calibri"/>
                <w:b/>
                <w:sz w:val="20"/>
              </w:rPr>
              <w:t>Method</w:t>
            </w:r>
          </w:p>
        </w:tc>
        <w:tc>
          <w:tcPr>
            <w:tcW w:w="2880" w:type="dxa"/>
            <w:shd w:val="clear" w:color="auto" w:fill="DCE6F1"/>
          </w:tcPr>
          <w:p w14:paraId="5651F739" w14:textId="77777777" w:rsidR="00954E77" w:rsidRDefault="00000000">
            <w:r>
              <w:rPr>
                <w:rFonts w:ascii="Calibri" w:hAnsi="Calibri"/>
                <w:b/>
                <w:sz w:val="20"/>
              </w:rPr>
              <w:t>Description</w:t>
            </w:r>
          </w:p>
        </w:tc>
      </w:tr>
      <w:tr w:rsidR="00954E77" w14:paraId="1AF043D7" w14:textId="77777777">
        <w:tc>
          <w:tcPr>
            <w:tcW w:w="2880" w:type="dxa"/>
          </w:tcPr>
          <w:p w14:paraId="3274E406" w14:textId="77777777" w:rsidR="00954E77" w:rsidRDefault="00000000">
            <w:r>
              <w:rPr>
                <w:rFonts w:ascii="Calibri" w:hAnsi="Calibri"/>
                <w:sz w:val="20"/>
              </w:rPr>
              <w:t>figures/Figure1.pdf</w:t>
            </w:r>
          </w:p>
        </w:tc>
        <w:tc>
          <w:tcPr>
            <w:tcW w:w="2880" w:type="dxa"/>
          </w:tcPr>
          <w:p w14:paraId="495C7E11" w14:textId="77777777" w:rsidR="00954E77" w:rsidRDefault="00000000">
            <w:r>
              <w:rPr>
                <w:rFonts w:ascii="Calibri" w:hAnsi="Calibri"/>
                <w:sz w:val="20"/>
              </w:rPr>
              <w:t>Stata</w:t>
            </w:r>
          </w:p>
        </w:tc>
        <w:tc>
          <w:tcPr>
            <w:tcW w:w="2880" w:type="dxa"/>
          </w:tcPr>
          <w:p w14:paraId="7C5D1B61" w14:textId="77777777" w:rsidR="00954E77" w:rsidRDefault="00000000">
            <w:r>
              <w:rPr>
                <w:rFonts w:ascii="Calibri" w:hAnsi="Calibri"/>
                <w:sz w:val="20"/>
              </w:rPr>
              <w:t>Share of countries with populist government, 1900–2020</w:t>
            </w:r>
          </w:p>
        </w:tc>
      </w:tr>
      <w:tr w:rsidR="00954E77" w14:paraId="11FA9F7B" w14:textId="77777777">
        <w:tc>
          <w:tcPr>
            <w:tcW w:w="2880" w:type="dxa"/>
          </w:tcPr>
          <w:p w14:paraId="0E673C4A" w14:textId="77777777" w:rsidR="00954E77" w:rsidRDefault="00000000">
            <w:r>
              <w:rPr>
                <w:rFonts w:ascii="Calibri" w:hAnsi="Calibri"/>
                <w:sz w:val="20"/>
              </w:rPr>
              <w:t>figures/Figure2.pdf</w:t>
            </w:r>
          </w:p>
        </w:tc>
        <w:tc>
          <w:tcPr>
            <w:tcW w:w="2880" w:type="dxa"/>
          </w:tcPr>
          <w:p w14:paraId="2980AAAA" w14:textId="77777777" w:rsidR="00954E77" w:rsidRDefault="00000000">
            <w:r>
              <w:rPr>
                <w:rFonts w:ascii="Calibri" w:hAnsi="Calibri"/>
                <w:sz w:val="20"/>
              </w:rPr>
              <w:t>Stata</w:t>
            </w:r>
          </w:p>
        </w:tc>
        <w:tc>
          <w:tcPr>
            <w:tcW w:w="2880" w:type="dxa"/>
          </w:tcPr>
          <w:p w14:paraId="4820160C" w14:textId="77777777" w:rsidR="00954E77" w:rsidRDefault="00000000">
            <w:r>
              <w:rPr>
                <w:rFonts w:ascii="Calibri" w:hAnsi="Calibri"/>
                <w:sz w:val="20"/>
              </w:rPr>
              <w:t>Populist leader spells by country (timeline chart)</w:t>
            </w:r>
          </w:p>
        </w:tc>
      </w:tr>
      <w:tr w:rsidR="00954E77" w14:paraId="6C4FE116" w14:textId="77777777">
        <w:tc>
          <w:tcPr>
            <w:tcW w:w="2880" w:type="dxa"/>
          </w:tcPr>
          <w:p w14:paraId="56C4F258" w14:textId="77777777" w:rsidR="00954E77" w:rsidRDefault="00000000">
            <w:r>
              <w:rPr>
                <w:rFonts w:ascii="Calibri" w:hAnsi="Calibri"/>
                <w:sz w:val="20"/>
              </w:rPr>
              <w:t>figures/Figure3.pdf</w:t>
            </w:r>
          </w:p>
        </w:tc>
        <w:tc>
          <w:tcPr>
            <w:tcW w:w="2880" w:type="dxa"/>
          </w:tcPr>
          <w:p w14:paraId="5C9210CE" w14:textId="77777777" w:rsidR="00954E77" w:rsidRDefault="00000000">
            <w:r>
              <w:rPr>
                <w:rFonts w:ascii="Calibri" w:hAnsi="Calibri"/>
                <w:sz w:val="20"/>
              </w:rPr>
              <w:t>Stata</w:t>
            </w:r>
          </w:p>
        </w:tc>
        <w:tc>
          <w:tcPr>
            <w:tcW w:w="2880" w:type="dxa"/>
          </w:tcPr>
          <w:p w14:paraId="6A9B8BD2" w14:textId="77777777" w:rsidR="00954E77" w:rsidRDefault="00000000">
            <w:r>
              <w:rPr>
                <w:rFonts w:ascii="Calibri" w:hAnsi="Calibri"/>
                <w:sz w:val="20"/>
              </w:rPr>
              <w:t>Average annualized growth gap, 5- and 15-year windows</w:t>
            </w:r>
          </w:p>
        </w:tc>
      </w:tr>
      <w:tr w:rsidR="00954E77" w14:paraId="695BED20" w14:textId="77777777">
        <w:tc>
          <w:tcPr>
            <w:tcW w:w="2880" w:type="dxa"/>
          </w:tcPr>
          <w:p w14:paraId="4F7AF51D" w14:textId="77777777" w:rsidR="00954E77" w:rsidRDefault="00000000">
            <w:r>
              <w:rPr>
                <w:rFonts w:ascii="Calibri" w:hAnsi="Calibri"/>
                <w:sz w:val="20"/>
              </w:rPr>
              <w:t>figures/Figure4.pdf</w:t>
            </w:r>
          </w:p>
        </w:tc>
        <w:tc>
          <w:tcPr>
            <w:tcW w:w="2880" w:type="dxa"/>
          </w:tcPr>
          <w:p w14:paraId="3B1A3792" w14:textId="77777777" w:rsidR="00954E77" w:rsidRDefault="00000000">
            <w:r>
              <w:rPr>
                <w:rFonts w:ascii="Calibri" w:hAnsi="Calibri"/>
                <w:sz w:val="20"/>
              </w:rPr>
              <w:t>Stata</w:t>
            </w:r>
          </w:p>
        </w:tc>
        <w:tc>
          <w:tcPr>
            <w:tcW w:w="2880" w:type="dxa"/>
          </w:tcPr>
          <w:p w14:paraId="77D2B44D" w14:textId="77777777" w:rsidR="00954E77" w:rsidRDefault="00000000">
            <w:r>
              <w:rPr>
                <w:rFonts w:ascii="Calibri" w:hAnsi="Calibri"/>
                <w:sz w:val="20"/>
              </w:rPr>
              <w:t>Real GDP paths — local projections (Panel A: levels, Panel B: by ideology)</w:t>
            </w:r>
          </w:p>
        </w:tc>
      </w:tr>
      <w:tr w:rsidR="00954E77" w14:paraId="5BD6658C" w14:textId="77777777">
        <w:tc>
          <w:tcPr>
            <w:tcW w:w="2880" w:type="dxa"/>
          </w:tcPr>
          <w:p w14:paraId="06A4C7E9" w14:textId="77777777" w:rsidR="00954E77" w:rsidRDefault="00000000">
            <w:r>
              <w:rPr>
                <w:rFonts w:ascii="Calibri" w:hAnsi="Calibri"/>
                <w:sz w:val="20"/>
              </w:rPr>
              <w:t>figures/Figure5.pdf</w:t>
            </w:r>
          </w:p>
        </w:tc>
        <w:tc>
          <w:tcPr>
            <w:tcW w:w="2880" w:type="dxa"/>
          </w:tcPr>
          <w:p w14:paraId="7A95DC9B" w14:textId="77777777" w:rsidR="00954E77" w:rsidRDefault="00000000">
            <w:r>
              <w:rPr>
                <w:rFonts w:ascii="Calibri" w:hAnsi="Calibri"/>
                <w:sz w:val="20"/>
              </w:rPr>
              <w:t>Stata</w:t>
            </w:r>
          </w:p>
        </w:tc>
        <w:tc>
          <w:tcPr>
            <w:tcW w:w="2880" w:type="dxa"/>
          </w:tcPr>
          <w:p w14:paraId="623D1187" w14:textId="77777777" w:rsidR="00954E77" w:rsidRDefault="00000000">
            <w:r>
              <w:rPr>
                <w:rFonts w:ascii="Calibri" w:hAnsi="Calibri"/>
                <w:sz w:val="20"/>
              </w:rPr>
              <w:t>GDP after populist comes to power — IPWRA local projections</w:t>
            </w:r>
          </w:p>
        </w:tc>
      </w:tr>
      <w:tr w:rsidR="00954E77" w14:paraId="7F1279D8" w14:textId="77777777">
        <w:tc>
          <w:tcPr>
            <w:tcW w:w="2880" w:type="dxa"/>
          </w:tcPr>
          <w:p w14:paraId="4B028F37" w14:textId="77777777" w:rsidR="00954E77" w:rsidRDefault="00000000">
            <w:r>
              <w:rPr>
                <w:rFonts w:ascii="Calibri" w:hAnsi="Calibri"/>
                <w:sz w:val="20"/>
              </w:rPr>
              <w:t>figures/Figure6.pdf</w:t>
            </w:r>
          </w:p>
        </w:tc>
        <w:tc>
          <w:tcPr>
            <w:tcW w:w="2880" w:type="dxa"/>
          </w:tcPr>
          <w:p w14:paraId="3C3D0546" w14:textId="77777777" w:rsidR="00954E77" w:rsidRDefault="00000000">
            <w:r>
              <w:rPr>
                <w:rFonts w:ascii="Calibri" w:hAnsi="Calibri"/>
                <w:sz w:val="20"/>
              </w:rPr>
              <w:t>R</w:t>
            </w:r>
          </w:p>
        </w:tc>
        <w:tc>
          <w:tcPr>
            <w:tcW w:w="2880" w:type="dxa"/>
          </w:tcPr>
          <w:p w14:paraId="0C003589" w14:textId="77777777" w:rsidR="00954E77" w:rsidRDefault="00000000">
            <w:r>
              <w:rPr>
                <w:rFonts w:ascii="Calibri" w:hAnsi="Calibri"/>
                <w:sz w:val="20"/>
              </w:rPr>
              <w:t>Baseline synthetic control results</w:t>
            </w:r>
          </w:p>
        </w:tc>
      </w:tr>
      <w:tr w:rsidR="00954E77" w14:paraId="663B161B" w14:textId="77777777">
        <w:tc>
          <w:tcPr>
            <w:tcW w:w="2880" w:type="dxa"/>
          </w:tcPr>
          <w:p w14:paraId="02D952B3" w14:textId="77777777" w:rsidR="00954E77" w:rsidRDefault="00000000">
            <w:r>
              <w:rPr>
                <w:rFonts w:ascii="Calibri" w:hAnsi="Calibri"/>
                <w:sz w:val="20"/>
              </w:rPr>
              <w:t>figures/Figure7.pdf</w:t>
            </w:r>
          </w:p>
        </w:tc>
        <w:tc>
          <w:tcPr>
            <w:tcW w:w="2880" w:type="dxa"/>
          </w:tcPr>
          <w:p w14:paraId="664660FC" w14:textId="77777777" w:rsidR="00954E77" w:rsidRDefault="00000000">
            <w:r>
              <w:rPr>
                <w:rFonts w:ascii="Calibri" w:hAnsi="Calibri"/>
                <w:sz w:val="20"/>
              </w:rPr>
              <w:t>R</w:t>
            </w:r>
          </w:p>
        </w:tc>
        <w:tc>
          <w:tcPr>
            <w:tcW w:w="2880" w:type="dxa"/>
          </w:tcPr>
          <w:p w14:paraId="35039A16" w14:textId="77777777" w:rsidR="00954E77" w:rsidRDefault="00000000">
            <w:r>
              <w:rPr>
                <w:rFonts w:ascii="Calibri" w:hAnsi="Calibri"/>
                <w:sz w:val="20"/>
              </w:rPr>
              <w:t>Country placebo tests</w:t>
            </w:r>
          </w:p>
        </w:tc>
      </w:tr>
      <w:tr w:rsidR="00954E77" w14:paraId="21D61D1C" w14:textId="77777777">
        <w:tc>
          <w:tcPr>
            <w:tcW w:w="2880" w:type="dxa"/>
          </w:tcPr>
          <w:p w14:paraId="03CBFB07" w14:textId="77777777" w:rsidR="00954E77" w:rsidRDefault="00000000">
            <w:r>
              <w:rPr>
                <w:rFonts w:ascii="Calibri" w:hAnsi="Calibri"/>
                <w:sz w:val="20"/>
              </w:rPr>
              <w:t>figures/Figure8.pdf</w:t>
            </w:r>
          </w:p>
        </w:tc>
        <w:tc>
          <w:tcPr>
            <w:tcW w:w="2880" w:type="dxa"/>
          </w:tcPr>
          <w:p w14:paraId="436A00A1" w14:textId="77777777" w:rsidR="00954E77" w:rsidRDefault="00000000">
            <w:r>
              <w:rPr>
                <w:rFonts w:ascii="Calibri" w:hAnsi="Calibri"/>
                <w:sz w:val="20"/>
              </w:rPr>
              <w:t>R</w:t>
            </w:r>
          </w:p>
        </w:tc>
        <w:tc>
          <w:tcPr>
            <w:tcW w:w="2880" w:type="dxa"/>
          </w:tcPr>
          <w:p w14:paraId="54A6E619" w14:textId="77777777" w:rsidR="00954E77" w:rsidRDefault="00000000">
            <w:r>
              <w:rPr>
                <w:rFonts w:ascii="Calibri" w:hAnsi="Calibri"/>
                <w:sz w:val="20"/>
              </w:rPr>
              <w:t>Time placebo tests</w:t>
            </w:r>
          </w:p>
        </w:tc>
      </w:tr>
      <w:tr w:rsidR="00954E77" w14:paraId="7904D407" w14:textId="77777777">
        <w:tc>
          <w:tcPr>
            <w:tcW w:w="2880" w:type="dxa"/>
          </w:tcPr>
          <w:p w14:paraId="2E276E59" w14:textId="77777777" w:rsidR="00954E77" w:rsidRDefault="00000000">
            <w:r>
              <w:rPr>
                <w:rFonts w:ascii="Calibri" w:hAnsi="Calibri"/>
                <w:sz w:val="20"/>
              </w:rPr>
              <w:t>figures/Figure9.pdf</w:t>
            </w:r>
          </w:p>
        </w:tc>
        <w:tc>
          <w:tcPr>
            <w:tcW w:w="2880" w:type="dxa"/>
          </w:tcPr>
          <w:p w14:paraId="39C1287F" w14:textId="77777777" w:rsidR="00954E77" w:rsidRDefault="00000000">
            <w:r>
              <w:rPr>
                <w:rFonts w:ascii="Calibri" w:hAnsi="Calibri"/>
                <w:sz w:val="20"/>
              </w:rPr>
              <w:t>R</w:t>
            </w:r>
          </w:p>
        </w:tc>
        <w:tc>
          <w:tcPr>
            <w:tcW w:w="2880" w:type="dxa"/>
          </w:tcPr>
          <w:p w14:paraId="423B53A6" w14:textId="77777777" w:rsidR="00954E77" w:rsidRDefault="00000000">
            <w:r>
              <w:rPr>
                <w:rFonts w:ascii="Calibri" w:hAnsi="Calibri"/>
                <w:sz w:val="20"/>
              </w:rPr>
              <w:t>Multiple treated units — penalization</w:t>
            </w:r>
          </w:p>
        </w:tc>
      </w:tr>
      <w:tr w:rsidR="00954E77" w14:paraId="79593138" w14:textId="77777777">
        <w:tc>
          <w:tcPr>
            <w:tcW w:w="2880" w:type="dxa"/>
          </w:tcPr>
          <w:p w14:paraId="494710BF" w14:textId="77777777" w:rsidR="00954E77" w:rsidRDefault="00000000">
            <w:r>
              <w:rPr>
                <w:rFonts w:ascii="Calibri" w:hAnsi="Calibri"/>
                <w:sz w:val="20"/>
              </w:rPr>
              <w:t>figures/Figure10.pdf</w:t>
            </w:r>
          </w:p>
        </w:tc>
        <w:tc>
          <w:tcPr>
            <w:tcW w:w="2880" w:type="dxa"/>
          </w:tcPr>
          <w:p w14:paraId="465A4122" w14:textId="77777777" w:rsidR="00954E77" w:rsidRDefault="00000000">
            <w:r>
              <w:rPr>
                <w:rFonts w:ascii="Calibri" w:hAnsi="Calibri"/>
                <w:sz w:val="20"/>
              </w:rPr>
              <w:t>R</w:t>
            </w:r>
          </w:p>
        </w:tc>
        <w:tc>
          <w:tcPr>
            <w:tcW w:w="2880" w:type="dxa"/>
          </w:tcPr>
          <w:p w14:paraId="0F8195B6" w14:textId="77777777" w:rsidR="00954E77" w:rsidRDefault="00000000">
            <w:r>
              <w:rPr>
                <w:rFonts w:ascii="Calibri" w:hAnsi="Calibri"/>
                <w:sz w:val="20"/>
              </w:rPr>
              <w:t>Multiple treated units — partially pooled SCs</w:t>
            </w:r>
          </w:p>
        </w:tc>
      </w:tr>
      <w:tr w:rsidR="00954E77" w14:paraId="3C871E19" w14:textId="77777777">
        <w:tc>
          <w:tcPr>
            <w:tcW w:w="2880" w:type="dxa"/>
          </w:tcPr>
          <w:p w14:paraId="6DC223D5" w14:textId="77777777" w:rsidR="00954E77" w:rsidRDefault="00000000">
            <w:r>
              <w:rPr>
                <w:rFonts w:ascii="Calibri" w:hAnsi="Calibri"/>
                <w:sz w:val="20"/>
              </w:rPr>
              <w:t>figures/Figure11.pdf</w:t>
            </w:r>
          </w:p>
        </w:tc>
        <w:tc>
          <w:tcPr>
            <w:tcW w:w="2880" w:type="dxa"/>
          </w:tcPr>
          <w:p w14:paraId="4BE59133" w14:textId="77777777" w:rsidR="00954E77" w:rsidRDefault="00000000">
            <w:r>
              <w:rPr>
                <w:rFonts w:ascii="Calibri" w:hAnsi="Calibri"/>
                <w:sz w:val="20"/>
              </w:rPr>
              <w:t>R</w:t>
            </w:r>
          </w:p>
        </w:tc>
        <w:tc>
          <w:tcPr>
            <w:tcW w:w="2880" w:type="dxa"/>
          </w:tcPr>
          <w:p w14:paraId="41001DE1" w14:textId="77777777" w:rsidR="00954E77" w:rsidRDefault="00000000">
            <w:r>
              <w:rPr>
                <w:rFonts w:ascii="Calibri" w:hAnsi="Calibri"/>
                <w:sz w:val="20"/>
              </w:rPr>
              <w:t>Income inequality (±15 years)</w:t>
            </w:r>
          </w:p>
        </w:tc>
      </w:tr>
      <w:tr w:rsidR="00954E77" w14:paraId="1A5A17DF" w14:textId="77777777">
        <w:tc>
          <w:tcPr>
            <w:tcW w:w="2880" w:type="dxa"/>
          </w:tcPr>
          <w:p w14:paraId="269A8B5C" w14:textId="77777777" w:rsidR="00954E77" w:rsidRDefault="00000000">
            <w:r>
              <w:rPr>
                <w:rFonts w:ascii="Calibri" w:hAnsi="Calibri"/>
                <w:sz w:val="20"/>
              </w:rPr>
              <w:t>figures/Figure12.pdf</w:t>
            </w:r>
          </w:p>
        </w:tc>
        <w:tc>
          <w:tcPr>
            <w:tcW w:w="2880" w:type="dxa"/>
          </w:tcPr>
          <w:p w14:paraId="11E11FF1" w14:textId="77777777" w:rsidR="00954E77" w:rsidRDefault="00000000">
            <w:r>
              <w:rPr>
                <w:rFonts w:ascii="Calibri" w:hAnsi="Calibri"/>
                <w:sz w:val="20"/>
              </w:rPr>
              <w:t>R</w:t>
            </w:r>
          </w:p>
        </w:tc>
        <w:tc>
          <w:tcPr>
            <w:tcW w:w="2880" w:type="dxa"/>
          </w:tcPr>
          <w:p w14:paraId="04931A06" w14:textId="77777777" w:rsidR="00954E77" w:rsidRDefault="00000000">
            <w:r>
              <w:rPr>
                <w:rFonts w:ascii="Calibri" w:hAnsi="Calibri"/>
                <w:sz w:val="20"/>
              </w:rPr>
              <w:t>Trade and financial openness (±15 years)</w:t>
            </w:r>
          </w:p>
        </w:tc>
      </w:tr>
      <w:tr w:rsidR="00954E77" w14:paraId="1FF18C01" w14:textId="77777777">
        <w:tc>
          <w:tcPr>
            <w:tcW w:w="2880" w:type="dxa"/>
          </w:tcPr>
          <w:p w14:paraId="0D5288A0" w14:textId="77777777" w:rsidR="00954E77" w:rsidRDefault="00000000">
            <w:r>
              <w:rPr>
                <w:rFonts w:ascii="Calibri" w:hAnsi="Calibri"/>
                <w:sz w:val="20"/>
              </w:rPr>
              <w:t>figures/Figure13.pdf</w:t>
            </w:r>
          </w:p>
        </w:tc>
        <w:tc>
          <w:tcPr>
            <w:tcW w:w="2880" w:type="dxa"/>
          </w:tcPr>
          <w:p w14:paraId="325027F6" w14:textId="77777777" w:rsidR="00954E77" w:rsidRDefault="00000000">
            <w:r>
              <w:rPr>
                <w:rFonts w:ascii="Calibri" w:hAnsi="Calibri"/>
                <w:sz w:val="20"/>
              </w:rPr>
              <w:t>R</w:t>
            </w:r>
          </w:p>
        </w:tc>
        <w:tc>
          <w:tcPr>
            <w:tcW w:w="2880" w:type="dxa"/>
          </w:tcPr>
          <w:p w14:paraId="4819C6EF" w14:textId="77777777" w:rsidR="00954E77" w:rsidRDefault="00000000">
            <w:r>
              <w:rPr>
                <w:rFonts w:ascii="Calibri" w:hAnsi="Calibri"/>
                <w:sz w:val="20"/>
              </w:rPr>
              <w:t>Macro outcomes after populists take power</w:t>
            </w:r>
          </w:p>
        </w:tc>
      </w:tr>
      <w:tr w:rsidR="00954E77" w14:paraId="63102A20" w14:textId="77777777">
        <w:tc>
          <w:tcPr>
            <w:tcW w:w="2880" w:type="dxa"/>
          </w:tcPr>
          <w:p w14:paraId="1094B94A" w14:textId="77777777" w:rsidR="00954E77" w:rsidRDefault="00000000">
            <w:r>
              <w:rPr>
                <w:rFonts w:ascii="Calibri" w:hAnsi="Calibri"/>
                <w:sz w:val="20"/>
              </w:rPr>
              <w:t>figures/Figure14.pdf</w:t>
            </w:r>
          </w:p>
        </w:tc>
        <w:tc>
          <w:tcPr>
            <w:tcW w:w="2880" w:type="dxa"/>
          </w:tcPr>
          <w:p w14:paraId="349504D4" w14:textId="77777777" w:rsidR="00954E77" w:rsidRDefault="00000000">
            <w:r>
              <w:rPr>
                <w:rFonts w:ascii="Calibri" w:hAnsi="Calibri"/>
                <w:sz w:val="20"/>
              </w:rPr>
              <w:t>R</w:t>
            </w:r>
          </w:p>
        </w:tc>
        <w:tc>
          <w:tcPr>
            <w:tcW w:w="2880" w:type="dxa"/>
          </w:tcPr>
          <w:p w14:paraId="53E714A7" w14:textId="77777777" w:rsidR="00954E77" w:rsidRDefault="00000000">
            <w:r>
              <w:rPr>
                <w:rFonts w:ascii="Calibri" w:hAnsi="Calibri"/>
                <w:sz w:val="20"/>
              </w:rPr>
              <w:t>Institutional quality — doppelgänger gap (±15 years)</w:t>
            </w:r>
          </w:p>
        </w:tc>
      </w:tr>
      <w:tr w:rsidR="00954E77" w14:paraId="71918381" w14:textId="77777777">
        <w:tc>
          <w:tcPr>
            <w:tcW w:w="2880" w:type="dxa"/>
          </w:tcPr>
          <w:p w14:paraId="7E2CF732" w14:textId="77777777" w:rsidR="00954E77" w:rsidRDefault="00000000">
            <w:r>
              <w:rPr>
                <w:rFonts w:ascii="Calibri" w:hAnsi="Calibri"/>
                <w:sz w:val="20"/>
              </w:rPr>
              <w:t>tables/Table1.tex</w:t>
            </w:r>
          </w:p>
        </w:tc>
        <w:tc>
          <w:tcPr>
            <w:tcW w:w="2880" w:type="dxa"/>
          </w:tcPr>
          <w:p w14:paraId="1E1436BF" w14:textId="77777777" w:rsidR="00954E77" w:rsidRDefault="00000000">
            <w:r>
              <w:rPr>
                <w:rFonts w:ascii="Calibri" w:hAnsi="Calibri"/>
                <w:sz w:val="20"/>
              </w:rPr>
              <w:t>Stata</w:t>
            </w:r>
          </w:p>
        </w:tc>
        <w:tc>
          <w:tcPr>
            <w:tcW w:w="2880" w:type="dxa"/>
          </w:tcPr>
          <w:p w14:paraId="0885015A" w14:textId="77777777" w:rsidR="00954E77" w:rsidRDefault="00000000">
            <w:r>
              <w:rPr>
                <w:rFonts w:ascii="Calibri" w:hAnsi="Calibri"/>
                <w:sz w:val="20"/>
              </w:rPr>
              <w:t xml:space="preserve">Populist government episodes, </w:t>
            </w:r>
            <w:r>
              <w:rPr>
                <w:rFonts w:ascii="Calibri" w:hAnsi="Calibri"/>
                <w:sz w:val="20"/>
              </w:rPr>
              <w:lastRenderedPageBreak/>
              <w:t>1900–2020</w:t>
            </w:r>
          </w:p>
        </w:tc>
      </w:tr>
      <w:tr w:rsidR="00954E77" w14:paraId="5AB206C7" w14:textId="77777777">
        <w:tc>
          <w:tcPr>
            <w:tcW w:w="2880" w:type="dxa"/>
          </w:tcPr>
          <w:p w14:paraId="766ED356" w14:textId="77777777" w:rsidR="00954E77" w:rsidRDefault="00000000">
            <w:r>
              <w:rPr>
                <w:rFonts w:ascii="Calibri" w:hAnsi="Calibri"/>
                <w:sz w:val="20"/>
              </w:rPr>
              <w:lastRenderedPageBreak/>
              <w:t>tables/Table2.tex</w:t>
            </w:r>
          </w:p>
        </w:tc>
        <w:tc>
          <w:tcPr>
            <w:tcW w:w="2880" w:type="dxa"/>
          </w:tcPr>
          <w:p w14:paraId="14AE849A" w14:textId="77777777" w:rsidR="00954E77" w:rsidRDefault="00000000">
            <w:r>
              <w:rPr>
                <w:rFonts w:ascii="Calibri" w:hAnsi="Calibri"/>
                <w:sz w:val="20"/>
              </w:rPr>
              <w:t>Stata</w:t>
            </w:r>
          </w:p>
        </w:tc>
        <w:tc>
          <w:tcPr>
            <w:tcW w:w="2880" w:type="dxa"/>
          </w:tcPr>
          <w:p w14:paraId="0621D341" w14:textId="77777777" w:rsidR="00954E77" w:rsidRDefault="00000000">
            <w:r>
              <w:rPr>
                <w:rFonts w:ascii="Calibri" w:hAnsi="Calibri"/>
                <w:sz w:val="20"/>
              </w:rPr>
              <w:t>Growth rate comparison — populist vs. normal years</w:t>
            </w:r>
          </w:p>
        </w:tc>
      </w:tr>
      <w:tr w:rsidR="00954E77" w14:paraId="0EAEA40F" w14:textId="77777777">
        <w:tc>
          <w:tcPr>
            <w:tcW w:w="2880" w:type="dxa"/>
          </w:tcPr>
          <w:p w14:paraId="7ABAF9E6" w14:textId="77777777" w:rsidR="00954E77" w:rsidRDefault="00000000">
            <w:r>
              <w:rPr>
                <w:rFonts w:ascii="Calibri" w:hAnsi="Calibri"/>
                <w:sz w:val="20"/>
              </w:rPr>
              <w:t>tables/Table3.tex</w:t>
            </w:r>
          </w:p>
        </w:tc>
        <w:tc>
          <w:tcPr>
            <w:tcW w:w="2880" w:type="dxa"/>
          </w:tcPr>
          <w:p w14:paraId="7211E530" w14:textId="77777777" w:rsidR="00954E77" w:rsidRDefault="00000000">
            <w:r>
              <w:rPr>
                <w:rFonts w:ascii="Calibri" w:hAnsi="Calibri"/>
                <w:sz w:val="20"/>
              </w:rPr>
              <w:t>Stata</w:t>
            </w:r>
          </w:p>
        </w:tc>
        <w:tc>
          <w:tcPr>
            <w:tcW w:w="2880" w:type="dxa"/>
          </w:tcPr>
          <w:p w14:paraId="33924D5C" w14:textId="77777777" w:rsidR="00954E77" w:rsidRDefault="00000000">
            <w:r>
              <w:rPr>
                <w:rFonts w:ascii="Calibri" w:hAnsi="Calibri"/>
                <w:sz w:val="20"/>
              </w:rPr>
              <w:t>Synthetic control pre-treatment balance table</w:t>
            </w:r>
          </w:p>
        </w:tc>
      </w:tr>
    </w:tbl>
    <w:p w14:paraId="53A9C41B" w14:textId="77777777" w:rsidR="00954E77" w:rsidRDefault="00954E77"/>
    <w:p w14:paraId="32D512FB" w14:textId="77777777" w:rsidR="00954E77" w:rsidRDefault="00000000">
      <w:pPr>
        <w:pStyle w:val="Heading1"/>
      </w:pPr>
      <w:r>
        <w:rPr>
          <w:rFonts w:ascii="Calibri" w:hAnsi="Calibri"/>
          <w:color w:val="1F497D"/>
        </w:rPr>
        <w:t>Reference</w:t>
      </w:r>
    </w:p>
    <w:p w14:paraId="3345F27D" w14:textId="77777777" w:rsidR="00954E77" w:rsidRDefault="00000000">
      <w:r>
        <w:rPr>
          <w:rFonts w:ascii="Calibri" w:hAnsi="Calibri"/>
          <w:i/>
        </w:rPr>
        <w:t>Funke, Manuel, Moritz Schularick, and Christoph Trebesch. 2023. "Populist Leaders and the Economy." American Economic Review 113 (12): 3249–3288.</w:t>
      </w:r>
    </w:p>
    <w:sectPr w:rsidR="00954E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FA9F62"/>
    <w:lvl w:ilvl="0">
      <w:start w:val="1"/>
      <w:numFmt w:val="bullet"/>
      <w:pStyle w:val="ListBullet"/>
      <w:lvlText w:val=""/>
      <w:lvlJc w:val="left"/>
      <w:pPr>
        <w:tabs>
          <w:tab w:val="num" w:pos="360"/>
        </w:tabs>
        <w:ind w:left="360" w:hanging="360"/>
      </w:pPr>
      <w:rPr>
        <w:rFonts w:ascii="Symbol" w:hAnsi="Symbol" w:hint="default"/>
      </w:rPr>
    </w:lvl>
  </w:abstractNum>
  <w:num w:numId="1" w16cid:durableId="414595259">
    <w:abstractNumId w:val="8"/>
  </w:num>
  <w:num w:numId="2" w16cid:durableId="106390869">
    <w:abstractNumId w:val="6"/>
  </w:num>
  <w:num w:numId="3" w16cid:durableId="12803477">
    <w:abstractNumId w:val="5"/>
  </w:num>
  <w:num w:numId="4" w16cid:durableId="1332836130">
    <w:abstractNumId w:val="4"/>
  </w:num>
  <w:num w:numId="5" w16cid:durableId="86266960">
    <w:abstractNumId w:val="7"/>
  </w:num>
  <w:num w:numId="6" w16cid:durableId="1334186396">
    <w:abstractNumId w:val="3"/>
  </w:num>
  <w:num w:numId="7" w16cid:durableId="1070268630">
    <w:abstractNumId w:val="2"/>
  </w:num>
  <w:num w:numId="8" w16cid:durableId="771895744">
    <w:abstractNumId w:val="1"/>
  </w:num>
  <w:num w:numId="9" w16cid:durableId="116000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B81"/>
    <w:rsid w:val="005E7B47"/>
    <w:rsid w:val="00954E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15903"/>
  <w14:defaultImageDpi w14:val="300"/>
  <w15:docId w15:val="{DD8CC891-0DC9-4651-926B-31A71035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Marilyn Giselle Hazlett</cp:lastModifiedBy>
  <cp:revision>2</cp:revision>
  <dcterms:created xsi:type="dcterms:W3CDTF">2026-03-21T06:29:00Z</dcterms:created>
  <dcterms:modified xsi:type="dcterms:W3CDTF">2026-03-21T06:29:00Z</dcterms:modified>
  <cp:category/>
</cp:coreProperties>
</file>