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A0" w:rsidRPr="00DC4F55" w:rsidRDefault="002D30A0" w:rsidP="002D30A0">
      <w:pPr>
        <w:jc w:val="center"/>
        <w:rPr>
          <w:b/>
          <w:sz w:val="36"/>
          <w:szCs w:val="36"/>
        </w:rPr>
      </w:pPr>
      <w:bookmarkStart w:id="0" w:name="_GoBack"/>
      <w:r w:rsidRPr="00DC4F55">
        <w:rPr>
          <w:b/>
          <w:sz w:val="36"/>
          <w:szCs w:val="36"/>
        </w:rPr>
        <w:t xml:space="preserve">The </w:t>
      </w:r>
      <w:r w:rsidR="004563BB">
        <w:rPr>
          <w:b/>
          <w:sz w:val="36"/>
          <w:szCs w:val="36"/>
        </w:rPr>
        <w:t>Effect o</w:t>
      </w:r>
      <w:r w:rsidR="004563BB" w:rsidRPr="00DC4F55">
        <w:rPr>
          <w:b/>
          <w:sz w:val="36"/>
          <w:szCs w:val="36"/>
        </w:rPr>
        <w:t xml:space="preserve">f Vitamin </w:t>
      </w:r>
      <w:r w:rsidRPr="00DC4F55">
        <w:rPr>
          <w:b/>
          <w:sz w:val="36"/>
          <w:szCs w:val="36"/>
        </w:rPr>
        <w:t xml:space="preserve">E </w:t>
      </w:r>
      <w:r w:rsidR="004563BB" w:rsidRPr="00DC4F55">
        <w:rPr>
          <w:b/>
          <w:sz w:val="36"/>
          <w:szCs w:val="36"/>
        </w:rPr>
        <w:t xml:space="preserve">Diet Supplement </w:t>
      </w:r>
      <w:r w:rsidR="004563BB">
        <w:rPr>
          <w:b/>
          <w:sz w:val="36"/>
          <w:szCs w:val="36"/>
        </w:rPr>
        <w:t>o</w:t>
      </w:r>
      <w:r w:rsidR="004563BB" w:rsidRPr="00DC4F55">
        <w:rPr>
          <w:b/>
          <w:sz w:val="36"/>
          <w:szCs w:val="36"/>
        </w:rPr>
        <w:t xml:space="preserve">n The Growth </w:t>
      </w:r>
      <w:r w:rsidR="004563BB">
        <w:rPr>
          <w:b/>
          <w:sz w:val="36"/>
          <w:szCs w:val="36"/>
        </w:rPr>
        <w:t>o</w:t>
      </w:r>
      <w:r w:rsidR="004563BB" w:rsidRPr="00DC4F55">
        <w:rPr>
          <w:b/>
          <w:sz w:val="36"/>
          <w:szCs w:val="36"/>
        </w:rPr>
        <w:t>f Guinea Pigs</w:t>
      </w:r>
    </w:p>
    <w:bookmarkEnd w:id="0"/>
    <w:p w:rsidR="00514C1A" w:rsidRPr="00DC4F55" w:rsidRDefault="00514C1A" w:rsidP="00F630AD">
      <w:pPr>
        <w:jc w:val="center"/>
        <w:rPr>
          <w:b/>
          <w:sz w:val="20"/>
          <w:szCs w:val="20"/>
        </w:rPr>
      </w:pPr>
      <w:r w:rsidRPr="00DC4F55">
        <w:rPr>
          <w:b/>
          <w:sz w:val="20"/>
          <w:szCs w:val="20"/>
        </w:rPr>
        <w:t xml:space="preserve">Maryam </w:t>
      </w:r>
      <w:proofErr w:type="spellStart"/>
      <w:r w:rsidRPr="00DC4F55">
        <w:rPr>
          <w:b/>
          <w:sz w:val="20"/>
          <w:szCs w:val="20"/>
        </w:rPr>
        <w:t>Gholami</w:t>
      </w:r>
      <w:proofErr w:type="spellEnd"/>
      <w:r w:rsidRPr="00DC4F55">
        <w:rPr>
          <w:b/>
          <w:sz w:val="20"/>
          <w:szCs w:val="20"/>
        </w:rPr>
        <w:t xml:space="preserve"> </w:t>
      </w:r>
    </w:p>
    <w:p w:rsidR="001E4A93" w:rsidRDefault="002D30A0" w:rsidP="002D30A0">
      <w:pPr>
        <w:jc w:val="both"/>
      </w:pPr>
      <w:r w:rsidRPr="00DC4F55">
        <w:rPr>
          <w:b/>
        </w:rPr>
        <w:t>Abstract:</w:t>
      </w:r>
      <w:r w:rsidRPr="00DC4F55">
        <w:t xml:space="preserve"> This report is to analyze the effect of vitamin E diet supplement on the growth of guinea pigs, based on </w:t>
      </w:r>
      <w:r w:rsidR="00683794" w:rsidRPr="00DC4F55">
        <w:t>an</w:t>
      </w:r>
      <w:r w:rsidRPr="00DC4F55">
        <w:t xml:space="preserve"> experiment, in which 15 guinea pigs, supposedly at the same age, were divided into three groups</w:t>
      </w:r>
      <w:r w:rsidR="002E0A45" w:rsidRPr="00DC4F55">
        <w:t>. Two treatments were applied to these animals: one is growth-inhibiting substance, applied to all animals in week 1, and the other is different dosages of</w:t>
      </w:r>
      <w:r w:rsidRPr="00DC4F55">
        <w:t xml:space="preserve"> vitamin E supplement</w:t>
      </w:r>
      <w:r w:rsidR="006B4366" w:rsidRPr="00DC4F55">
        <w:t>, namely zero, low and high doses</w:t>
      </w:r>
      <w:r w:rsidR="00D12B4A" w:rsidRPr="00DC4F55">
        <w:t>,</w:t>
      </w:r>
      <w:r w:rsidR="002E0A45" w:rsidRPr="00DC4F55">
        <w:t xml:space="preserve"> </w:t>
      </w:r>
      <w:r w:rsidR="006B4366" w:rsidRPr="00DC4F55">
        <w:t xml:space="preserve">applied </w:t>
      </w:r>
      <w:r w:rsidR="002E0A45" w:rsidRPr="00DC4F55">
        <w:t>for different groups</w:t>
      </w:r>
      <w:r w:rsidR="007374CB" w:rsidRPr="00DC4F55">
        <w:t xml:space="preserve"> </w:t>
      </w:r>
      <w:r w:rsidR="008C3A72" w:rsidRPr="00DC4F55">
        <w:t>in week 5</w:t>
      </w:r>
      <w:r w:rsidR="00EF4CF3" w:rsidRPr="00DC4F55">
        <w:t>.</w:t>
      </w:r>
      <w:r w:rsidR="008009BC" w:rsidRPr="00DC4F55">
        <w:t xml:space="preserve"> </w:t>
      </w:r>
      <w:r w:rsidR="007374CB" w:rsidRPr="00DC4F55">
        <w:t>The</w:t>
      </w:r>
      <w:r w:rsidRPr="00DC4F55">
        <w:t xml:space="preserve"> growths of the guinea pigs (in terms of their body weights) were th</w:t>
      </w:r>
      <w:r w:rsidR="006221BD" w:rsidRPr="00DC4F55">
        <w:t>en tracked subsequently</w:t>
      </w:r>
      <w:r w:rsidRPr="00DC4F55">
        <w:t xml:space="preserve">. </w:t>
      </w:r>
      <w:r w:rsidR="006B6410" w:rsidRPr="00DC4F55">
        <w:t xml:space="preserve">And the main question of interest is then whether vitamin E has any effect on the grow rate of guinea pigs. </w:t>
      </w:r>
      <w:r w:rsidR="002971CD" w:rsidRPr="00DC4F55">
        <w:t>MANOVA/general linear model (GLM) and linear mixed model</w:t>
      </w:r>
      <w:r w:rsidR="00F061A6" w:rsidRPr="00DC4F55">
        <w:t xml:space="preserve"> (LMM)</w:t>
      </w:r>
      <w:r w:rsidR="000B4081" w:rsidRPr="00DC4F55">
        <w:t xml:space="preserve"> and repeated measure</w:t>
      </w:r>
      <w:r w:rsidR="003E6F85" w:rsidRPr="00DC4F55">
        <w:t xml:space="preserve"> analysis</w:t>
      </w:r>
      <w:r w:rsidR="00715719" w:rsidRPr="00DC4F55">
        <w:t xml:space="preserve"> are employed here </w:t>
      </w:r>
      <w:r w:rsidR="006B6410" w:rsidRPr="00DC4F55">
        <w:t>answer this question</w:t>
      </w:r>
      <w:r w:rsidR="00391D87" w:rsidRPr="00DC4F55">
        <w:t>. Based on the information</w:t>
      </w:r>
      <w:r w:rsidR="00171C47" w:rsidRPr="00DC4F55">
        <w:t>/data</w:t>
      </w:r>
      <w:r w:rsidR="00391D87" w:rsidRPr="00DC4F55">
        <w:t xml:space="preserve"> provided,</w:t>
      </w:r>
      <w:r w:rsidR="00A13326" w:rsidRPr="00DC4F55">
        <w:t xml:space="preserve"> it is found that</w:t>
      </w:r>
      <w:r w:rsidR="00582914" w:rsidRPr="00DC4F55">
        <w:t>:</w:t>
      </w:r>
      <w:r w:rsidR="00A13326" w:rsidRPr="00DC4F55">
        <w:t xml:space="preserve"> </w:t>
      </w:r>
      <w:r w:rsidR="00582914" w:rsidRPr="00DC4F55">
        <w:t xml:space="preserve">1). the time effect in the growth rate is significant; 2). </w:t>
      </w:r>
      <w:r w:rsidR="00B613BB" w:rsidRPr="00DC4F55">
        <w:t xml:space="preserve">the effect of </w:t>
      </w:r>
      <w:r w:rsidR="009A4B15" w:rsidRPr="00DC4F55">
        <w:t xml:space="preserve">the vitamin E, either low or high dosage, </w:t>
      </w:r>
      <w:r w:rsidR="00B613BB" w:rsidRPr="00DC4F55">
        <w:t>isn’t significant</w:t>
      </w:r>
      <w:r w:rsidR="0037186C" w:rsidRPr="00DC4F55">
        <w:t xml:space="preserve"> on </w:t>
      </w:r>
      <w:r w:rsidR="00582914" w:rsidRPr="00DC4F55">
        <w:t>the growth rate of guinea pigs</w:t>
      </w:r>
      <w:r w:rsidR="00116AB1" w:rsidRPr="00DC4F55">
        <w:t>; 3). there appears to be a significant interaction between group/dosage and time</w:t>
      </w:r>
      <w:r w:rsidR="00A01D1E" w:rsidRPr="00DC4F55">
        <w:t>.</w:t>
      </w:r>
      <w:r w:rsidR="00EE336D" w:rsidRPr="00DC4F55">
        <w:t xml:space="preserve"> </w:t>
      </w:r>
      <w:r w:rsidR="003F16B7" w:rsidRPr="00DC4F55">
        <w:t>However, no firm conclusions can be drawn on the effect of vitamin E and, in particular</w:t>
      </w:r>
      <w:r w:rsidR="004675D0" w:rsidRPr="00DC4F55">
        <w:t>,</w:t>
      </w:r>
      <w:r w:rsidR="003F16B7" w:rsidRPr="00DC4F55">
        <w:t xml:space="preserve"> on the interaction between treatment and time</w:t>
      </w:r>
      <w:r w:rsidR="00F37F8D" w:rsidRPr="00DC4F55">
        <w:t>, as the carryover effect of growth-inhibiting substance</w:t>
      </w:r>
      <w:r w:rsidR="004675D0" w:rsidRPr="00DC4F55">
        <w:t xml:space="preserve"> at the beginning of the experiment</w:t>
      </w:r>
      <w:r w:rsidR="00F37F8D" w:rsidRPr="00DC4F55">
        <w:t xml:space="preserve"> might have distorted the association</w:t>
      </w:r>
      <w:r w:rsidR="003F16B7" w:rsidRPr="00DC4F55">
        <w:t>.</w:t>
      </w:r>
      <w:r w:rsidR="00F37F8D" w:rsidRPr="00DC4F55">
        <w:t xml:space="preserve"> Longer observation period is </w:t>
      </w:r>
      <w:r w:rsidR="004675D0" w:rsidRPr="00DC4F55">
        <w:t>requested</w:t>
      </w:r>
      <w:r w:rsidR="00F37F8D" w:rsidRPr="00DC4F55">
        <w:t xml:space="preserve"> to make a firm conclusion on the results.</w:t>
      </w:r>
    </w:p>
    <w:p w:rsidR="00431CFA" w:rsidRPr="00DC4F55" w:rsidRDefault="00431CFA" w:rsidP="002D30A0">
      <w:pPr>
        <w:jc w:val="both"/>
      </w:pPr>
    </w:p>
    <w:p w:rsidR="002D30A0" w:rsidRPr="00DC4F55" w:rsidRDefault="002D30A0" w:rsidP="008A1D0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C4F55">
        <w:rPr>
          <w:b/>
          <w:bCs/>
          <w:sz w:val="36"/>
          <w:szCs w:val="36"/>
        </w:rPr>
        <w:t>Introduction</w:t>
      </w:r>
    </w:p>
    <w:p w:rsidR="00064C3D" w:rsidRPr="00DC4F55" w:rsidRDefault="00064C3D" w:rsidP="009E01E8">
      <w:pPr>
        <w:jc w:val="both"/>
      </w:pPr>
      <w:r w:rsidRPr="00DC4F55">
        <w:t>It’s of great importance to study the effect vitamin E on the growth of guinea pigs</w:t>
      </w:r>
      <w:r w:rsidR="00CA0CE8" w:rsidRPr="00DC4F55">
        <w:t xml:space="preserve">, as the knowledge and </w:t>
      </w:r>
      <w:r w:rsidR="00F602AC" w:rsidRPr="00DC4F55">
        <w:t>insight</w:t>
      </w:r>
      <w:r w:rsidR="00CA0CE8" w:rsidRPr="00DC4F55">
        <w:t xml:space="preserve"> gained from guinea pig</w:t>
      </w:r>
      <w:r w:rsidR="0026681F" w:rsidRPr="00DC4F55">
        <w:t>s</w:t>
      </w:r>
      <w:r w:rsidR="00CA0CE8" w:rsidRPr="00DC4F55">
        <w:t xml:space="preserve"> </w:t>
      </w:r>
      <w:r w:rsidR="0026681F" w:rsidRPr="00DC4F55">
        <w:t>could</w:t>
      </w:r>
      <w:r w:rsidR="00CA0CE8" w:rsidRPr="00DC4F55">
        <w:t xml:space="preserve"> be generalized to other animals and even human beings</w:t>
      </w:r>
      <w:r w:rsidRPr="00DC4F55">
        <w:t>.</w:t>
      </w:r>
      <w:r w:rsidR="00CA0CE8" w:rsidRPr="00DC4F55">
        <w:t xml:space="preserve"> Indeed, this topic has been of great interest decades again [</w:t>
      </w:r>
      <w:r w:rsidR="00FC50DE" w:rsidRPr="00DC4F55">
        <w:t>1</w:t>
      </w:r>
      <w:r w:rsidR="00CA0CE8" w:rsidRPr="00DC4F55">
        <w:t>].</w:t>
      </w:r>
    </w:p>
    <w:p w:rsidR="006535D7" w:rsidRPr="00DC4F55" w:rsidRDefault="00F92790" w:rsidP="009E01E8">
      <w:pPr>
        <w:jc w:val="both"/>
      </w:pPr>
      <w:r w:rsidRPr="00DC4F55">
        <w:t>Crowder and Hand [2</w:t>
      </w:r>
      <w:r w:rsidR="00887167" w:rsidRPr="00DC4F55">
        <w:t>,3</w:t>
      </w:r>
      <w:r w:rsidRPr="00DC4F55">
        <w:t xml:space="preserve">] </w:t>
      </w:r>
      <w:r w:rsidR="00204CCA" w:rsidRPr="00DC4F55">
        <w:t xml:space="preserve">had </w:t>
      </w:r>
      <w:r w:rsidRPr="00DC4F55">
        <w:t>described a seven-week study of the effect of a vitamin E diet supplement on the growth of 15 guinea pigs</w:t>
      </w:r>
      <w:r w:rsidR="00B279E7" w:rsidRPr="00DC4F55">
        <w:t>, which</w:t>
      </w:r>
      <w:r w:rsidR="00635279" w:rsidRPr="00DC4F55">
        <w:t xml:space="preserve"> were divided into three groups</w:t>
      </w:r>
      <w:r w:rsidR="00D57AF4" w:rsidRPr="00DC4F55">
        <w:t xml:space="preserve"> (each with 5 pigs)</w:t>
      </w:r>
      <w:r w:rsidR="00B279E7" w:rsidRPr="00DC4F55">
        <w:t xml:space="preserve">. </w:t>
      </w:r>
      <w:r w:rsidR="00635279" w:rsidRPr="00DC4F55">
        <w:t xml:space="preserve"> </w:t>
      </w:r>
      <w:r w:rsidR="008C348C" w:rsidRPr="00DC4F55">
        <w:t>At the beginning of the study (in week 1) growth inhibiting substance was given to all these pigs</w:t>
      </w:r>
      <w:r w:rsidR="00321F80" w:rsidRPr="00DC4F55">
        <w:t>,</w:t>
      </w:r>
      <w:r w:rsidR="008C348C" w:rsidRPr="00DC4F55">
        <w:t xml:space="preserve"> so to </w:t>
      </w:r>
      <w:r w:rsidR="003140B4" w:rsidRPr="00DC4F55">
        <w:t>slow down their growth</w:t>
      </w:r>
      <w:r w:rsidR="008C348C" w:rsidRPr="00DC4F55">
        <w:t xml:space="preserve"> </w:t>
      </w:r>
      <w:r w:rsidR="003140B4" w:rsidRPr="00DC4F55">
        <w:t xml:space="preserve">and </w:t>
      </w:r>
      <w:r w:rsidR="00321F80" w:rsidRPr="00DC4F55">
        <w:t xml:space="preserve">supposedly </w:t>
      </w:r>
      <w:r w:rsidR="003140B4" w:rsidRPr="00DC4F55">
        <w:t>eliminate potential confounding effects</w:t>
      </w:r>
      <w:r w:rsidR="00180FB6" w:rsidRPr="00DC4F55">
        <w:t xml:space="preserve"> on growth rate</w:t>
      </w:r>
      <w:r w:rsidR="003140B4" w:rsidRPr="00DC4F55">
        <w:t>. In week 5,</w:t>
      </w:r>
      <w:r w:rsidR="00635279" w:rsidRPr="00DC4F55">
        <w:t xml:space="preserve"> each group </w:t>
      </w:r>
      <w:r w:rsidR="003140B4" w:rsidRPr="00DC4F55">
        <w:t>was</w:t>
      </w:r>
      <w:r w:rsidR="00635279" w:rsidRPr="00DC4F55">
        <w:t xml:space="preserve"> applied a different dosage of vitamin E</w:t>
      </w:r>
      <w:r w:rsidR="00FC59FF" w:rsidRPr="00DC4F55">
        <w:t xml:space="preserve"> (treatment)</w:t>
      </w:r>
      <w:r w:rsidR="00635279" w:rsidRPr="00DC4F55">
        <w:t xml:space="preserve">, </w:t>
      </w:r>
      <w:r w:rsidR="0046556A" w:rsidRPr="00DC4F55">
        <w:t xml:space="preserve">namely, </w:t>
      </w:r>
      <w:r w:rsidR="00635279" w:rsidRPr="00DC4F55">
        <w:t>zero (</w:t>
      </w:r>
      <w:r w:rsidRPr="00DC4F55">
        <w:t>control group</w:t>
      </w:r>
      <w:r w:rsidR="00635279" w:rsidRPr="00DC4F55">
        <w:t>)</w:t>
      </w:r>
      <w:r w:rsidRPr="00DC4F55">
        <w:t>, low and high doses</w:t>
      </w:r>
      <w:r w:rsidR="00041131" w:rsidRPr="00DC4F55">
        <w:t>.</w:t>
      </w:r>
      <w:r w:rsidRPr="00DC4F55">
        <w:t xml:space="preserve"> </w:t>
      </w:r>
      <w:r w:rsidR="00FC59FF" w:rsidRPr="00DC4F55">
        <w:t xml:space="preserve">Weight (in grams) of each of the guinea pig was then tracked </w:t>
      </w:r>
      <w:r w:rsidRPr="00DC4F55">
        <w:t xml:space="preserve">at the end of </w:t>
      </w:r>
      <w:r w:rsidR="00FC59FF" w:rsidRPr="00DC4F55">
        <w:t xml:space="preserve">each </w:t>
      </w:r>
      <w:r w:rsidRPr="00DC4F55">
        <w:t>week 1, 3, 4, 5, 6, and 7.</w:t>
      </w:r>
      <w:r w:rsidR="007D02FF" w:rsidRPr="00DC4F55">
        <w:t xml:space="preserve"> </w:t>
      </w:r>
      <w:r w:rsidR="007059B6" w:rsidRPr="00DC4F55">
        <w:t>In terms of statistical language, two treatments were applied to the animals sequentially, once in week 1 with growth inhibiting substance to synchronize the growth of the pigs, the other in week 5</w:t>
      </w:r>
      <w:r w:rsidR="00A444E1" w:rsidRPr="00DC4F55">
        <w:t xml:space="preserve"> with three dosages of vitamin E, to see the effect of vitamin E on </w:t>
      </w:r>
      <w:r w:rsidR="009E0279" w:rsidRPr="00DC4F55">
        <w:t>their growth rate</w:t>
      </w:r>
      <w:r w:rsidR="007059B6" w:rsidRPr="00DC4F55">
        <w:t>.</w:t>
      </w:r>
    </w:p>
    <w:p w:rsidR="009E01E8" w:rsidRDefault="009E01E8" w:rsidP="009E01E8">
      <w:pPr>
        <w:jc w:val="both"/>
      </w:pPr>
      <w:r w:rsidRPr="00DC4F55">
        <w:t xml:space="preserve">The questions of interest are 1). </w:t>
      </w:r>
      <w:r w:rsidR="004058F7" w:rsidRPr="00DC4F55">
        <w:t xml:space="preserve">Does the growth-inhibiting substance effectively synchronize the growth of the pigs; 2). </w:t>
      </w:r>
      <w:r w:rsidRPr="00DC4F55">
        <w:t>Does vitamin E supplement have any effect on t</w:t>
      </w:r>
      <w:r w:rsidR="004058F7" w:rsidRPr="00DC4F55">
        <w:t>he growth rate of guinea pigs? 3</w:t>
      </w:r>
      <w:r w:rsidRPr="00DC4F55">
        <w:t>). Does the growth rate increases while dosage increases?</w:t>
      </w:r>
    </w:p>
    <w:p w:rsidR="00431CFA" w:rsidRDefault="00431CFA" w:rsidP="009E01E8">
      <w:pPr>
        <w:jc w:val="both"/>
      </w:pPr>
    </w:p>
    <w:p w:rsidR="00431CFA" w:rsidRPr="00DC4F55" w:rsidRDefault="00431CFA" w:rsidP="009E01E8">
      <w:pPr>
        <w:jc w:val="both"/>
      </w:pPr>
    </w:p>
    <w:p w:rsidR="00E07693" w:rsidRPr="00DC4F55" w:rsidRDefault="00E07693" w:rsidP="008A1D0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C4F55">
        <w:rPr>
          <w:b/>
          <w:bCs/>
          <w:sz w:val="36"/>
          <w:szCs w:val="36"/>
        </w:rPr>
        <w:lastRenderedPageBreak/>
        <w:t>Data description</w:t>
      </w:r>
    </w:p>
    <w:p w:rsidR="001D66C5" w:rsidRPr="00DC4F55" w:rsidRDefault="0070498F" w:rsidP="007A0BAE">
      <w:pPr>
        <w:jc w:val="both"/>
        <w:rPr>
          <w:bCs/>
        </w:rPr>
      </w:pPr>
      <w:r w:rsidRPr="00DC4F55">
        <w:rPr>
          <w:bCs/>
        </w:rPr>
        <w:t xml:space="preserve">Weights of 15 guinea pigs were tracked in week 1, 3, 4, 5, 6 and 7. </w:t>
      </w:r>
      <w:r w:rsidR="00092C05" w:rsidRPr="00DC4F55">
        <w:rPr>
          <w:bCs/>
        </w:rPr>
        <w:t>No missing values are found in the data</w:t>
      </w:r>
      <w:r w:rsidR="00887167" w:rsidRPr="00DC4F55">
        <w:rPr>
          <w:bCs/>
        </w:rPr>
        <w:t xml:space="preserve"> [2,3]</w:t>
      </w:r>
      <w:r w:rsidR="00092C05" w:rsidRPr="00DC4F55">
        <w:rPr>
          <w:bCs/>
        </w:rPr>
        <w:t xml:space="preserve">. </w:t>
      </w:r>
      <w:r w:rsidR="004B042B" w:rsidRPr="00DC4F55">
        <w:rPr>
          <w:bCs/>
        </w:rPr>
        <w:t>The data table is attached in the Ap</w:t>
      </w:r>
      <w:r w:rsidR="001E29A0" w:rsidRPr="00DC4F55">
        <w:rPr>
          <w:bCs/>
        </w:rPr>
        <w:t>p</w:t>
      </w:r>
      <w:r w:rsidR="004B042B" w:rsidRPr="00DC4F55">
        <w:rPr>
          <w:bCs/>
        </w:rPr>
        <w:t>endix</w:t>
      </w:r>
      <w:r w:rsidR="00887167" w:rsidRPr="00DC4F55">
        <w:rPr>
          <w:bCs/>
        </w:rPr>
        <w:t xml:space="preserve"> I</w:t>
      </w:r>
      <w:r w:rsidR="004B042B" w:rsidRPr="00DC4F55">
        <w:rPr>
          <w:bCs/>
        </w:rPr>
        <w:t xml:space="preserve">. </w:t>
      </w:r>
      <w:r w:rsidR="00092C05" w:rsidRPr="00DC4F55">
        <w:rPr>
          <w:bCs/>
        </w:rPr>
        <w:t xml:space="preserve">Fig. 1 shows the growth curves of each individual pig during the study period. </w:t>
      </w:r>
      <w:r w:rsidR="00533DE9" w:rsidRPr="00DC4F55">
        <w:rPr>
          <w:bCs/>
        </w:rPr>
        <w:t xml:space="preserve">It </w:t>
      </w:r>
      <w:r w:rsidR="00B876E5" w:rsidRPr="00DC4F55">
        <w:rPr>
          <w:bCs/>
        </w:rPr>
        <w:t>is seen that there is a general upward trend in all the curves and it seems hard to tell the difference in the trend for different groups</w:t>
      </w:r>
      <w:r w:rsidR="002175E3" w:rsidRPr="00DC4F55">
        <w:rPr>
          <w:bCs/>
        </w:rPr>
        <w:t xml:space="preserve"> visually</w:t>
      </w:r>
      <w:r w:rsidR="00A444D7" w:rsidRPr="00DC4F55">
        <w:rPr>
          <w:bCs/>
        </w:rPr>
        <w:t>.</w:t>
      </w:r>
      <w:r w:rsidR="00D6781B" w:rsidRPr="00DC4F55">
        <w:rPr>
          <w:bCs/>
        </w:rPr>
        <w:t xml:space="preserve"> Fig. 2 depicts the evolution of mean weights in different groups.</w:t>
      </w:r>
      <w:r w:rsidR="000E44FC" w:rsidRPr="00DC4F55">
        <w:rPr>
          <w:bCs/>
        </w:rPr>
        <w:t xml:space="preserve"> One observes that right after the application of the growth inhibiting substance, the guinea pigs grew continually for another 3 weeks till week 4, when then the growth in all groups seemed to have stopped. This is clearly reflected in the plateau on the curves between week 4 and 5. Then treatments (vitamin E) were applied to different groups in week 5, and consequently </w:t>
      </w:r>
      <w:r w:rsidR="00E336E8" w:rsidRPr="00DC4F55">
        <w:rPr>
          <w:bCs/>
        </w:rPr>
        <w:t>one can</w:t>
      </w:r>
      <w:r w:rsidR="000E44FC" w:rsidRPr="00DC4F55">
        <w:rPr>
          <w:bCs/>
        </w:rPr>
        <w:t xml:space="preserve"> see a burst of growth in week 6 and 7 in all the groups.</w:t>
      </w:r>
      <w:r w:rsidR="0079530F" w:rsidRPr="00DC4F55">
        <w:rPr>
          <w:bCs/>
        </w:rPr>
        <w:t xml:space="preserve"> Corresponding summary table is </w:t>
      </w:r>
      <w:r w:rsidR="00870D7A" w:rsidRPr="00DC4F55">
        <w:rPr>
          <w:bCs/>
        </w:rPr>
        <w:t xml:space="preserve">also </w:t>
      </w:r>
      <w:r w:rsidR="0079530F" w:rsidRPr="00DC4F55">
        <w:rPr>
          <w:bCs/>
        </w:rPr>
        <w:t>given in the Appendix</w:t>
      </w:r>
      <w:r w:rsidR="00744B5B" w:rsidRPr="00DC4F55">
        <w:rPr>
          <w:bCs/>
        </w:rPr>
        <w:t xml:space="preserve"> for more detailed information</w:t>
      </w:r>
      <w:r w:rsidR="0079530F" w:rsidRPr="00DC4F55">
        <w:rPr>
          <w:bCs/>
        </w:rPr>
        <w:t>.</w:t>
      </w:r>
    </w:p>
    <w:p w:rsidR="00E07693" w:rsidRPr="00DC4F55" w:rsidRDefault="00E07693" w:rsidP="007362EA">
      <w:pPr>
        <w:spacing w:after="0"/>
        <w:jc w:val="center"/>
        <w:rPr>
          <w:b/>
          <w:bCs/>
          <w:sz w:val="40"/>
          <w:szCs w:val="40"/>
        </w:rPr>
      </w:pPr>
      <w:r w:rsidRPr="00DC4F55">
        <w:rPr>
          <w:rFonts w:ascii="Arial" w:hAnsi="Arial" w:cs="Arial"/>
          <w:noProof/>
          <w:color w:val="000000"/>
          <w:sz w:val="20"/>
          <w:szCs w:val="20"/>
          <w:lang w:eastAsia="en-CA"/>
        </w:rPr>
        <w:drawing>
          <wp:inline distT="0" distB="0" distL="0" distR="0" wp14:anchorId="7AE78A40" wp14:editId="1FAFBD20">
            <wp:extent cx="3981600" cy="2984400"/>
            <wp:effectExtent l="0" t="0" r="0" b="6985"/>
            <wp:docPr id="3" name="Picture 3" descr="The SGPanel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GPanel Proced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0" cy="29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3C" w:rsidRPr="00DC4F55" w:rsidRDefault="000E623C" w:rsidP="000E623C">
      <w:pPr>
        <w:spacing w:after="0"/>
        <w:jc w:val="center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>Fig. 1 The growth curves of each individual pig during the study period</w:t>
      </w:r>
    </w:p>
    <w:p w:rsidR="000E623C" w:rsidRPr="00DC4F55" w:rsidRDefault="000E623C" w:rsidP="00E07693">
      <w:pPr>
        <w:jc w:val="center"/>
        <w:rPr>
          <w:b/>
          <w:bCs/>
          <w:sz w:val="18"/>
          <w:szCs w:val="18"/>
        </w:rPr>
      </w:pPr>
    </w:p>
    <w:p w:rsidR="00B876E5" w:rsidRPr="00DC4F55" w:rsidRDefault="00B876E5" w:rsidP="000E623C">
      <w:pPr>
        <w:spacing w:after="0"/>
        <w:jc w:val="center"/>
        <w:rPr>
          <w:b/>
          <w:bCs/>
          <w:sz w:val="40"/>
          <w:szCs w:val="40"/>
        </w:rPr>
      </w:pPr>
      <w:r w:rsidRPr="00DC4F55">
        <w:rPr>
          <w:rFonts w:ascii="Arial" w:hAnsi="Arial" w:cs="Arial"/>
          <w:noProof/>
          <w:color w:val="000000"/>
          <w:sz w:val="20"/>
          <w:szCs w:val="20"/>
          <w:lang w:eastAsia="en-CA"/>
        </w:rPr>
        <w:lastRenderedPageBreak/>
        <w:drawing>
          <wp:inline distT="0" distB="0" distL="0" distR="0">
            <wp:extent cx="3945600" cy="2959200"/>
            <wp:effectExtent l="0" t="0" r="0" b="0"/>
            <wp:docPr id="6" name="Picture 6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00" cy="29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0D" w:rsidRPr="00DC4F55" w:rsidRDefault="0033690D" w:rsidP="007362EA">
      <w:pPr>
        <w:spacing w:after="0"/>
        <w:ind w:left="340" w:right="397"/>
        <w:jc w:val="both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>Fig. 2 The raw means of weight during the study period for control, low and high dosage groups.</w:t>
      </w:r>
      <w:r w:rsidR="00E0359E" w:rsidRPr="00DC4F55">
        <w:rPr>
          <w:b/>
          <w:bCs/>
          <w:sz w:val="18"/>
          <w:szCs w:val="18"/>
        </w:rPr>
        <w:t xml:space="preserve"> Note that growth inhibiting substance was applied to all pigs in week 1 and then different doses of vitamin E were applied in week 5.</w:t>
      </w:r>
    </w:p>
    <w:p w:rsidR="00431CFA" w:rsidRDefault="00431CFA" w:rsidP="00431CFA">
      <w:pPr>
        <w:pStyle w:val="ListParagraph"/>
        <w:rPr>
          <w:b/>
          <w:bCs/>
          <w:sz w:val="36"/>
          <w:szCs w:val="36"/>
        </w:rPr>
      </w:pPr>
    </w:p>
    <w:p w:rsidR="00271C6F" w:rsidRPr="00DC4F55" w:rsidRDefault="005643D5" w:rsidP="008A1D02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C4F55">
        <w:rPr>
          <w:b/>
          <w:bCs/>
          <w:sz w:val="36"/>
          <w:szCs w:val="36"/>
        </w:rPr>
        <w:t>Statistical Analysis</w:t>
      </w:r>
    </w:p>
    <w:p w:rsidR="000E2C9A" w:rsidRDefault="005643D5" w:rsidP="00A505DB">
      <w:pPr>
        <w:jc w:val="both"/>
        <w:rPr>
          <w:bCs/>
        </w:rPr>
      </w:pPr>
      <w:r w:rsidRPr="00DC4F55">
        <w:rPr>
          <w:bCs/>
        </w:rPr>
        <w:t>In this section, we carry out more sophisticated analysis to compare the growth rates in different groups, namely control, low and high dosages.</w:t>
      </w:r>
      <w:r w:rsidR="00486FE4" w:rsidRPr="00DC4F55">
        <w:rPr>
          <w:bCs/>
        </w:rPr>
        <w:t xml:space="preserve"> Remember that in this experiment there were actually two treatment</w:t>
      </w:r>
      <w:r w:rsidR="00A505DB" w:rsidRPr="00DC4F55">
        <w:rPr>
          <w:bCs/>
        </w:rPr>
        <w:t>s</w:t>
      </w:r>
      <w:r w:rsidR="00486FE4" w:rsidRPr="00DC4F55">
        <w:rPr>
          <w:bCs/>
        </w:rPr>
        <w:t xml:space="preserve"> that were applied to the pigs sequentially.</w:t>
      </w:r>
      <w:r w:rsidR="00A505DB" w:rsidRPr="00DC4F55">
        <w:rPr>
          <w:bCs/>
        </w:rPr>
        <w:t xml:space="preserve"> One was growth</w:t>
      </w:r>
      <w:r w:rsidR="005058CA" w:rsidRPr="00DC4F55">
        <w:rPr>
          <w:bCs/>
        </w:rPr>
        <w:t>-</w:t>
      </w:r>
      <w:r w:rsidR="00A505DB" w:rsidRPr="00DC4F55">
        <w:rPr>
          <w:bCs/>
        </w:rPr>
        <w:t>inhibiting substance, applied to all animals in week 1, and the other was vitamin E, applied differently to different groups in week 5.</w:t>
      </w:r>
      <w:r w:rsidR="004115D2" w:rsidRPr="00DC4F55">
        <w:rPr>
          <w:bCs/>
        </w:rPr>
        <w:t xml:space="preserve"> </w:t>
      </w:r>
    </w:p>
    <w:p w:rsidR="00431CFA" w:rsidRPr="00DC4F55" w:rsidRDefault="00431CFA" w:rsidP="00A505DB">
      <w:pPr>
        <w:jc w:val="both"/>
        <w:rPr>
          <w:bCs/>
        </w:rPr>
      </w:pPr>
    </w:p>
    <w:p w:rsidR="008A1D02" w:rsidRPr="00DC4F55" w:rsidRDefault="008A1D02" w:rsidP="008A1D02">
      <w:pPr>
        <w:pStyle w:val="ListParagraph"/>
        <w:numPr>
          <w:ilvl w:val="1"/>
          <w:numId w:val="3"/>
        </w:numPr>
        <w:jc w:val="both"/>
        <w:rPr>
          <w:b/>
          <w:bCs/>
          <w:sz w:val="32"/>
          <w:szCs w:val="32"/>
        </w:rPr>
      </w:pPr>
      <w:r w:rsidRPr="00DC4F55">
        <w:rPr>
          <w:b/>
          <w:bCs/>
          <w:sz w:val="32"/>
          <w:szCs w:val="32"/>
        </w:rPr>
        <w:t>Treatment 1: Growth-inhibiting substance</w:t>
      </w:r>
    </w:p>
    <w:p w:rsidR="007362EA" w:rsidRPr="00DC4F55" w:rsidRDefault="008A1D02" w:rsidP="008A1D02">
      <w:pPr>
        <w:jc w:val="both"/>
        <w:rPr>
          <w:bCs/>
        </w:rPr>
      </w:pPr>
      <w:r w:rsidRPr="00DC4F55">
        <w:rPr>
          <w:bCs/>
        </w:rPr>
        <w:t xml:space="preserve">So for the first treatment, we want to answer the question: is the growth-inhibiting substance effective in slowing down the growth and in synchronizing the growth in different groups? </w:t>
      </w:r>
      <w:r w:rsidR="00C11AA1" w:rsidRPr="00DC4F55">
        <w:rPr>
          <w:bCs/>
        </w:rPr>
        <w:t>The attention is then placed on the first 5 weeks</w:t>
      </w:r>
      <w:r w:rsidR="00F30781" w:rsidRPr="00DC4F55">
        <w:rPr>
          <w:bCs/>
        </w:rPr>
        <w:t>, namely week 1, 3, 4, and 5</w:t>
      </w:r>
      <w:r w:rsidR="00C11AA1" w:rsidRPr="00DC4F55">
        <w:rPr>
          <w:bCs/>
        </w:rPr>
        <w:t xml:space="preserve">, and GLM is </w:t>
      </w:r>
      <w:r w:rsidR="000E1455" w:rsidRPr="00DC4F55">
        <w:rPr>
          <w:bCs/>
        </w:rPr>
        <w:t>used</w:t>
      </w:r>
      <w:r w:rsidR="00157922" w:rsidRPr="00DC4F55">
        <w:rPr>
          <w:bCs/>
        </w:rPr>
        <w:t xml:space="preserve"> to compare whether there is any difference in the growth rates in different groups.</w:t>
      </w:r>
      <w:r w:rsidR="00984EB0" w:rsidRPr="00DC4F55">
        <w:rPr>
          <w:bCs/>
        </w:rPr>
        <w:t xml:space="preserve"> </w:t>
      </w:r>
      <w:r w:rsidR="000E1455" w:rsidRPr="00DC4F55">
        <w:rPr>
          <w:bCs/>
        </w:rPr>
        <w:t>We have employed both R</w:t>
      </w:r>
      <w:r w:rsidR="00887167" w:rsidRPr="00DC4F55">
        <w:rPr>
          <w:bCs/>
        </w:rPr>
        <w:t xml:space="preserve"> [4]</w:t>
      </w:r>
      <w:r w:rsidR="000E1455" w:rsidRPr="00DC4F55">
        <w:rPr>
          <w:bCs/>
        </w:rPr>
        <w:t xml:space="preserve"> and SAS</w:t>
      </w:r>
      <w:r w:rsidR="00887167" w:rsidRPr="00DC4F55">
        <w:rPr>
          <w:bCs/>
        </w:rPr>
        <w:t xml:space="preserve"> [5]</w:t>
      </w:r>
      <w:r w:rsidR="000E1455" w:rsidRPr="00DC4F55">
        <w:rPr>
          <w:bCs/>
        </w:rPr>
        <w:t xml:space="preserve"> to analyze the data and both software gave consistent results</w:t>
      </w:r>
      <w:r w:rsidR="007362EA" w:rsidRPr="00DC4F55">
        <w:rPr>
          <w:bCs/>
        </w:rPr>
        <w:t xml:space="preserve">. </w:t>
      </w:r>
      <w:r w:rsidR="0033286A" w:rsidRPr="00DC4F55">
        <w:rPr>
          <w:bCs/>
        </w:rPr>
        <w:t>Fig. 3 shows the evolution of the estimated means of weights for different groups. It is seen that the guinea pigs continued to grow for another 3 weeks after the treatment in week 1, and before the effect of the growth-inhibiting substance started to take place in week 4. In week 5, the means of different groups are rather close.</w:t>
      </w:r>
    </w:p>
    <w:p w:rsidR="007362EA" w:rsidRPr="00DC4F55" w:rsidRDefault="007362EA" w:rsidP="007362EA">
      <w:pPr>
        <w:spacing w:after="0"/>
        <w:jc w:val="center"/>
        <w:rPr>
          <w:bCs/>
        </w:rPr>
      </w:pPr>
      <w:r w:rsidRPr="00DC4F55">
        <w:rPr>
          <w:rFonts w:ascii="Arial" w:hAnsi="Arial" w:cs="Arial"/>
          <w:noProof/>
          <w:color w:val="000000"/>
          <w:sz w:val="20"/>
          <w:szCs w:val="20"/>
          <w:lang w:eastAsia="en-CA"/>
        </w:rPr>
        <w:lastRenderedPageBreak/>
        <w:drawing>
          <wp:inline distT="0" distB="0" distL="0" distR="0" wp14:anchorId="29D3434E" wp14:editId="28C9DDE1">
            <wp:extent cx="4248000" cy="3186000"/>
            <wp:effectExtent l="0" t="0" r="635" b="0"/>
            <wp:docPr id="7" name="Picture 7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31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2EA" w:rsidRPr="00DC4F55" w:rsidRDefault="007362EA" w:rsidP="005C1BEE">
      <w:pPr>
        <w:ind w:left="397" w:right="397"/>
        <w:jc w:val="both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 xml:space="preserve">Fig. 3 </w:t>
      </w:r>
      <w:r w:rsidR="004D5E3F" w:rsidRPr="00DC4F55">
        <w:rPr>
          <w:b/>
          <w:bCs/>
          <w:sz w:val="18"/>
          <w:szCs w:val="18"/>
        </w:rPr>
        <w:t xml:space="preserve">The evolution of </w:t>
      </w:r>
      <w:r w:rsidR="00373859" w:rsidRPr="00DC4F55">
        <w:rPr>
          <w:b/>
          <w:bCs/>
          <w:sz w:val="18"/>
          <w:szCs w:val="18"/>
        </w:rPr>
        <w:t xml:space="preserve">the </w:t>
      </w:r>
      <w:r w:rsidR="004D5E3F" w:rsidRPr="00DC4F55">
        <w:rPr>
          <w:b/>
          <w:bCs/>
          <w:sz w:val="18"/>
          <w:szCs w:val="18"/>
        </w:rPr>
        <w:t>estimated means of weights for different groups</w:t>
      </w:r>
      <w:r w:rsidRPr="00DC4F55">
        <w:rPr>
          <w:b/>
          <w:bCs/>
          <w:sz w:val="18"/>
          <w:szCs w:val="18"/>
        </w:rPr>
        <w:t>.</w:t>
      </w:r>
      <w:r w:rsidR="004D5E3F" w:rsidRPr="00DC4F55">
        <w:rPr>
          <w:b/>
          <w:bCs/>
          <w:sz w:val="18"/>
          <w:szCs w:val="18"/>
        </w:rPr>
        <w:t xml:space="preserve"> </w:t>
      </w:r>
      <w:r w:rsidR="00E53C68" w:rsidRPr="00DC4F55">
        <w:rPr>
          <w:b/>
          <w:bCs/>
          <w:sz w:val="18"/>
          <w:szCs w:val="18"/>
        </w:rPr>
        <w:t xml:space="preserve">It is seen that </w:t>
      </w:r>
      <w:r w:rsidR="007D5357" w:rsidRPr="00DC4F55">
        <w:rPr>
          <w:b/>
          <w:bCs/>
          <w:sz w:val="18"/>
          <w:szCs w:val="18"/>
        </w:rPr>
        <w:t>the guinea pigs continued to grow for another 3 weeks</w:t>
      </w:r>
      <w:r w:rsidR="0033286A" w:rsidRPr="00DC4F55">
        <w:rPr>
          <w:b/>
          <w:bCs/>
          <w:sz w:val="18"/>
          <w:szCs w:val="18"/>
        </w:rPr>
        <w:t xml:space="preserve"> after the treatment in week 1</w:t>
      </w:r>
      <w:r w:rsidR="007D5357" w:rsidRPr="00DC4F55">
        <w:rPr>
          <w:b/>
          <w:bCs/>
          <w:sz w:val="18"/>
          <w:szCs w:val="18"/>
        </w:rPr>
        <w:t xml:space="preserve">, </w:t>
      </w:r>
      <w:r w:rsidR="0033286A" w:rsidRPr="00DC4F55">
        <w:rPr>
          <w:b/>
          <w:bCs/>
          <w:sz w:val="18"/>
          <w:szCs w:val="18"/>
        </w:rPr>
        <w:t xml:space="preserve">and </w:t>
      </w:r>
      <w:r w:rsidR="007D5357" w:rsidRPr="00DC4F55">
        <w:rPr>
          <w:b/>
          <w:bCs/>
          <w:sz w:val="18"/>
          <w:szCs w:val="18"/>
        </w:rPr>
        <w:t xml:space="preserve">before </w:t>
      </w:r>
      <w:r w:rsidR="00E53C68" w:rsidRPr="00DC4F55">
        <w:rPr>
          <w:b/>
          <w:bCs/>
          <w:sz w:val="18"/>
          <w:szCs w:val="18"/>
        </w:rPr>
        <w:t xml:space="preserve">the effect of the growth-inhibiting substance started to take place </w:t>
      </w:r>
      <w:r w:rsidR="00C431E6" w:rsidRPr="00DC4F55">
        <w:rPr>
          <w:b/>
          <w:bCs/>
          <w:sz w:val="18"/>
          <w:szCs w:val="18"/>
        </w:rPr>
        <w:t>in week 4</w:t>
      </w:r>
      <w:r w:rsidR="00E53C68" w:rsidRPr="00DC4F55">
        <w:rPr>
          <w:b/>
          <w:bCs/>
          <w:sz w:val="18"/>
          <w:szCs w:val="18"/>
        </w:rPr>
        <w:t>.</w:t>
      </w:r>
      <w:r w:rsidR="007D5357" w:rsidRPr="00DC4F55">
        <w:rPr>
          <w:b/>
          <w:bCs/>
          <w:sz w:val="18"/>
          <w:szCs w:val="18"/>
        </w:rPr>
        <w:t xml:space="preserve"> In week 5, the means of different groups are rather close.</w:t>
      </w:r>
      <w:r w:rsidR="00CC1434" w:rsidRPr="00DC4F55">
        <w:rPr>
          <w:b/>
          <w:bCs/>
          <w:sz w:val="18"/>
          <w:szCs w:val="18"/>
        </w:rPr>
        <w:t xml:space="preserve"> </w:t>
      </w:r>
    </w:p>
    <w:p w:rsidR="008A1D02" w:rsidRPr="00DC4F55" w:rsidRDefault="007D5357" w:rsidP="008A1D02">
      <w:pPr>
        <w:jc w:val="both"/>
        <w:rPr>
          <w:bCs/>
        </w:rPr>
      </w:pPr>
      <w:r w:rsidRPr="00DC4F55">
        <w:rPr>
          <w:bCs/>
        </w:rPr>
        <w:t>According to GLM test, t</w:t>
      </w:r>
      <w:r w:rsidR="00F30781" w:rsidRPr="00DC4F55">
        <w:rPr>
          <w:bCs/>
        </w:rPr>
        <w:t>here is no significant difference in the growth in different groups</w:t>
      </w:r>
      <w:r w:rsidR="000E1455" w:rsidRPr="00DC4F55">
        <w:rPr>
          <w:bCs/>
        </w:rPr>
        <w:t>.</w:t>
      </w:r>
      <w:r w:rsidR="005862B7" w:rsidRPr="00DC4F55">
        <w:rPr>
          <w:bCs/>
        </w:rPr>
        <w:t xml:space="preserve"> Only the effect of “week” is significant, indicating a natural growth in all groups during the period.</w:t>
      </w:r>
      <w:r w:rsidR="00064689" w:rsidRPr="00DC4F55">
        <w:rPr>
          <w:bCs/>
        </w:rPr>
        <w:t xml:space="preserve"> </w:t>
      </w:r>
      <w:r w:rsidR="00710818" w:rsidRPr="00DC4F55">
        <w:rPr>
          <w:bCs/>
        </w:rPr>
        <w:t xml:space="preserve">(The results are summarized in </w:t>
      </w:r>
      <w:r w:rsidR="007362EA" w:rsidRPr="00DC4F55">
        <w:rPr>
          <w:bCs/>
        </w:rPr>
        <w:t>Fig. 4</w:t>
      </w:r>
      <w:r w:rsidR="00710818" w:rsidRPr="00DC4F55">
        <w:rPr>
          <w:bCs/>
        </w:rPr>
        <w:t xml:space="preserve">.) </w:t>
      </w:r>
      <w:r w:rsidR="00064689" w:rsidRPr="00DC4F55">
        <w:rPr>
          <w:bCs/>
        </w:rPr>
        <w:t>This makes sense as the growth-inhibiting substance was applied to all guinea pigs and the treatme</w:t>
      </w:r>
      <w:r w:rsidR="00216576" w:rsidRPr="00DC4F55">
        <w:rPr>
          <w:bCs/>
        </w:rPr>
        <w:t>nt was the same for all groups</w:t>
      </w:r>
      <w:r w:rsidR="000769C4" w:rsidRPr="00DC4F55">
        <w:rPr>
          <w:bCs/>
        </w:rPr>
        <w:t xml:space="preserve">. The most important </w:t>
      </w:r>
      <w:r w:rsidR="00CA6480" w:rsidRPr="00DC4F55">
        <w:rPr>
          <w:bCs/>
        </w:rPr>
        <w:t>conclusion</w:t>
      </w:r>
      <w:r w:rsidR="000769C4" w:rsidRPr="00DC4F55">
        <w:rPr>
          <w:bCs/>
        </w:rPr>
        <w:t xml:space="preserve"> of </w:t>
      </w:r>
      <w:r w:rsidR="00CA6480" w:rsidRPr="00DC4F55">
        <w:rPr>
          <w:bCs/>
        </w:rPr>
        <w:t xml:space="preserve">this analysis is that at the beginning of study, </w:t>
      </w:r>
      <w:proofErr w:type="spellStart"/>
      <w:r w:rsidR="00CA6480" w:rsidRPr="00DC4F55">
        <w:rPr>
          <w:bCs/>
        </w:rPr>
        <w:t>i</w:t>
      </w:r>
      <w:proofErr w:type="spellEnd"/>
      <w:r w:rsidR="00CA6480" w:rsidRPr="00DC4F55">
        <w:rPr>
          <w:bCs/>
        </w:rPr>
        <w:t>. e., in week 1, the means of weights in different groups were a little different, whereas in week 5, they became mu</w:t>
      </w:r>
      <w:r w:rsidR="007362EA" w:rsidRPr="00DC4F55">
        <w:rPr>
          <w:bCs/>
        </w:rPr>
        <w:t>ch closer, as is shown in Fig. 5</w:t>
      </w:r>
      <w:r w:rsidR="000769C4" w:rsidRPr="00DC4F55">
        <w:rPr>
          <w:bCs/>
        </w:rPr>
        <w:t>.</w:t>
      </w:r>
      <w:r w:rsidR="00CA47DE" w:rsidRPr="00DC4F55">
        <w:rPr>
          <w:bCs/>
        </w:rPr>
        <w:t xml:space="preserve"> LMM analysis was also used to further </w:t>
      </w:r>
      <w:r w:rsidR="00DF56A6" w:rsidRPr="00DC4F55">
        <w:rPr>
          <w:bCs/>
        </w:rPr>
        <w:t xml:space="preserve">study the effect of the growth-inhibiting substance, however, </w:t>
      </w:r>
      <w:r w:rsidR="004C487F" w:rsidRPr="00DC4F55">
        <w:rPr>
          <w:bCs/>
        </w:rPr>
        <w:t>LMM does not bring any new insight to the question</w:t>
      </w:r>
      <w:r w:rsidR="00CA47DE" w:rsidRPr="00DC4F55">
        <w:rPr>
          <w:bCs/>
        </w:rPr>
        <w:t>.</w:t>
      </w:r>
    </w:p>
    <w:p w:rsidR="00F30781" w:rsidRPr="00DC4F55" w:rsidRDefault="00F30781" w:rsidP="00CA6480">
      <w:pPr>
        <w:spacing w:after="0"/>
        <w:jc w:val="center"/>
        <w:rPr>
          <w:bCs/>
        </w:rPr>
      </w:pPr>
      <w:r w:rsidRPr="00DC4F55">
        <w:rPr>
          <w:noProof/>
          <w:lang w:eastAsia="en-CA"/>
        </w:rPr>
        <w:lastRenderedPageBreak/>
        <w:drawing>
          <wp:inline distT="0" distB="0" distL="0" distR="0" wp14:anchorId="300B62FD" wp14:editId="4352265F">
            <wp:extent cx="3708000" cy="315360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31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80" w:rsidRPr="00DC4F55" w:rsidRDefault="00CA6480" w:rsidP="007362EA">
      <w:pPr>
        <w:spacing w:after="0"/>
        <w:ind w:left="397" w:right="397"/>
        <w:jc w:val="both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 xml:space="preserve">Fig. </w:t>
      </w:r>
      <w:r w:rsidR="007362EA" w:rsidRPr="00DC4F55">
        <w:rPr>
          <w:b/>
          <w:bCs/>
          <w:sz w:val="18"/>
          <w:szCs w:val="18"/>
        </w:rPr>
        <w:t>4</w:t>
      </w:r>
      <w:r w:rsidRPr="00DC4F55">
        <w:rPr>
          <w:b/>
          <w:bCs/>
          <w:sz w:val="18"/>
          <w:szCs w:val="18"/>
        </w:rPr>
        <w:t xml:space="preserve"> Summary results of GLM analysis on the effect of grown-inhibiting substance on guinea pigs in the first 5 weeks of experiment. Note that only the effect of week is significant, indicating </w:t>
      </w:r>
      <w:r w:rsidR="007362EA" w:rsidRPr="00DC4F55">
        <w:rPr>
          <w:b/>
          <w:bCs/>
          <w:sz w:val="18"/>
          <w:szCs w:val="18"/>
        </w:rPr>
        <w:t xml:space="preserve">the natural growth of guinea pigs. From mean plots, we can see that this was mainly contributed by the growth in the first 3 weeks. </w:t>
      </w:r>
    </w:p>
    <w:p w:rsidR="003215BA" w:rsidRPr="00DC4F55" w:rsidRDefault="003215BA" w:rsidP="00F30781">
      <w:pPr>
        <w:jc w:val="center"/>
        <w:rPr>
          <w:bCs/>
        </w:rPr>
      </w:pPr>
    </w:p>
    <w:p w:rsidR="00CA6480" w:rsidRPr="00DC4F55" w:rsidRDefault="00CA6480" w:rsidP="004603DC">
      <w:pPr>
        <w:spacing w:after="0"/>
        <w:jc w:val="center"/>
        <w:rPr>
          <w:bCs/>
        </w:rPr>
      </w:pPr>
      <w:r w:rsidRPr="00DC4F55">
        <w:rPr>
          <w:rFonts w:ascii="Arial" w:hAnsi="Arial" w:cs="Arial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2973600" cy="2232000"/>
            <wp:effectExtent l="0" t="0" r="0" b="0"/>
            <wp:docPr id="10" name="Picture 10" descr="Fit Plot for Week1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t Plot for Week1 by Gro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0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F55">
        <w:rPr>
          <w:rFonts w:ascii="Arial" w:hAnsi="Arial" w:cs="Arial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2941200" cy="2206800"/>
            <wp:effectExtent l="0" t="0" r="0" b="3175"/>
            <wp:docPr id="9" name="Picture 9" descr="Fit Plot for week5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t Plot for week5 by Gro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480" w:rsidRPr="00DC4F55" w:rsidRDefault="004603DC" w:rsidP="00F30781">
      <w:pPr>
        <w:jc w:val="center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 xml:space="preserve">Fig. 5 </w:t>
      </w:r>
      <w:r w:rsidR="00C7491C" w:rsidRPr="00DC4F55">
        <w:rPr>
          <w:b/>
          <w:bCs/>
          <w:sz w:val="18"/>
          <w:szCs w:val="18"/>
        </w:rPr>
        <w:t>A comparison of means for week 1 and week 5</w:t>
      </w:r>
      <w:r w:rsidRPr="00DC4F55">
        <w:rPr>
          <w:b/>
          <w:bCs/>
          <w:sz w:val="18"/>
          <w:szCs w:val="18"/>
        </w:rPr>
        <w:t>.</w:t>
      </w:r>
    </w:p>
    <w:p w:rsidR="00431CFA" w:rsidRDefault="00431CFA" w:rsidP="00431CFA">
      <w:pPr>
        <w:pStyle w:val="ListParagraph"/>
        <w:ind w:left="1080"/>
        <w:rPr>
          <w:b/>
          <w:bCs/>
          <w:sz w:val="32"/>
          <w:szCs w:val="32"/>
        </w:rPr>
      </w:pPr>
    </w:p>
    <w:p w:rsidR="008A1D02" w:rsidRPr="00DC4F55" w:rsidRDefault="009725FD" w:rsidP="00F67C96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DC4F55">
        <w:rPr>
          <w:b/>
          <w:bCs/>
          <w:sz w:val="32"/>
          <w:szCs w:val="32"/>
        </w:rPr>
        <w:t xml:space="preserve">Treatment 2: </w:t>
      </w:r>
      <w:r w:rsidR="00F67C96" w:rsidRPr="00DC4F55">
        <w:rPr>
          <w:b/>
          <w:bCs/>
          <w:sz w:val="32"/>
          <w:szCs w:val="32"/>
        </w:rPr>
        <w:t>vitamin E</w:t>
      </w:r>
    </w:p>
    <w:p w:rsidR="00055091" w:rsidRPr="00DC4F55" w:rsidRDefault="005E41A3" w:rsidP="00A01C75">
      <w:pPr>
        <w:jc w:val="both"/>
        <w:rPr>
          <w:bCs/>
        </w:rPr>
      </w:pPr>
      <w:r w:rsidRPr="00DC4F55">
        <w:rPr>
          <w:bCs/>
        </w:rPr>
        <w:t xml:space="preserve">We have seen that </w:t>
      </w:r>
      <w:r w:rsidR="00D02A8F" w:rsidRPr="00DC4F55">
        <w:rPr>
          <w:bCs/>
        </w:rPr>
        <w:t>up to week 5, weights of guinea pigs in the three groups have been at almost the same baseline, and in week 5, treatments</w:t>
      </w:r>
      <w:r w:rsidR="008E1F61" w:rsidRPr="00DC4F55">
        <w:rPr>
          <w:bCs/>
        </w:rPr>
        <w:t xml:space="preserve"> of</w:t>
      </w:r>
      <w:r w:rsidR="00D02A8F" w:rsidRPr="00DC4F55">
        <w:rPr>
          <w:bCs/>
        </w:rPr>
        <w:t xml:space="preserve"> different dosages of vitamin E were then applied to the three groups</w:t>
      </w:r>
      <w:r w:rsidRPr="00DC4F55">
        <w:rPr>
          <w:bCs/>
        </w:rPr>
        <w:t xml:space="preserve">. </w:t>
      </w:r>
      <w:r w:rsidR="008E7987" w:rsidRPr="00DC4F55">
        <w:rPr>
          <w:bCs/>
        </w:rPr>
        <w:t xml:space="preserve">We analyze here the effect of vitamin E on </w:t>
      </w:r>
      <w:r w:rsidR="0053515D" w:rsidRPr="00DC4F55">
        <w:rPr>
          <w:bCs/>
        </w:rPr>
        <w:t>the growth rate</w:t>
      </w:r>
      <w:r w:rsidR="008E1F61" w:rsidRPr="00DC4F55">
        <w:rPr>
          <w:bCs/>
        </w:rPr>
        <w:t xml:space="preserve"> in the subsequent weeks</w:t>
      </w:r>
      <w:r w:rsidR="00AF4BB6" w:rsidRPr="00DC4F55">
        <w:rPr>
          <w:bCs/>
        </w:rPr>
        <w:t xml:space="preserve"> by using both GLM and LMM based methods</w:t>
      </w:r>
      <w:r w:rsidR="008E7987" w:rsidRPr="00DC4F55">
        <w:rPr>
          <w:bCs/>
        </w:rPr>
        <w:t>.</w:t>
      </w:r>
      <w:r w:rsidR="00287A3C" w:rsidRPr="00DC4F55">
        <w:rPr>
          <w:bCs/>
        </w:rPr>
        <w:t xml:space="preserve"> The question of interest here is then: does vitamin E have any significant effect on the </w:t>
      </w:r>
      <w:r w:rsidR="00472674" w:rsidRPr="00DC4F55">
        <w:rPr>
          <w:bCs/>
        </w:rPr>
        <w:t xml:space="preserve">growth of guinea pigs? Or in another words, do the growth rates in the three different groups </w:t>
      </w:r>
      <w:r w:rsidR="00472674" w:rsidRPr="00DC4F55">
        <w:rPr>
          <w:bCs/>
        </w:rPr>
        <w:lastRenderedPageBreak/>
        <w:t>differ after the treatments</w:t>
      </w:r>
      <w:r w:rsidR="00287A3C" w:rsidRPr="00DC4F55">
        <w:rPr>
          <w:bCs/>
        </w:rPr>
        <w:t>?</w:t>
      </w:r>
      <w:r w:rsidR="0033286A" w:rsidRPr="00DC4F55">
        <w:rPr>
          <w:bCs/>
        </w:rPr>
        <w:t xml:space="preserve"> </w:t>
      </w:r>
      <w:r w:rsidR="00A10BD9" w:rsidRPr="00DC4F55">
        <w:rPr>
          <w:bCs/>
        </w:rPr>
        <w:t xml:space="preserve">To answer these questions, </w:t>
      </w:r>
      <w:r w:rsidR="00287A3C" w:rsidRPr="00DC4F55">
        <w:rPr>
          <w:bCs/>
        </w:rPr>
        <w:t xml:space="preserve">we have </w:t>
      </w:r>
      <w:r w:rsidR="00A10BD9" w:rsidRPr="00DC4F55">
        <w:rPr>
          <w:bCs/>
        </w:rPr>
        <w:t xml:space="preserve">again </w:t>
      </w:r>
      <w:r w:rsidR="00287A3C" w:rsidRPr="00DC4F55">
        <w:rPr>
          <w:bCs/>
        </w:rPr>
        <w:t xml:space="preserve">employed both R and SAS to analyze the data and both software gave consistent results. </w:t>
      </w:r>
    </w:p>
    <w:p w:rsidR="00A60381" w:rsidRPr="00DC4F55" w:rsidRDefault="0008566C" w:rsidP="00A60381">
      <w:pPr>
        <w:jc w:val="both"/>
        <w:rPr>
          <w:bCs/>
        </w:rPr>
      </w:pPr>
      <w:r w:rsidRPr="00DC4F55">
        <w:rPr>
          <w:b/>
          <w:bCs/>
          <w:sz w:val="24"/>
          <w:szCs w:val="24"/>
        </w:rPr>
        <w:t>Analysis based on GLM:</w:t>
      </w:r>
      <w:r w:rsidRPr="00DC4F55">
        <w:rPr>
          <w:bCs/>
        </w:rPr>
        <w:t xml:space="preserve"> </w:t>
      </w:r>
      <w:r w:rsidR="00A60381" w:rsidRPr="00DC4F55">
        <w:rPr>
          <w:bCs/>
        </w:rPr>
        <w:t xml:space="preserve">Fig. 6 shows the evolution of the estimated means of weights for different groups after the treatment of vitamin E in week 5. It is shown that right after the treatment there is a burst of growth in the two groups with treatment, and the group with low dosage of vitamin E appears to enjoy the fastest growth among the three groups. </w:t>
      </w:r>
      <w:r w:rsidR="0013749A" w:rsidRPr="00DC4F55">
        <w:rPr>
          <w:bCs/>
        </w:rPr>
        <w:t>The control group behaviors a little different</w:t>
      </w:r>
      <w:r w:rsidR="00880E6B" w:rsidRPr="00DC4F55">
        <w:rPr>
          <w:bCs/>
        </w:rPr>
        <w:t>ly</w:t>
      </w:r>
      <w:r w:rsidR="0013749A" w:rsidRPr="00DC4F55">
        <w:rPr>
          <w:bCs/>
        </w:rPr>
        <w:t xml:space="preserve"> in this time period. </w:t>
      </w:r>
      <w:r w:rsidR="0043568E" w:rsidRPr="00DC4F55">
        <w:rPr>
          <w:bCs/>
        </w:rPr>
        <w:t>It experienced negative growth in week 6, very likely due to the carryover effect of the growth-inhibiting substance, and started to grow in week 7</w:t>
      </w:r>
      <w:r w:rsidR="0013749A" w:rsidRPr="00DC4F55">
        <w:rPr>
          <w:bCs/>
        </w:rPr>
        <w:t xml:space="preserve">. </w:t>
      </w:r>
      <w:r w:rsidR="00A60381" w:rsidRPr="00DC4F55">
        <w:rPr>
          <w:bCs/>
        </w:rPr>
        <w:t>Also it appears that the three groups have slightly different growth rate.</w:t>
      </w:r>
    </w:p>
    <w:p w:rsidR="002E0A45" w:rsidRPr="00DC4F55" w:rsidRDefault="002E0A45" w:rsidP="00A60381">
      <w:pPr>
        <w:jc w:val="both"/>
        <w:rPr>
          <w:bCs/>
        </w:rPr>
      </w:pPr>
    </w:p>
    <w:p w:rsidR="00055091" w:rsidRPr="00DC4F55" w:rsidRDefault="008E1F61" w:rsidP="00A01C75">
      <w:pPr>
        <w:spacing w:after="0"/>
        <w:jc w:val="center"/>
        <w:rPr>
          <w:b/>
          <w:bCs/>
          <w:sz w:val="32"/>
          <w:szCs w:val="32"/>
        </w:rPr>
      </w:pPr>
      <w:r w:rsidRPr="00DC4F55">
        <w:rPr>
          <w:rFonts w:ascii="Arial" w:hAnsi="Arial" w:cs="Arial"/>
          <w:noProof/>
          <w:color w:val="000000"/>
          <w:sz w:val="20"/>
          <w:szCs w:val="20"/>
          <w:lang w:eastAsia="en-CA"/>
        </w:rPr>
        <w:drawing>
          <wp:inline distT="0" distB="0" distL="0" distR="0">
            <wp:extent cx="4248000" cy="3186000"/>
            <wp:effectExtent l="0" t="0" r="635" b="0"/>
            <wp:docPr id="12" name="Picture 1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00" cy="31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91" w:rsidRPr="00DC4F55" w:rsidRDefault="00A01C75" w:rsidP="003A55E9">
      <w:pPr>
        <w:spacing w:after="120"/>
        <w:ind w:left="397" w:right="397"/>
        <w:jc w:val="both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>Fig. 6 The evolution of the estimated means of weights for different groups after the treatment of vitamin E.</w:t>
      </w:r>
      <w:r w:rsidR="00591355" w:rsidRPr="00DC4F55">
        <w:rPr>
          <w:b/>
          <w:bCs/>
          <w:sz w:val="18"/>
          <w:szCs w:val="18"/>
        </w:rPr>
        <w:t xml:space="preserve"> </w:t>
      </w:r>
      <w:r w:rsidR="00FE22C7" w:rsidRPr="00DC4F55">
        <w:rPr>
          <w:b/>
          <w:bCs/>
          <w:sz w:val="18"/>
          <w:szCs w:val="18"/>
        </w:rPr>
        <w:t>It is shown that right after the treatment there is a burst of growth in all three groups</w:t>
      </w:r>
      <w:r w:rsidR="00846FEB" w:rsidRPr="00DC4F55">
        <w:rPr>
          <w:b/>
          <w:bCs/>
          <w:sz w:val="18"/>
          <w:szCs w:val="18"/>
        </w:rPr>
        <w:t xml:space="preserve">, and the group with low dosage of vitamin E appears to enjoy the fastest growth among the three groups. </w:t>
      </w:r>
    </w:p>
    <w:p w:rsidR="002E0A45" w:rsidRPr="00DC4F55" w:rsidRDefault="002E0A45" w:rsidP="00A60381">
      <w:pPr>
        <w:jc w:val="both"/>
        <w:rPr>
          <w:bCs/>
        </w:rPr>
      </w:pPr>
    </w:p>
    <w:p w:rsidR="00A60381" w:rsidRPr="00DC4F55" w:rsidRDefault="00A60381" w:rsidP="00A60381">
      <w:pPr>
        <w:jc w:val="both"/>
        <w:rPr>
          <w:bCs/>
        </w:rPr>
      </w:pPr>
      <w:r w:rsidRPr="00DC4F55">
        <w:rPr>
          <w:bCs/>
        </w:rPr>
        <w:t xml:space="preserve">Although it appears </w:t>
      </w:r>
      <w:r w:rsidR="000313A1" w:rsidRPr="00DC4F55">
        <w:rPr>
          <w:bCs/>
        </w:rPr>
        <w:t xml:space="preserve">in Fig. 6 </w:t>
      </w:r>
      <w:r w:rsidRPr="00DC4F55">
        <w:rPr>
          <w:bCs/>
        </w:rPr>
        <w:t>that there i</w:t>
      </w:r>
      <w:r w:rsidR="0014586D" w:rsidRPr="00DC4F55">
        <w:rPr>
          <w:bCs/>
        </w:rPr>
        <w:t xml:space="preserve">s significant difference in growth in </w:t>
      </w:r>
      <w:r w:rsidR="00C60A8E" w:rsidRPr="00DC4F55">
        <w:rPr>
          <w:bCs/>
        </w:rPr>
        <w:t>all</w:t>
      </w:r>
      <w:r w:rsidR="0014586D" w:rsidRPr="00DC4F55">
        <w:rPr>
          <w:bCs/>
        </w:rPr>
        <w:t xml:space="preserve"> three groups, our GLM test </w:t>
      </w:r>
      <w:r w:rsidR="008423F0" w:rsidRPr="00DC4F55">
        <w:rPr>
          <w:bCs/>
        </w:rPr>
        <w:t>says otherwise</w:t>
      </w:r>
      <w:r w:rsidRPr="00DC4F55">
        <w:rPr>
          <w:bCs/>
        </w:rPr>
        <w:t>.</w:t>
      </w:r>
      <w:r w:rsidR="000313A1" w:rsidRPr="00DC4F55">
        <w:rPr>
          <w:bCs/>
        </w:rPr>
        <w:t xml:space="preserve"> Fig. 7 shows summary results of GLM analysis on the effect of vitamin E on guinea pigs in weeks 5-7. Note that </w:t>
      </w:r>
      <w:r w:rsidR="00483DE8" w:rsidRPr="00DC4F55">
        <w:rPr>
          <w:bCs/>
        </w:rPr>
        <w:t xml:space="preserve">while the group effect </w:t>
      </w:r>
      <w:r w:rsidR="00C60A8E" w:rsidRPr="00DC4F55">
        <w:rPr>
          <w:bCs/>
        </w:rPr>
        <w:t xml:space="preserve">is </w:t>
      </w:r>
      <w:r w:rsidR="00483DE8" w:rsidRPr="00DC4F55">
        <w:rPr>
          <w:bCs/>
        </w:rPr>
        <w:t xml:space="preserve">insignificant, </w:t>
      </w:r>
      <w:r w:rsidR="000313A1" w:rsidRPr="00DC4F55">
        <w:rPr>
          <w:bCs/>
        </w:rPr>
        <w:t>both the effect of week and week*group interaction are significant.</w:t>
      </w:r>
      <w:r w:rsidR="00483DE8" w:rsidRPr="00DC4F55">
        <w:rPr>
          <w:bCs/>
        </w:rPr>
        <w:t xml:space="preserve"> It needs to be cautious here to interpret the significant interaction here</w:t>
      </w:r>
      <w:r w:rsidR="00E50C3F" w:rsidRPr="00DC4F55">
        <w:rPr>
          <w:bCs/>
        </w:rPr>
        <w:t>, as it might have caused by the carryover effect of the growth-inhibiting substance</w:t>
      </w:r>
      <w:r w:rsidR="00804C7F" w:rsidRPr="00DC4F55">
        <w:rPr>
          <w:bCs/>
        </w:rPr>
        <w:t xml:space="preserve"> in week 5 and 6</w:t>
      </w:r>
      <w:r w:rsidR="00B63311" w:rsidRPr="00DC4F55">
        <w:rPr>
          <w:bCs/>
        </w:rPr>
        <w:t>, as from Fig. 6 we have indeed seen some carryover effect in the control group</w:t>
      </w:r>
      <w:r w:rsidR="00483DE8" w:rsidRPr="00DC4F55">
        <w:rPr>
          <w:bCs/>
        </w:rPr>
        <w:t>.</w:t>
      </w:r>
      <w:r w:rsidR="006626C2" w:rsidRPr="00DC4F55">
        <w:rPr>
          <w:bCs/>
        </w:rPr>
        <w:t xml:space="preserve"> </w:t>
      </w:r>
    </w:p>
    <w:p w:rsidR="00A60381" w:rsidRPr="00DC4F55" w:rsidRDefault="00A60381" w:rsidP="006D5424">
      <w:pPr>
        <w:jc w:val="center"/>
        <w:rPr>
          <w:b/>
          <w:bCs/>
          <w:sz w:val="32"/>
          <w:szCs w:val="32"/>
        </w:rPr>
      </w:pPr>
    </w:p>
    <w:p w:rsidR="00A60381" w:rsidRPr="00DC4F55" w:rsidRDefault="00A60381" w:rsidP="006D5424">
      <w:pPr>
        <w:jc w:val="center"/>
        <w:rPr>
          <w:b/>
          <w:bCs/>
          <w:sz w:val="32"/>
          <w:szCs w:val="32"/>
        </w:rPr>
      </w:pPr>
    </w:p>
    <w:p w:rsidR="00F67C96" w:rsidRPr="00DC4F55" w:rsidRDefault="006D5424" w:rsidP="008423F0">
      <w:pPr>
        <w:spacing w:after="0"/>
        <w:jc w:val="center"/>
        <w:rPr>
          <w:b/>
          <w:bCs/>
          <w:sz w:val="32"/>
          <w:szCs w:val="32"/>
        </w:rPr>
      </w:pPr>
      <w:r w:rsidRPr="00DC4F55">
        <w:rPr>
          <w:noProof/>
          <w:lang w:eastAsia="en-CA"/>
        </w:rPr>
        <w:lastRenderedPageBreak/>
        <w:drawing>
          <wp:inline distT="0" distB="0" distL="0" distR="0" wp14:anchorId="28505DCD" wp14:editId="551D55B6">
            <wp:extent cx="3999600" cy="3132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F0" w:rsidRPr="00DC4F55" w:rsidRDefault="008423F0" w:rsidP="00347D1F">
      <w:pPr>
        <w:spacing w:after="0"/>
        <w:jc w:val="both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 xml:space="preserve">Fig. 7 </w:t>
      </w:r>
      <w:r w:rsidR="00347D1F" w:rsidRPr="00DC4F55">
        <w:rPr>
          <w:b/>
          <w:bCs/>
          <w:sz w:val="18"/>
          <w:szCs w:val="18"/>
        </w:rPr>
        <w:t xml:space="preserve">Summary results of GLM analysis on the effect of vitamin E on guinea pigs in weeks 5-7. Note that </w:t>
      </w:r>
      <w:r w:rsidR="00010978" w:rsidRPr="00DC4F55">
        <w:rPr>
          <w:b/>
          <w:bCs/>
          <w:sz w:val="18"/>
          <w:szCs w:val="18"/>
        </w:rPr>
        <w:t>both</w:t>
      </w:r>
      <w:r w:rsidR="00347D1F" w:rsidRPr="00DC4F55">
        <w:rPr>
          <w:b/>
          <w:bCs/>
          <w:sz w:val="18"/>
          <w:szCs w:val="18"/>
        </w:rPr>
        <w:t xml:space="preserve"> the effect of week </w:t>
      </w:r>
      <w:r w:rsidR="00010978" w:rsidRPr="00DC4F55">
        <w:rPr>
          <w:b/>
          <w:bCs/>
          <w:sz w:val="18"/>
          <w:szCs w:val="18"/>
        </w:rPr>
        <w:t>and week*group interaction are</w:t>
      </w:r>
      <w:r w:rsidR="00347D1F" w:rsidRPr="00DC4F55">
        <w:rPr>
          <w:b/>
          <w:bCs/>
          <w:sz w:val="18"/>
          <w:szCs w:val="18"/>
        </w:rPr>
        <w:t xml:space="preserve"> significant</w:t>
      </w:r>
      <w:r w:rsidRPr="00DC4F55">
        <w:rPr>
          <w:b/>
          <w:bCs/>
          <w:sz w:val="18"/>
          <w:szCs w:val="18"/>
        </w:rPr>
        <w:t>.</w:t>
      </w:r>
      <w:r w:rsidR="000313A1" w:rsidRPr="00DC4F55">
        <w:rPr>
          <w:b/>
          <w:bCs/>
          <w:sz w:val="18"/>
          <w:szCs w:val="18"/>
        </w:rPr>
        <w:t xml:space="preserve"> </w:t>
      </w:r>
    </w:p>
    <w:p w:rsidR="008423F0" w:rsidRPr="00DC4F55" w:rsidRDefault="008423F0" w:rsidP="00210437">
      <w:pPr>
        <w:spacing w:after="0"/>
        <w:rPr>
          <w:b/>
          <w:bCs/>
        </w:rPr>
      </w:pPr>
    </w:p>
    <w:p w:rsidR="0008566C" w:rsidRPr="00DC4F55" w:rsidRDefault="0008566C" w:rsidP="005D3684">
      <w:pPr>
        <w:jc w:val="both"/>
        <w:rPr>
          <w:bCs/>
        </w:rPr>
      </w:pPr>
      <w:r w:rsidRPr="00DC4F55">
        <w:rPr>
          <w:b/>
          <w:bCs/>
          <w:sz w:val="24"/>
          <w:szCs w:val="24"/>
        </w:rPr>
        <w:t>Analysis based on LMM:</w:t>
      </w:r>
      <w:r w:rsidRPr="00DC4F55">
        <w:rPr>
          <w:bCs/>
        </w:rPr>
        <w:t xml:space="preserve"> </w:t>
      </w:r>
      <w:r w:rsidR="00CC1028" w:rsidRPr="00DC4F55">
        <w:rPr>
          <w:bCs/>
        </w:rPr>
        <w:t xml:space="preserve">We next carry out analysis based on LMM [4,5]. </w:t>
      </w:r>
      <w:r w:rsidR="00E92B4B" w:rsidRPr="00DC4F55">
        <w:rPr>
          <w:bCs/>
        </w:rPr>
        <w:t>D</w:t>
      </w:r>
      <w:r w:rsidR="00CC1028" w:rsidRPr="00DC4F55">
        <w:rPr>
          <w:bCs/>
        </w:rPr>
        <w:t>etails of the methods can be found in Refs. [4,5].</w:t>
      </w:r>
      <w:r w:rsidR="00C62428" w:rsidRPr="00DC4F55">
        <w:rPr>
          <w:bCs/>
        </w:rPr>
        <w:t xml:space="preserve"> </w:t>
      </w:r>
      <w:r w:rsidR="005D3684" w:rsidRPr="00DC4F55">
        <w:rPr>
          <w:bCs/>
        </w:rPr>
        <w:t>The following figure (Fig. 8) is to show some</w:t>
      </w:r>
      <w:r w:rsidR="00934648" w:rsidRPr="00DC4F55">
        <w:rPr>
          <w:bCs/>
        </w:rPr>
        <w:t xml:space="preserve"> basic</w:t>
      </w:r>
      <w:r w:rsidR="005D3684" w:rsidRPr="00DC4F55">
        <w:rPr>
          <w:bCs/>
        </w:rPr>
        <w:t xml:space="preserve"> information about the model we are using</w:t>
      </w:r>
      <w:r w:rsidR="00934648" w:rsidRPr="00DC4F55">
        <w:rPr>
          <w:bCs/>
        </w:rPr>
        <w:t>, for the purpose of reproduction</w:t>
      </w:r>
      <w:r w:rsidR="005D3684" w:rsidRPr="00DC4F55">
        <w:rPr>
          <w:bCs/>
        </w:rPr>
        <w:t>. In this particular example, unstructured correlation matrix is used for the repeated measurements.</w:t>
      </w:r>
    </w:p>
    <w:p w:rsidR="00BA63CA" w:rsidRPr="00DC4F55" w:rsidRDefault="00BA63CA" w:rsidP="00C62428">
      <w:pPr>
        <w:spacing w:after="0"/>
        <w:jc w:val="center"/>
        <w:rPr>
          <w:bCs/>
        </w:rPr>
      </w:pPr>
      <w:r w:rsidRPr="00DC4F55">
        <w:rPr>
          <w:noProof/>
          <w:lang w:eastAsia="en-CA"/>
        </w:rPr>
        <w:drawing>
          <wp:inline distT="0" distB="0" distL="0" distR="0" wp14:anchorId="1AF71A72" wp14:editId="632D943F">
            <wp:extent cx="2462400" cy="300960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4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28" w:rsidRPr="00DC4F55" w:rsidRDefault="00C62428" w:rsidP="00C62428">
      <w:pPr>
        <w:spacing w:after="0"/>
        <w:jc w:val="center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 xml:space="preserve">Fig. 8 Model information of LMM of the effect of vitamin E on the growth rate of </w:t>
      </w:r>
      <w:r w:rsidR="0049482B" w:rsidRPr="00DC4F55">
        <w:rPr>
          <w:b/>
          <w:bCs/>
          <w:sz w:val="18"/>
          <w:szCs w:val="18"/>
        </w:rPr>
        <w:t>guinea pigs</w:t>
      </w:r>
      <w:r w:rsidR="00004C1E" w:rsidRPr="00DC4F55">
        <w:rPr>
          <w:b/>
          <w:bCs/>
          <w:sz w:val="18"/>
          <w:szCs w:val="18"/>
        </w:rPr>
        <w:t>. This example is using unstructured correlation matrix for the repeated measurements, and one sees that the estimate is based on REML</w:t>
      </w:r>
      <w:r w:rsidRPr="00DC4F55">
        <w:rPr>
          <w:b/>
          <w:bCs/>
          <w:sz w:val="18"/>
          <w:szCs w:val="18"/>
        </w:rPr>
        <w:t>.</w:t>
      </w:r>
    </w:p>
    <w:p w:rsidR="0046223C" w:rsidRPr="00DC4F55" w:rsidRDefault="0046223C" w:rsidP="0046223C">
      <w:pPr>
        <w:rPr>
          <w:bCs/>
        </w:rPr>
      </w:pPr>
    </w:p>
    <w:p w:rsidR="0046223C" w:rsidRPr="00DC4F55" w:rsidRDefault="0046223C" w:rsidP="0046223C">
      <w:pPr>
        <w:rPr>
          <w:bCs/>
        </w:rPr>
      </w:pPr>
      <w:r w:rsidRPr="00DC4F55">
        <w:rPr>
          <w:bCs/>
        </w:rPr>
        <w:lastRenderedPageBreak/>
        <w:t>Fig. 9 shows the solution of the fixed effect in the model</w:t>
      </w:r>
      <w:r w:rsidR="00FB7685" w:rsidRPr="00DC4F55">
        <w:rPr>
          <w:bCs/>
        </w:rPr>
        <w:t xml:space="preserve"> of t</w:t>
      </w:r>
      <w:r w:rsidR="006E43BE" w:rsidRPr="00DC4F55">
        <w:rPr>
          <w:bCs/>
        </w:rPr>
        <w:t>hree group (</w:t>
      </w:r>
      <w:proofErr w:type="spellStart"/>
      <w:r w:rsidR="006E43BE" w:rsidRPr="00DC4F55">
        <w:rPr>
          <w:bCs/>
        </w:rPr>
        <w:t>i</w:t>
      </w:r>
      <w:proofErr w:type="spellEnd"/>
      <w:r w:rsidR="006E43BE" w:rsidRPr="00DC4F55">
        <w:rPr>
          <w:bCs/>
        </w:rPr>
        <w:t>=1,2 and 3), 5 subject (j=1 to 5) in each group, 6 repeated measurements (k=1 to 6)</w:t>
      </w:r>
      <w:r w:rsidR="00FB7685" w:rsidRPr="00DC4F55">
        <w:rPr>
          <w:bCs/>
        </w:rPr>
        <w:t xml:space="preserve"> for each subject</w:t>
      </w:r>
      <w:r w:rsidRPr="00DC4F55">
        <w:rPr>
          <w:bCs/>
        </w:rPr>
        <w:t>:</w:t>
      </w:r>
    </w:p>
    <w:p w:rsidR="0046223C" w:rsidRPr="00DC4F55" w:rsidRDefault="00DE0362" w:rsidP="0046223C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=μ+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(αγ)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:rsidR="00C62428" w:rsidRPr="00DC4F55" w:rsidRDefault="00934648" w:rsidP="0059460D">
      <w:pPr>
        <w:spacing w:after="0"/>
        <w:jc w:val="center"/>
        <w:rPr>
          <w:bCs/>
        </w:rPr>
      </w:pPr>
      <w:r w:rsidRPr="00DC4F55">
        <w:rPr>
          <w:noProof/>
          <w:lang w:eastAsia="en-CA"/>
        </w:rPr>
        <w:drawing>
          <wp:inline distT="0" distB="0" distL="0" distR="0" wp14:anchorId="7EC8CAFD" wp14:editId="78205939">
            <wp:extent cx="3117600" cy="31068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600" cy="31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0D" w:rsidRPr="00DC4F55" w:rsidRDefault="0059460D" w:rsidP="0059460D">
      <w:pPr>
        <w:spacing w:after="0"/>
        <w:jc w:val="center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>Fig. 9 Sol</w:t>
      </w:r>
      <w:r w:rsidR="00A2188A" w:rsidRPr="00DC4F55">
        <w:rPr>
          <w:b/>
          <w:bCs/>
          <w:sz w:val="18"/>
          <w:szCs w:val="18"/>
        </w:rPr>
        <w:t>ution for Fixed E</w:t>
      </w:r>
      <w:r w:rsidRPr="00DC4F55">
        <w:rPr>
          <w:b/>
          <w:bCs/>
          <w:sz w:val="18"/>
          <w:szCs w:val="18"/>
        </w:rPr>
        <w:t>ffects in the model.</w:t>
      </w:r>
    </w:p>
    <w:p w:rsidR="0059460D" w:rsidRPr="00DC4F55" w:rsidRDefault="0059460D" w:rsidP="008D63C2">
      <w:pPr>
        <w:rPr>
          <w:bCs/>
        </w:rPr>
      </w:pPr>
    </w:p>
    <w:p w:rsidR="008D63C2" w:rsidRPr="00DC4F55" w:rsidRDefault="008D63C2" w:rsidP="007A3759">
      <w:pPr>
        <w:jc w:val="both"/>
        <w:rPr>
          <w:bCs/>
        </w:rPr>
      </w:pPr>
      <w:r w:rsidRPr="00DC4F55">
        <w:rPr>
          <w:bCs/>
        </w:rPr>
        <w:t>Fig. 10 shows the Type 3 tests</w:t>
      </w:r>
      <w:r w:rsidR="007A3759" w:rsidRPr="00DC4F55">
        <w:rPr>
          <w:bCs/>
        </w:rPr>
        <w:t xml:space="preserve"> (overall)</w:t>
      </w:r>
      <w:r w:rsidRPr="00DC4F55">
        <w:rPr>
          <w:bCs/>
        </w:rPr>
        <w:t xml:space="preserve"> of fixed effects </w:t>
      </w:r>
      <w:r w:rsidR="007A3759" w:rsidRPr="00DC4F55">
        <w:rPr>
          <w:bCs/>
        </w:rPr>
        <w:t>of</w:t>
      </w:r>
      <w:r w:rsidRPr="00DC4F55">
        <w:rPr>
          <w:bCs/>
        </w:rPr>
        <w:t xml:space="preserve"> the model. We see here again that both the week and week*Group interaction are significant</w:t>
      </w:r>
      <w:r w:rsidR="00463084" w:rsidRPr="00DC4F55">
        <w:rPr>
          <w:bCs/>
        </w:rPr>
        <w:t>, while group effect not significant</w:t>
      </w:r>
      <w:r w:rsidRPr="00DC4F55">
        <w:rPr>
          <w:bCs/>
        </w:rPr>
        <w:t>.</w:t>
      </w:r>
      <w:r w:rsidR="007A3759" w:rsidRPr="00DC4F55">
        <w:rPr>
          <w:bCs/>
        </w:rPr>
        <w:t xml:space="preserve"> </w:t>
      </w:r>
      <w:r w:rsidR="006366A5" w:rsidRPr="00DC4F55">
        <w:rPr>
          <w:bCs/>
        </w:rPr>
        <w:t xml:space="preserve">This result is consistent with those shown in Fig. 7, where we have used GLM analysis. </w:t>
      </w:r>
      <w:r w:rsidR="007A3759" w:rsidRPr="00DC4F55">
        <w:rPr>
          <w:bCs/>
        </w:rPr>
        <w:t>Again we need to be very cautious here to interpret the interaction.</w:t>
      </w:r>
    </w:p>
    <w:p w:rsidR="0059460D" w:rsidRPr="00DC4F55" w:rsidRDefault="0059460D" w:rsidP="00A2188A">
      <w:pPr>
        <w:spacing w:after="0"/>
        <w:jc w:val="center"/>
        <w:rPr>
          <w:bCs/>
        </w:rPr>
      </w:pPr>
      <w:r w:rsidRPr="00DC4F55">
        <w:rPr>
          <w:noProof/>
          <w:lang w:eastAsia="en-CA"/>
        </w:rPr>
        <w:drawing>
          <wp:inline distT="0" distB="0" distL="0" distR="0" wp14:anchorId="18BEFB35" wp14:editId="38D749D7">
            <wp:extent cx="2048400" cy="92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8A" w:rsidRPr="00DC4F55" w:rsidRDefault="00A2188A" w:rsidP="00A2188A">
      <w:pPr>
        <w:spacing w:after="0"/>
        <w:jc w:val="center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>Fig. 10 Type 3 Tests of Fixed Effects in the model.</w:t>
      </w:r>
    </w:p>
    <w:p w:rsidR="00C62428" w:rsidRPr="00DC4F55" w:rsidRDefault="00C62428" w:rsidP="006366A5">
      <w:pPr>
        <w:rPr>
          <w:bCs/>
        </w:rPr>
      </w:pPr>
    </w:p>
    <w:p w:rsidR="00156BBE" w:rsidRPr="00DC4F55" w:rsidRDefault="00156BBE" w:rsidP="002A31BC">
      <w:pPr>
        <w:jc w:val="both"/>
        <w:rPr>
          <w:bCs/>
        </w:rPr>
      </w:pPr>
      <w:r w:rsidRPr="00DC4F55">
        <w:rPr>
          <w:bCs/>
        </w:rPr>
        <w:t xml:space="preserve">Lastly, it should be mentioned that </w:t>
      </w:r>
      <w:r w:rsidR="00C76DAA" w:rsidRPr="00DC4F55">
        <w:rPr>
          <w:bCs/>
        </w:rPr>
        <w:t>different correlation</w:t>
      </w:r>
      <w:r w:rsidR="00400446" w:rsidRPr="00DC4F55">
        <w:rPr>
          <w:bCs/>
        </w:rPr>
        <w:t xml:space="preserve"> structures of repeated measurements have been tested, including </w:t>
      </w:r>
      <w:r w:rsidR="00977156" w:rsidRPr="00DC4F55">
        <w:rPr>
          <w:bCs/>
        </w:rPr>
        <w:t>compound symmetry (CS), unstructured (UN) and autoregressive (AR(1))</w:t>
      </w:r>
      <w:r w:rsidRPr="00DC4F55">
        <w:rPr>
          <w:bCs/>
        </w:rPr>
        <w:t>.</w:t>
      </w:r>
      <w:r w:rsidR="00977156" w:rsidRPr="00DC4F55">
        <w:rPr>
          <w:bCs/>
        </w:rPr>
        <w:t xml:space="preserve"> </w:t>
      </w:r>
      <w:r w:rsidR="00A04835" w:rsidRPr="00DC4F55">
        <w:rPr>
          <w:bCs/>
        </w:rPr>
        <w:t>Table</w:t>
      </w:r>
      <w:r w:rsidR="00977156" w:rsidRPr="00DC4F55">
        <w:rPr>
          <w:bCs/>
        </w:rPr>
        <w:t xml:space="preserve"> </w:t>
      </w:r>
      <w:r w:rsidR="002A31BC" w:rsidRPr="00DC4F55">
        <w:rPr>
          <w:bCs/>
        </w:rPr>
        <w:t>1 shows and compares different information criteria together with log likelihood for models using different correlation matrix. W</w:t>
      </w:r>
      <w:r w:rsidR="00977156" w:rsidRPr="00DC4F55">
        <w:rPr>
          <w:bCs/>
        </w:rPr>
        <w:t xml:space="preserve">e see that the </w:t>
      </w:r>
      <w:r w:rsidR="00A04835" w:rsidRPr="00DC4F55">
        <w:rPr>
          <w:bCs/>
        </w:rPr>
        <w:t>model with UN correlation matric has the smalle</w:t>
      </w:r>
      <w:r w:rsidR="002A31BC" w:rsidRPr="00DC4F55">
        <w:rPr>
          <w:bCs/>
        </w:rPr>
        <w:t>r</w:t>
      </w:r>
      <w:r w:rsidR="00A04835" w:rsidRPr="00DC4F55">
        <w:rPr>
          <w:bCs/>
        </w:rPr>
        <w:t xml:space="preserve"> </w:t>
      </w:r>
      <w:r w:rsidR="002A31BC" w:rsidRPr="00DC4F55">
        <w:rPr>
          <w:bCs/>
        </w:rPr>
        <w:t>log likelihood, whereas the model based on CS has smaller values in all the other information criteria due to its simplicity</w:t>
      </w:r>
      <w:r w:rsidR="00977156" w:rsidRPr="00DC4F55">
        <w:rPr>
          <w:bCs/>
        </w:rPr>
        <w:t>.</w:t>
      </w:r>
      <w:r w:rsidR="00345BF4" w:rsidRPr="00DC4F55">
        <w:rPr>
          <w:bCs/>
        </w:rPr>
        <w:t xml:space="preserve"> </w:t>
      </w:r>
      <w:r w:rsidR="00080872" w:rsidRPr="00DC4F55">
        <w:rPr>
          <w:bCs/>
        </w:rPr>
        <w:t>For models based on CS and UN, the fitting results are almost identical.</w:t>
      </w:r>
    </w:p>
    <w:p w:rsidR="00156BBE" w:rsidRPr="00DC4F55" w:rsidRDefault="00156BBE" w:rsidP="00A04835">
      <w:pPr>
        <w:spacing w:after="0"/>
        <w:jc w:val="center"/>
        <w:rPr>
          <w:bCs/>
        </w:rPr>
      </w:pPr>
      <w:r w:rsidRPr="00DC4F55">
        <w:rPr>
          <w:noProof/>
          <w:lang w:eastAsia="en-CA"/>
        </w:rPr>
        <w:lastRenderedPageBreak/>
        <w:drawing>
          <wp:inline distT="0" distB="0" distL="0" distR="0" wp14:anchorId="037DE4A0" wp14:editId="0FB87431">
            <wp:extent cx="4626610" cy="12553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35" w:rsidRPr="00DC4F55" w:rsidRDefault="00A04835" w:rsidP="00A04835">
      <w:pPr>
        <w:ind w:left="397" w:right="397"/>
        <w:jc w:val="both"/>
        <w:rPr>
          <w:b/>
          <w:bCs/>
          <w:sz w:val="18"/>
          <w:szCs w:val="18"/>
        </w:rPr>
      </w:pPr>
      <w:r w:rsidRPr="00DC4F55">
        <w:rPr>
          <w:b/>
          <w:bCs/>
          <w:sz w:val="18"/>
          <w:szCs w:val="18"/>
        </w:rPr>
        <w:t>Table 1. LMM model comparison. Different models use different correlation matrix for the repeated measurement, all the other setups are the same for all the models.</w:t>
      </w:r>
    </w:p>
    <w:p w:rsidR="00271C6F" w:rsidRPr="00DC4F55" w:rsidRDefault="00271C6F" w:rsidP="003D140E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DC4F55">
        <w:rPr>
          <w:b/>
          <w:bCs/>
          <w:sz w:val="36"/>
          <w:szCs w:val="36"/>
        </w:rPr>
        <w:t>Conclusion</w:t>
      </w:r>
    </w:p>
    <w:p w:rsidR="009E2BC5" w:rsidRPr="00DC4F55" w:rsidRDefault="009E2BC5" w:rsidP="00596017">
      <w:pPr>
        <w:jc w:val="both"/>
        <w:rPr>
          <w:bCs/>
        </w:rPr>
      </w:pPr>
      <w:r w:rsidRPr="00DC4F55">
        <w:rPr>
          <w:bCs/>
        </w:rPr>
        <w:t xml:space="preserve">Thus </w:t>
      </w:r>
      <w:r w:rsidR="006B487D" w:rsidRPr="00DC4F55">
        <w:rPr>
          <w:bCs/>
        </w:rPr>
        <w:t xml:space="preserve">we have employed GLM and LMM method to </w:t>
      </w:r>
      <w:r w:rsidR="000415DF" w:rsidRPr="00DC4F55">
        <w:rPr>
          <w:bCs/>
        </w:rPr>
        <w:t xml:space="preserve">analyze the experimental data on 15 guinea pigs, to test </w:t>
      </w:r>
      <w:r w:rsidR="00CC0964" w:rsidRPr="00DC4F55">
        <w:rPr>
          <w:bCs/>
        </w:rPr>
        <w:t>whether vitamin E has any effect on the growth rate of guinea pigs</w:t>
      </w:r>
      <w:r w:rsidRPr="00DC4F55">
        <w:rPr>
          <w:bCs/>
        </w:rPr>
        <w:t>.</w:t>
      </w:r>
      <w:r w:rsidR="00596017" w:rsidRPr="00DC4F55">
        <w:rPr>
          <w:bCs/>
        </w:rPr>
        <w:t xml:space="preserve"> </w:t>
      </w:r>
      <w:r w:rsidR="00596017" w:rsidRPr="00DC4F55">
        <w:t>Based on the information/data provided, it is found that: 1). the time effect in the growth rate is significant; 2). the effect of the vitamin E, either low or high dosage, isn’t significant on the growth rate of guinea pigs; 3). there appears to be a significant interaction between group/dosage and time. However, no firm conclusions can be drawn on the effect of vitamin E and, in particular, on the interaction between treatment and time, as the carryover effect of growth-inhibiting substance at the beginning of the experiment might have distorted the association. Longer observation period is requ</w:t>
      </w:r>
      <w:r w:rsidR="00034D1A" w:rsidRPr="00DC4F55">
        <w:t>ired</w:t>
      </w:r>
      <w:r w:rsidR="00596017" w:rsidRPr="00DC4F55">
        <w:t xml:space="preserve"> to make a firm conclusion on the results.</w:t>
      </w:r>
    </w:p>
    <w:p w:rsidR="002D30A0" w:rsidRPr="00DC4F55" w:rsidRDefault="00FC50DE">
      <w:pPr>
        <w:rPr>
          <w:b/>
          <w:bCs/>
          <w:sz w:val="36"/>
          <w:szCs w:val="36"/>
        </w:rPr>
      </w:pPr>
      <w:r w:rsidRPr="00DC4F55">
        <w:rPr>
          <w:b/>
          <w:bCs/>
          <w:sz w:val="36"/>
          <w:szCs w:val="36"/>
        </w:rPr>
        <w:t>References:</w:t>
      </w:r>
    </w:p>
    <w:p w:rsidR="00FC50DE" w:rsidRPr="00DC4F55" w:rsidRDefault="00FC50DE">
      <w:pPr>
        <w:rPr>
          <w:bCs/>
        </w:rPr>
      </w:pPr>
      <w:r w:rsidRPr="00DC4F55">
        <w:rPr>
          <w:bCs/>
        </w:rPr>
        <w:t xml:space="preserve">[1] </w:t>
      </w:r>
      <w:r w:rsidR="00250A2C" w:rsidRPr="00DC4F55">
        <w:rPr>
          <w:bCs/>
        </w:rPr>
        <w:t xml:space="preserve">J. E. Wagner (2014), </w:t>
      </w:r>
      <w:r w:rsidRPr="00DC4F55">
        <w:rPr>
          <w:bCs/>
        </w:rPr>
        <w:t>The Biology of the Guinea Pig,.</w:t>
      </w:r>
    </w:p>
    <w:p w:rsidR="00250A2C" w:rsidRPr="00DC4F55" w:rsidRDefault="00550CFF" w:rsidP="00250A2C">
      <w:pPr>
        <w:rPr>
          <w:bCs/>
        </w:rPr>
      </w:pPr>
      <w:r w:rsidRPr="00DC4F55">
        <w:rPr>
          <w:bCs/>
        </w:rPr>
        <w:t>[2].</w:t>
      </w:r>
      <w:r w:rsidR="008647A5" w:rsidRPr="00DC4F55">
        <w:rPr>
          <w:bCs/>
        </w:rPr>
        <w:t xml:space="preserve"> </w:t>
      </w:r>
      <w:r w:rsidR="00250A2C" w:rsidRPr="00DC4F55">
        <w:rPr>
          <w:bCs/>
        </w:rPr>
        <w:t>M. J. Crowder and D. J. Hand (1990). Analysis of Repeated Measures.</w:t>
      </w:r>
    </w:p>
    <w:p w:rsidR="002815A9" w:rsidRPr="00DC4F55" w:rsidRDefault="002815A9" w:rsidP="00250A2C">
      <w:pPr>
        <w:rPr>
          <w:bCs/>
        </w:rPr>
      </w:pPr>
      <w:r w:rsidRPr="00DC4F55">
        <w:rPr>
          <w:bCs/>
        </w:rPr>
        <w:t>[3]</w:t>
      </w:r>
      <w:r w:rsidR="00BE243E" w:rsidRPr="00DC4F55">
        <w:rPr>
          <w:bCs/>
        </w:rPr>
        <w:t xml:space="preserve"> C. S Davis (2002), Statistical methods for the analysis of repeated measurements</w:t>
      </w:r>
    </w:p>
    <w:p w:rsidR="002815A9" w:rsidRPr="00DC4F55" w:rsidRDefault="002815A9" w:rsidP="002815A9">
      <w:pPr>
        <w:rPr>
          <w:bCs/>
        </w:rPr>
      </w:pPr>
      <w:r w:rsidRPr="00DC4F55">
        <w:rPr>
          <w:bCs/>
        </w:rPr>
        <w:t xml:space="preserve">[4]. </w:t>
      </w:r>
      <w:hyperlink r:id="rId19" w:history="1">
        <w:r w:rsidRPr="00DC4F55">
          <w:rPr>
            <w:rStyle w:val="Hyperlink"/>
            <w:bCs/>
          </w:rPr>
          <w:t>http://www.ats.ucla.edu/stat/r/seminars/Repeated_Measures/repeated_measures.htm</w:t>
        </w:r>
      </w:hyperlink>
    </w:p>
    <w:p w:rsidR="00550CFF" w:rsidRPr="00DC4F55" w:rsidRDefault="002815A9" w:rsidP="002815A9">
      <w:pPr>
        <w:rPr>
          <w:bCs/>
        </w:rPr>
      </w:pPr>
      <w:r w:rsidRPr="00DC4F55">
        <w:rPr>
          <w:bCs/>
        </w:rPr>
        <w:t>[5</w:t>
      </w:r>
      <w:r w:rsidR="00550CFF" w:rsidRPr="00DC4F55">
        <w:rPr>
          <w:bCs/>
        </w:rPr>
        <w:t>].</w:t>
      </w:r>
      <w:r w:rsidRPr="00DC4F55">
        <w:t xml:space="preserve"> </w:t>
      </w:r>
      <w:hyperlink r:id="rId20" w:history="1">
        <w:r w:rsidRPr="00DC4F55">
          <w:rPr>
            <w:rStyle w:val="Hyperlink"/>
            <w:bCs/>
          </w:rPr>
          <w:t>http://www.ats.ucla.edu/stat/sas/seminars/sas_repeatedmeasures/</w:t>
        </w:r>
      </w:hyperlink>
    </w:p>
    <w:p w:rsidR="002815A9" w:rsidRPr="00DC4F55" w:rsidRDefault="002815A9">
      <w:pPr>
        <w:rPr>
          <w:bCs/>
        </w:rPr>
      </w:pPr>
    </w:p>
    <w:p w:rsidR="00550CFF" w:rsidRPr="00DC4F55" w:rsidRDefault="00550CFF">
      <w:pPr>
        <w:rPr>
          <w:bCs/>
        </w:rPr>
      </w:pPr>
    </w:p>
    <w:p w:rsidR="00C32CDB" w:rsidRPr="00DC4F55" w:rsidRDefault="00C32CDB">
      <w:pPr>
        <w:rPr>
          <w:bCs/>
        </w:rPr>
      </w:pPr>
    </w:p>
    <w:p w:rsidR="00C32CDB" w:rsidRPr="00DC4F55" w:rsidRDefault="00C32CDB">
      <w:pPr>
        <w:rPr>
          <w:bCs/>
        </w:rPr>
      </w:pPr>
    </w:p>
    <w:p w:rsidR="00C32CDB" w:rsidRPr="00DC4F55" w:rsidRDefault="00C32CDB">
      <w:pPr>
        <w:rPr>
          <w:bCs/>
        </w:rPr>
      </w:pPr>
    </w:p>
    <w:p w:rsidR="00C32CDB" w:rsidRPr="00DC4F55" w:rsidRDefault="00C32CDB">
      <w:pPr>
        <w:rPr>
          <w:bCs/>
        </w:rPr>
      </w:pPr>
    </w:p>
    <w:p w:rsidR="00EA35DD" w:rsidRPr="00DC4F55" w:rsidRDefault="00EA35DD">
      <w:pPr>
        <w:rPr>
          <w:bCs/>
        </w:rPr>
      </w:pPr>
    </w:p>
    <w:p w:rsidR="00C32CDB" w:rsidRPr="00DC4F55" w:rsidRDefault="00C32CDB">
      <w:pPr>
        <w:rPr>
          <w:bCs/>
        </w:rPr>
      </w:pPr>
    </w:p>
    <w:p w:rsidR="00C32CDB" w:rsidRPr="00DC4F55" w:rsidRDefault="00C32CDB">
      <w:pPr>
        <w:rPr>
          <w:bCs/>
        </w:rPr>
      </w:pPr>
    </w:p>
    <w:p w:rsidR="00A41AF5" w:rsidRPr="00DC4F55" w:rsidRDefault="00EA28C3">
      <w:pPr>
        <w:rPr>
          <w:b/>
          <w:bCs/>
          <w:sz w:val="36"/>
          <w:szCs w:val="36"/>
        </w:rPr>
      </w:pPr>
      <w:r w:rsidRPr="00DC4F55">
        <w:rPr>
          <w:b/>
          <w:bCs/>
          <w:sz w:val="36"/>
          <w:szCs w:val="36"/>
        </w:rPr>
        <w:lastRenderedPageBreak/>
        <w:t>Appendix</w:t>
      </w:r>
      <w:r w:rsidR="00042A59" w:rsidRPr="00DC4F55">
        <w:rPr>
          <w:b/>
          <w:bCs/>
          <w:sz w:val="36"/>
          <w:szCs w:val="36"/>
        </w:rPr>
        <w:t xml:space="preserve"> I: The data table</w:t>
      </w:r>
    </w:p>
    <w:p w:rsidR="00042A59" w:rsidRPr="00DC4F55" w:rsidRDefault="00042A59" w:rsidP="00042A59">
      <w:pPr>
        <w:jc w:val="center"/>
        <w:rPr>
          <w:b/>
          <w:bCs/>
          <w:sz w:val="36"/>
          <w:szCs w:val="36"/>
        </w:rPr>
      </w:pPr>
      <w:r w:rsidRPr="00DC4F55">
        <w:rPr>
          <w:rFonts w:cstheme="minorHAnsi"/>
          <w:noProof/>
          <w:sz w:val="28"/>
          <w:szCs w:val="28"/>
          <w:lang w:eastAsia="en-CA"/>
        </w:rPr>
        <w:drawing>
          <wp:inline distT="0" distB="0" distL="0" distR="0" wp14:anchorId="6E634E60" wp14:editId="72C2B03C">
            <wp:extent cx="4435200" cy="3679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59" w:rsidRPr="00DC4F55" w:rsidRDefault="00042A59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C32CDB" w:rsidRPr="00DC4F55" w:rsidRDefault="00C32CDB">
      <w:pPr>
        <w:rPr>
          <w:b/>
          <w:bCs/>
          <w:sz w:val="36"/>
          <w:szCs w:val="36"/>
        </w:rPr>
      </w:pPr>
    </w:p>
    <w:p w:rsidR="00042A59" w:rsidRPr="00DC4F55" w:rsidRDefault="00042A59">
      <w:pPr>
        <w:rPr>
          <w:b/>
          <w:bCs/>
          <w:sz w:val="36"/>
          <w:szCs w:val="36"/>
        </w:rPr>
      </w:pPr>
      <w:r w:rsidRPr="00DC4F55">
        <w:rPr>
          <w:b/>
          <w:bCs/>
          <w:sz w:val="36"/>
          <w:szCs w:val="36"/>
        </w:rPr>
        <w:lastRenderedPageBreak/>
        <w:t>Appendix II: Summary statistics of the original data</w:t>
      </w:r>
    </w:p>
    <w:p w:rsidR="00EA28C3" w:rsidRPr="00DC4F55" w:rsidRDefault="00744B5B" w:rsidP="00744B5B">
      <w:pPr>
        <w:jc w:val="center"/>
        <w:rPr>
          <w:bCs/>
        </w:rPr>
      </w:pPr>
      <w:r w:rsidRPr="00DC4F55">
        <w:rPr>
          <w:noProof/>
          <w:lang w:eastAsia="en-CA"/>
        </w:rPr>
        <w:drawing>
          <wp:inline distT="0" distB="0" distL="0" distR="0" wp14:anchorId="2E6A9DB3" wp14:editId="4B309C64">
            <wp:extent cx="3520800" cy="3247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00" cy="32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B5B" w:rsidRPr="00DC4F55" w:rsidRDefault="00744B5B" w:rsidP="00744B5B">
      <w:pPr>
        <w:jc w:val="center"/>
        <w:rPr>
          <w:bCs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C32CDB" w:rsidRPr="00DC4F55" w:rsidRDefault="00C32CDB">
      <w:pPr>
        <w:rPr>
          <w:b/>
          <w:bCs/>
          <w:sz w:val="40"/>
          <w:szCs w:val="40"/>
        </w:rPr>
      </w:pPr>
    </w:p>
    <w:p w:rsidR="00EA35DD" w:rsidRPr="00DC4F55" w:rsidRDefault="00EA35DD">
      <w:pPr>
        <w:rPr>
          <w:b/>
          <w:bCs/>
          <w:sz w:val="40"/>
          <w:szCs w:val="40"/>
        </w:rPr>
      </w:pPr>
    </w:p>
    <w:p w:rsidR="00221E3C" w:rsidRPr="00DC4F55" w:rsidRDefault="00A84707">
      <w:pPr>
        <w:rPr>
          <w:b/>
          <w:bCs/>
          <w:sz w:val="40"/>
          <w:szCs w:val="40"/>
        </w:rPr>
      </w:pPr>
      <w:r w:rsidRPr="00DC4F55">
        <w:rPr>
          <w:b/>
          <w:bCs/>
          <w:sz w:val="40"/>
          <w:szCs w:val="40"/>
        </w:rPr>
        <w:lastRenderedPageBreak/>
        <w:t>Appendix III: Analysis based on R</w:t>
      </w:r>
    </w:p>
    <w:p w:rsidR="00EA35DD" w:rsidRPr="00DC4F55" w:rsidRDefault="000902C8" w:rsidP="00EA35D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4F55">
        <w:rPr>
          <w:rFonts w:cstheme="minorHAnsi"/>
          <w:sz w:val="24"/>
          <w:szCs w:val="24"/>
        </w:rPr>
        <w:t>Repeated measure analysis</w:t>
      </w:r>
      <w:r w:rsidRPr="00DC4F55">
        <w:rPr>
          <w:sz w:val="24"/>
          <w:szCs w:val="24"/>
        </w:rPr>
        <w:t xml:space="preserve"> for effect of </w:t>
      </w:r>
      <w:r w:rsidR="00EA35DD" w:rsidRPr="00DC4F55">
        <w:rPr>
          <w:sz w:val="24"/>
          <w:szCs w:val="24"/>
        </w:rPr>
        <w:t>Growth-inhibiting substance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Error: id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Sum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 value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(&gt;F)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      2   4214    2107   0.507  0.616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       1   6842    6842   1.646  0.226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Residuals 11  45716    4156              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Error: Within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Sum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 value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(&gt;F)   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        3  72003   24001  57.434 1.34e-13 ***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group:time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6   2059     343   0.821    0.561   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Residuals  35  14626     418                    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---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Signif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. codes:  0 ‘***’ 0.001 ‘**’ 0.01 ‘*’ 0.05 ‘.’ 0.1 ‘ ’ 1</w:t>
      </w:r>
    </w:p>
    <w:p w:rsidR="00EA35DD" w:rsidRPr="00DC4F55" w:rsidRDefault="00EA35DD" w:rsidP="00EA35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A35DD" w:rsidRPr="00DC4F55" w:rsidRDefault="00EA35DD" w:rsidP="00EA3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35DD" w:rsidRPr="00DC4F55" w:rsidRDefault="00EA35DD" w:rsidP="00EA35D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A35DD" w:rsidRPr="00DC4F55" w:rsidRDefault="00EA35DD" w:rsidP="00EA35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C4F55">
        <w:rPr>
          <w:rFonts w:cstheme="minorHAnsi"/>
          <w:sz w:val="24"/>
          <w:szCs w:val="24"/>
        </w:rPr>
        <w:t>Repeated measure analysis</w:t>
      </w:r>
      <w:r w:rsidR="000902C8" w:rsidRPr="00DC4F55">
        <w:rPr>
          <w:rFonts w:cstheme="minorHAnsi"/>
          <w:sz w:val="24"/>
          <w:szCs w:val="24"/>
        </w:rPr>
        <w:t xml:space="preserve"> for effect of vitamin E</w:t>
      </w:r>
      <w:r w:rsidRPr="00DC4F55">
        <w:rPr>
          <w:rFonts w:cstheme="minorHAnsi"/>
          <w:sz w:val="24"/>
          <w:szCs w:val="24"/>
        </w:rPr>
        <w:t>:</w:t>
      </w:r>
    </w:p>
    <w:p w:rsidR="00EA35DD" w:rsidRPr="00DC4F55" w:rsidRDefault="00EA35DD" w:rsidP="00EA35D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Error: id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Sum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 value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(&gt;F)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      2  16367    8183   1.083   0.37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Residuals 12  90686    7557              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Error: Within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Sum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Mean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Sq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 value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(&gt;F)   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        2  17192    8596   23.83 1.99e-06 ***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group:time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4   6175    1544    4.28  0.00937 **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Residuals  24   8657     361                    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---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Signif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. codes:  0 ‘***’ 0.001 ‘**’ 0.01 ‘*’ 0.05 ‘.’ 0.1 ‘ ’ 1</w:t>
      </w:r>
    </w:p>
    <w:p w:rsidR="00EA35DD" w:rsidRPr="00DC4F55" w:rsidRDefault="00EA35DD" w:rsidP="00EA35DD">
      <w:pPr>
        <w:pStyle w:val="NormalWeb"/>
        <w:spacing w:before="0" w:beforeAutospacing="0" w:after="150" w:afterAutospacing="0" w:line="288" w:lineRule="atLeast"/>
        <w:rPr>
          <w:rFonts w:ascii="Arial" w:hAnsi="Arial" w:cs="Arial"/>
          <w:color w:val="000000"/>
          <w:sz w:val="19"/>
          <w:szCs w:val="19"/>
        </w:rPr>
      </w:pPr>
    </w:p>
    <w:p w:rsidR="00EA35DD" w:rsidRPr="00DC4F55" w:rsidRDefault="00EA35DD" w:rsidP="00EA35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A35DD" w:rsidRPr="00DC4F55" w:rsidRDefault="00EA35DD" w:rsidP="00EA35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EA35DD" w:rsidRPr="00DC4F55" w:rsidRDefault="00EA35DD" w:rsidP="00EA35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eastAsia="en-CA"/>
        </w:rPr>
      </w:pPr>
      <w:r w:rsidRPr="00DC4F55">
        <w:rPr>
          <w:rFonts w:cstheme="minorHAnsi"/>
          <w:sz w:val="24"/>
          <w:szCs w:val="24"/>
          <w:lang w:eastAsia="en-CA"/>
        </w:rPr>
        <w:t>Variance-Covariance Structures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summary(</w:t>
      </w:r>
      <w:proofErr w:type="spellStart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fit.cs</w:t>
      </w:r>
      <w:proofErr w:type="spellEnd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Generalized least squares fit by REML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Model: Wight ~ group * time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Data: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longg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AIC      BIC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logLik</w:t>
      </w:r>
      <w:proofErr w:type="spellEnd"/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387.125 404.5437 -182.5625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Correlation Structure: Compound symmetry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Formula: ~1 | id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Parameter estimate(s):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Rho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0.8692874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Standardized residuals: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Min         Q1        Med         Q3        Max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-2.1054152 -0.6853069  0.2855446  0.7233795  1.3325413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 standard error: 52.53121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Degrees of freedom: 45 total; 36 residual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anova</w:t>
      </w:r>
      <w:proofErr w:type="spellEnd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fit.cs</w:t>
      </w:r>
      <w:proofErr w:type="spellEnd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Denom. DF: 36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numDF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F-value p-value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(Intercept)     1 2047.4259  &lt;.0001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           2    1.0829  0.3494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            2   23.8315  &lt;.0001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group:time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4    4.2796  0.0062</w:t>
      </w:r>
    </w:p>
    <w:p w:rsidR="00EA35DD" w:rsidRPr="00DC4F55" w:rsidRDefault="00EA35DD" w:rsidP="00EA35DD">
      <w:pPr>
        <w:pStyle w:val="NormalWeb"/>
        <w:spacing w:before="0" w:beforeAutospacing="0" w:after="150" w:afterAutospacing="0" w:line="288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tbl>
      <w:tblPr>
        <w:tblpPr w:leftFromText="180" w:rightFromText="180" w:vertAnchor="page" w:horzAnchor="margin" w:tblpY="1816"/>
        <w:tblW w:w="99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7950BA" w:rsidRPr="00DC4F55" w:rsidTr="000968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950BA" w:rsidRPr="00DC4F55" w:rsidRDefault="007950BA" w:rsidP="0009686B"/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summary(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fit.un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)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Generalized least squares fit by REML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Model: Wight ~ group * time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Data: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longg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AIC     BIC  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logLik</w:t>
            </w:r>
            <w:proofErr w:type="spellEnd"/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389.6992 413.452 -179.8496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Correlation Structure: General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Formula: ~1 | id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Parameter estimate(s):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Correlation: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1     2   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2 0.803     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3 0.919 0.896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Variance function: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Structure: Different standard deviations per stratum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Formula: ~1 | time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Parameter estimates: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week5    week6    week7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1.000000 1.129815 1.077159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Standardized residuals: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Min         Q1        Med         Q3        Max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-2.0050385 -0.6845984  0.2777218  0.7566183  1.4262466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Residual standard error: 49.07987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Degrees of freedom: 45 total; 36 residual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anova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(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fit.un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)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Denom. DF: 36 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   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numDF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F-value p-value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(Intercept)     1 1988.2832  &lt;.0001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group           2    0.0398  0.9611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time            2   53.7925  &lt;.0001</w:t>
            </w:r>
          </w:p>
          <w:p w:rsidR="007950BA" w:rsidRPr="00DC4F55" w:rsidRDefault="007950BA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group:time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4    6.9432  0.0003</w:t>
            </w:r>
          </w:p>
          <w:p w:rsidR="007950BA" w:rsidRPr="00DC4F55" w:rsidRDefault="007950BA" w:rsidP="0009686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</w:tbl>
    <w:p w:rsidR="007950BA" w:rsidRPr="00DC4F55" w:rsidRDefault="007950BA" w:rsidP="007950B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7950BA" w:rsidRPr="00DC4F55" w:rsidRDefault="007950BA" w:rsidP="0079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summary(fit.ar1)</w:t>
      </w:r>
    </w:p>
    <w:p w:rsidR="007950BA" w:rsidRPr="00DC4F55" w:rsidRDefault="007950BA" w:rsidP="0079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>Generalized least squares fit by REML</w:t>
      </w:r>
    </w:p>
    <w:p w:rsidR="007950BA" w:rsidRPr="00DC4F55" w:rsidRDefault="007950BA" w:rsidP="0079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Model: Wight ~ group * time </w:t>
      </w:r>
    </w:p>
    <w:p w:rsidR="007950BA" w:rsidRPr="00DC4F55" w:rsidRDefault="007950BA" w:rsidP="0079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Data: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longg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</w:p>
    <w:p w:rsidR="007950BA" w:rsidRPr="00DC4F55" w:rsidRDefault="007950BA" w:rsidP="0079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AIC      BIC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logLik</w:t>
      </w:r>
      <w:proofErr w:type="spellEnd"/>
    </w:p>
    <w:p w:rsidR="007950BA" w:rsidRPr="00DC4F55" w:rsidRDefault="007950BA" w:rsidP="007950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393.449 410.8677 -185.7245</w:t>
      </w:r>
    </w:p>
    <w:p w:rsidR="00EA35DD" w:rsidRPr="00DC4F55" w:rsidRDefault="00EA35DD" w:rsidP="00EA35DD">
      <w:pPr>
        <w:pStyle w:val="NormalWeb"/>
        <w:spacing w:before="0" w:beforeAutospacing="0" w:after="150" w:afterAutospacing="0" w:line="288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Correlation Structure: AR(1)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Formula: ~1 | id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Parameter estimate(s):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Phi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0.8384705 </w:t>
      </w:r>
    </w:p>
    <w:p w:rsidR="00EA35DD" w:rsidRPr="00DC4F55" w:rsidRDefault="00EA35DD" w:rsidP="00EA35DD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Standardized residuals: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Min         Q1        Med         Q3        Max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-2.1432278 -0.6976148  0.2906728  0.7363712  1.3564733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Residual standard error: 51.60441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Degrees of freedom: 45 total; 36 residual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anova</w:t>
      </w:r>
      <w:proofErr w:type="spellEnd"/>
      <w:r w:rsidRPr="00DC4F5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(fit.ar1)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Denom. DF: 36 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numDF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F-value p-value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(Intercept)     1 2298.5481  &lt;.0001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           2    0.9814  0.3846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time            2   11.9860  0.0001</w:t>
      </w:r>
    </w:p>
    <w:p w:rsidR="00EA35DD" w:rsidRPr="00DC4F55" w:rsidRDefault="00EA35DD" w:rsidP="00EA3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proofErr w:type="spellStart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group:time</w:t>
      </w:r>
      <w:proofErr w:type="spellEnd"/>
      <w:r w:rsidRPr="00DC4F55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4    2.2127  0.0871</w:t>
      </w:r>
    </w:p>
    <w:tbl>
      <w:tblPr>
        <w:tblW w:w="100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10"/>
      </w:tblGrid>
      <w:tr w:rsidR="00EA35DD" w:rsidRPr="00DC4F55" w:rsidTr="000968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summary(fit.arh1)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Generalized least squares fit by REML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Model: Wight ~ group * time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Data: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longg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AIC      BIC  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logLik</w:t>
            </w:r>
            <w:proofErr w:type="spellEnd"/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396.9177 417.5035 -185.4589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Correlation Structure: AR(1)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Formula: ~1 | id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Parameter estimate(s):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Phi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0.8503497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Variance function: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Structure: Different standard deviations per stratum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Formula: ~1 | time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Parameter estimates: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week5    week6    week7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1.000000 1.094476 1.012751 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tbl>
            <w:tblPr>
              <w:tblW w:w="990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EA35DD" w:rsidRPr="00DC4F55" w:rsidTr="0009686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Standardized residuals: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 xml:space="preserve">       Min         Q1        Med         Q3        Max 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 xml:space="preserve">-2.0658480 -0.6631846  0.2777217  0.7500302  1.3816346 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 xml:space="preserve">Residual standard error: 50.66463 </w:t>
                  </w:r>
                </w:p>
                <w:p w:rsidR="00EA35DD" w:rsidRPr="00DC4F55" w:rsidRDefault="00EA35DD" w:rsidP="007950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Degrees o</w:t>
                  </w:r>
                  <w:r w:rsidR="007950BA"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f freedom: 45 total; 36 residual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CA"/>
                    </w:rPr>
                  </w:pP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CA"/>
                    </w:rPr>
                  </w:pP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CA"/>
                    </w:rPr>
                    <w:t xml:space="preserve">&gt; </w:t>
                  </w:r>
                  <w:proofErr w:type="spellStart"/>
                  <w:r w:rsidRPr="00DC4F5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CA"/>
                    </w:rPr>
                    <w:t>anova</w:t>
                  </w:r>
                  <w:proofErr w:type="spellEnd"/>
                  <w:r w:rsidRPr="00DC4F5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CA"/>
                    </w:rPr>
                    <w:t>(fit.arh1)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lastRenderedPageBreak/>
                    <w:t xml:space="preserve">Denom. DF: 36 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 xml:space="preserve">            </w:t>
                  </w:r>
                  <w:proofErr w:type="spellStart"/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numDF</w:t>
                  </w:r>
                  <w:proofErr w:type="spellEnd"/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 xml:space="preserve">   F-value p-value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(Intercept)     1 2407.7961  &lt;.0001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group           2    0.6476  0.5293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time            2   12.8087  0.0001</w:t>
                  </w:r>
                </w:p>
                <w:p w:rsidR="00EA35DD" w:rsidRPr="00DC4F55" w:rsidRDefault="00EA35DD" w:rsidP="0009686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</w:pPr>
                  <w:proofErr w:type="spellStart"/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>group:time</w:t>
                  </w:r>
                  <w:proofErr w:type="spellEnd"/>
                  <w:r w:rsidRPr="00DC4F5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lang w:eastAsia="en-CA"/>
                    </w:rPr>
                    <w:t xml:space="preserve">      4    2.3581  0.0718</w:t>
                  </w:r>
                </w:p>
                <w:p w:rsidR="00EA35DD" w:rsidRPr="00DC4F55" w:rsidRDefault="00EA35DD" w:rsidP="00096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EA35DD" w:rsidRPr="00DC4F55" w:rsidTr="0009686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A35DD" w:rsidRPr="00DC4F55" w:rsidRDefault="00EA35DD" w:rsidP="000968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EA35DD" w:rsidRPr="00DC4F55" w:rsidTr="0009686B">
              <w:trPr>
                <w:trHeight w:val="129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A35DD" w:rsidRPr="00DC4F55" w:rsidRDefault="00EA35DD" w:rsidP="0009686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7950BA" w:rsidP="007950BA">
            <w:pPr>
              <w:pStyle w:val="NormalWeb"/>
              <w:numPr>
                <w:ilvl w:val="0"/>
                <w:numId w:val="1"/>
              </w:numPr>
              <w:spacing w:before="0" w:beforeAutospacing="0" w:after="150" w:afterAutospacing="0" w:line="288" w:lineRule="atLeast"/>
              <w:rPr>
                <w:rFonts w:ascii="Lucida Console" w:hAnsi="Lucida Console" w:cs="Courier New"/>
                <w:color w:val="000000"/>
                <w:sz w:val="18"/>
                <w:szCs w:val="18"/>
              </w:rPr>
            </w:pPr>
            <w:r w:rsidRPr="00DC4F55">
              <w:rPr>
                <w:rFonts w:asciiTheme="minorHAnsi" w:hAnsiTheme="minorHAnsi" w:cstheme="minorHAnsi"/>
                <w:color w:val="000000"/>
              </w:rPr>
              <w:t xml:space="preserve">Model comparison 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anova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(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fit.cs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,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fit.un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)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Model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df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AIC      BIC  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logLik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Test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L.Ratio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p-value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fit.cs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1 11 387.1250 404.5437 -182.5625                       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fit.un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2 15 389.6992 413.4520 -179.8496 1 vs 2 5.425811  0.2463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anova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(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fit.cs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, fit.ar1)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 Model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df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AIC      BIC  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logLik</w:t>
            </w:r>
            <w:proofErr w:type="spellEnd"/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fit.cs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1 11 387.125 404.5437 -182.5625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fit.ar1     2 11 393.449 410.8677 -185.7245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anova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(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fit.cs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, fit.arh1)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  Model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df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AIC      BIC  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logLik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Test  </w:t>
            </w: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L.Ratio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p-value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fit.cs</w:t>
            </w:r>
            <w:proofErr w:type="spellEnd"/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 1 11 387.1250 404.5437 -182.5625                        </w:t>
            </w:r>
          </w:p>
          <w:p w:rsidR="00EA35DD" w:rsidRPr="00DC4F55" w:rsidRDefault="00EA35DD" w:rsidP="00096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fit.arh1     2 13 396.9177 417.5035 -185.4589 1 vs 2 5.792712  0.0552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EA35DD" w:rsidRPr="00DC4F55" w:rsidRDefault="00EA35DD" w:rsidP="00EA35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p w:rsidR="00EA35DD" w:rsidRPr="00DC4F55" w:rsidRDefault="00EA35DD" w:rsidP="00EA35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DC4F55">
        <w:rPr>
          <w:rFonts w:cstheme="minorHAnsi"/>
          <w:color w:val="000000"/>
          <w:sz w:val="24"/>
          <w:szCs w:val="24"/>
        </w:rPr>
        <w:t>Comparing between weeks:</w:t>
      </w:r>
    </w:p>
    <w:p w:rsidR="00EA35DD" w:rsidRPr="00DC4F55" w:rsidRDefault="00EA35DD" w:rsidP="00EA35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</w:rPr>
      </w:pPr>
    </w:p>
    <w:p w:rsidR="00EA35DD" w:rsidRPr="00DC4F55" w:rsidRDefault="00EA35DD" w:rsidP="00EA35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</w:p>
    <w:tbl>
      <w:tblPr>
        <w:tblW w:w="99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EA35DD" w:rsidRPr="001C79F5" w:rsidTr="0009686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hAnsi="Lucida Console"/>
                <w:color w:val="000000"/>
              </w:rPr>
              <w:br/>
            </w: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ab/>
              <w:t xml:space="preserve">Pairwise comparisons using paired t tests 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data:  Wight and time 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     week5   week6  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week6 0.22189 -      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week7 0.00026 0.00025</w:t>
            </w:r>
          </w:p>
          <w:p w:rsidR="00EA35DD" w:rsidRPr="00DC4F5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</w:p>
          <w:p w:rsidR="00EA35DD" w:rsidRPr="001C79F5" w:rsidRDefault="00EA35DD" w:rsidP="000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</w:pPr>
            <w:r w:rsidRPr="00DC4F5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>P value adjustment method: holm</w:t>
            </w:r>
            <w:r w:rsidRPr="001C79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:rsidR="00EA35DD" w:rsidRPr="001C79F5" w:rsidRDefault="00EA35DD" w:rsidP="00096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EA35DD" w:rsidRDefault="00EA35DD" w:rsidP="00EA35DD">
      <w:pPr>
        <w:pStyle w:val="HTMLPreformatted"/>
        <w:shd w:val="clear" w:color="auto" w:fill="FFFFFF"/>
        <w:wordWrap w:val="0"/>
        <w:spacing w:line="225" w:lineRule="atLeast"/>
        <w:rPr>
          <w:rFonts w:cstheme="minorHAnsi"/>
          <w:sz w:val="28"/>
          <w:szCs w:val="28"/>
        </w:rPr>
      </w:pPr>
    </w:p>
    <w:p w:rsidR="003C7E36" w:rsidRDefault="003C7E36" w:rsidP="003C7E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sectPr w:rsidR="003C7E36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362" w:rsidRDefault="00DE0362" w:rsidP="008830B2">
      <w:pPr>
        <w:spacing w:after="0" w:line="240" w:lineRule="auto"/>
      </w:pPr>
      <w:r>
        <w:separator/>
      </w:r>
    </w:p>
  </w:endnote>
  <w:endnote w:type="continuationSeparator" w:id="0">
    <w:p w:rsidR="00DE0362" w:rsidRDefault="00DE0362" w:rsidP="00883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0989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0B2" w:rsidRDefault="008830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63B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830B2" w:rsidRDefault="00883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362" w:rsidRDefault="00DE0362" w:rsidP="008830B2">
      <w:pPr>
        <w:spacing w:after="0" w:line="240" w:lineRule="auto"/>
      </w:pPr>
      <w:r>
        <w:separator/>
      </w:r>
    </w:p>
  </w:footnote>
  <w:footnote w:type="continuationSeparator" w:id="0">
    <w:p w:rsidR="00DE0362" w:rsidRDefault="00DE0362" w:rsidP="00883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6D17"/>
    <w:multiLevelType w:val="multilevel"/>
    <w:tmpl w:val="E0801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FB2AF1"/>
    <w:multiLevelType w:val="hybridMultilevel"/>
    <w:tmpl w:val="0D049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3C38"/>
    <w:multiLevelType w:val="hybridMultilevel"/>
    <w:tmpl w:val="CCD20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07B1E"/>
    <w:multiLevelType w:val="hybridMultilevel"/>
    <w:tmpl w:val="DFE4CE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36"/>
    <w:rsid w:val="00004C1E"/>
    <w:rsid w:val="00010978"/>
    <w:rsid w:val="000203A8"/>
    <w:rsid w:val="00024FA3"/>
    <w:rsid w:val="000313A1"/>
    <w:rsid w:val="00034D1A"/>
    <w:rsid w:val="00041131"/>
    <w:rsid w:val="000415DF"/>
    <w:rsid w:val="00042A59"/>
    <w:rsid w:val="00055091"/>
    <w:rsid w:val="00062C75"/>
    <w:rsid w:val="00064689"/>
    <w:rsid w:val="00064C3D"/>
    <w:rsid w:val="000769C4"/>
    <w:rsid w:val="00080872"/>
    <w:rsid w:val="0008566C"/>
    <w:rsid w:val="000902C8"/>
    <w:rsid w:val="00092C05"/>
    <w:rsid w:val="000B4081"/>
    <w:rsid w:val="000E1455"/>
    <w:rsid w:val="000E2C9A"/>
    <w:rsid w:val="000E44FC"/>
    <w:rsid w:val="000E4B94"/>
    <w:rsid w:val="000E623C"/>
    <w:rsid w:val="000F490A"/>
    <w:rsid w:val="000F5A4D"/>
    <w:rsid w:val="00116AB1"/>
    <w:rsid w:val="00133D86"/>
    <w:rsid w:val="0013749A"/>
    <w:rsid w:val="00141635"/>
    <w:rsid w:val="0014586D"/>
    <w:rsid w:val="00156BBE"/>
    <w:rsid w:val="00157922"/>
    <w:rsid w:val="00165132"/>
    <w:rsid w:val="00171C47"/>
    <w:rsid w:val="00180FB6"/>
    <w:rsid w:val="001A0E85"/>
    <w:rsid w:val="001B0A41"/>
    <w:rsid w:val="001D66C5"/>
    <w:rsid w:val="001E29A0"/>
    <w:rsid w:val="001E4A93"/>
    <w:rsid w:val="00204CCA"/>
    <w:rsid w:val="00210437"/>
    <w:rsid w:val="00216576"/>
    <w:rsid w:val="002175E3"/>
    <w:rsid w:val="00221E3C"/>
    <w:rsid w:val="00250A2C"/>
    <w:rsid w:val="0026681F"/>
    <w:rsid w:val="00271C6F"/>
    <w:rsid w:val="002815A9"/>
    <w:rsid w:val="00287A3C"/>
    <w:rsid w:val="002971CD"/>
    <w:rsid w:val="002A31BC"/>
    <w:rsid w:val="002C1E03"/>
    <w:rsid w:val="002D30A0"/>
    <w:rsid w:val="002E0A45"/>
    <w:rsid w:val="003140B4"/>
    <w:rsid w:val="003154E0"/>
    <w:rsid w:val="003209AA"/>
    <w:rsid w:val="003215BA"/>
    <w:rsid w:val="00321F80"/>
    <w:rsid w:val="0033286A"/>
    <w:rsid w:val="0033690D"/>
    <w:rsid w:val="00345BF4"/>
    <w:rsid w:val="00346C85"/>
    <w:rsid w:val="00347D1F"/>
    <w:rsid w:val="0036438F"/>
    <w:rsid w:val="0037186C"/>
    <w:rsid w:val="00373859"/>
    <w:rsid w:val="00391D87"/>
    <w:rsid w:val="003A55E9"/>
    <w:rsid w:val="003A561B"/>
    <w:rsid w:val="003C72D8"/>
    <w:rsid w:val="003C7E36"/>
    <w:rsid w:val="003D140E"/>
    <w:rsid w:val="003E6F85"/>
    <w:rsid w:val="003F16B7"/>
    <w:rsid w:val="00400446"/>
    <w:rsid w:val="00402F72"/>
    <w:rsid w:val="004058F7"/>
    <w:rsid w:val="004115D2"/>
    <w:rsid w:val="00431CFA"/>
    <w:rsid w:val="0043568E"/>
    <w:rsid w:val="004563BB"/>
    <w:rsid w:val="004603DC"/>
    <w:rsid w:val="0046223C"/>
    <w:rsid w:val="00463084"/>
    <w:rsid w:val="0046556A"/>
    <w:rsid w:val="004675D0"/>
    <w:rsid w:val="00472674"/>
    <w:rsid w:val="00480440"/>
    <w:rsid w:val="00483DE8"/>
    <w:rsid w:val="00486FE4"/>
    <w:rsid w:val="0049482B"/>
    <w:rsid w:val="004B042B"/>
    <w:rsid w:val="004C40D2"/>
    <w:rsid w:val="004C487F"/>
    <w:rsid w:val="004D3532"/>
    <w:rsid w:val="004D5E3F"/>
    <w:rsid w:val="004E4856"/>
    <w:rsid w:val="005058CA"/>
    <w:rsid w:val="00514C1A"/>
    <w:rsid w:val="0052130A"/>
    <w:rsid w:val="00533DE9"/>
    <w:rsid w:val="0053515D"/>
    <w:rsid w:val="00550CFF"/>
    <w:rsid w:val="00552462"/>
    <w:rsid w:val="005643D5"/>
    <w:rsid w:val="00582914"/>
    <w:rsid w:val="005862B7"/>
    <w:rsid w:val="00591355"/>
    <w:rsid w:val="0059460D"/>
    <w:rsid w:val="00596017"/>
    <w:rsid w:val="005C0376"/>
    <w:rsid w:val="005C1BEE"/>
    <w:rsid w:val="005D3684"/>
    <w:rsid w:val="005E41A3"/>
    <w:rsid w:val="005F4DC9"/>
    <w:rsid w:val="006221BD"/>
    <w:rsid w:val="00635279"/>
    <w:rsid w:val="006366A5"/>
    <w:rsid w:val="00641FB5"/>
    <w:rsid w:val="006535D7"/>
    <w:rsid w:val="006626C2"/>
    <w:rsid w:val="00666405"/>
    <w:rsid w:val="00670B5C"/>
    <w:rsid w:val="00671808"/>
    <w:rsid w:val="00683794"/>
    <w:rsid w:val="006848B6"/>
    <w:rsid w:val="00691F2A"/>
    <w:rsid w:val="006A6FA2"/>
    <w:rsid w:val="006B4366"/>
    <w:rsid w:val="006B487D"/>
    <w:rsid w:val="006B52D6"/>
    <w:rsid w:val="006B6410"/>
    <w:rsid w:val="006D5424"/>
    <w:rsid w:val="006E43BE"/>
    <w:rsid w:val="0070498F"/>
    <w:rsid w:val="007059B6"/>
    <w:rsid w:val="00710818"/>
    <w:rsid w:val="00715719"/>
    <w:rsid w:val="00723998"/>
    <w:rsid w:val="007362EA"/>
    <w:rsid w:val="007374CB"/>
    <w:rsid w:val="0074119B"/>
    <w:rsid w:val="00744B5B"/>
    <w:rsid w:val="007950BA"/>
    <w:rsid w:val="0079530F"/>
    <w:rsid w:val="007A0BAE"/>
    <w:rsid w:val="007A3759"/>
    <w:rsid w:val="007D02FF"/>
    <w:rsid w:val="007D5357"/>
    <w:rsid w:val="008009BC"/>
    <w:rsid w:val="00804C7F"/>
    <w:rsid w:val="008423F0"/>
    <w:rsid w:val="00846FEB"/>
    <w:rsid w:val="00854A46"/>
    <w:rsid w:val="008647A5"/>
    <w:rsid w:val="00870D7A"/>
    <w:rsid w:val="00874B72"/>
    <w:rsid w:val="00880E6B"/>
    <w:rsid w:val="008830B2"/>
    <w:rsid w:val="00887167"/>
    <w:rsid w:val="008A1D02"/>
    <w:rsid w:val="008B5F7E"/>
    <w:rsid w:val="008C348C"/>
    <w:rsid w:val="008C3A72"/>
    <w:rsid w:val="008D63C2"/>
    <w:rsid w:val="008E1F61"/>
    <w:rsid w:val="008E7987"/>
    <w:rsid w:val="00905679"/>
    <w:rsid w:val="00934648"/>
    <w:rsid w:val="00951FD0"/>
    <w:rsid w:val="00956EC1"/>
    <w:rsid w:val="00965038"/>
    <w:rsid w:val="009725FD"/>
    <w:rsid w:val="00977156"/>
    <w:rsid w:val="00984EB0"/>
    <w:rsid w:val="00985A44"/>
    <w:rsid w:val="00996188"/>
    <w:rsid w:val="009A4B15"/>
    <w:rsid w:val="009C02A0"/>
    <w:rsid w:val="009E01E8"/>
    <w:rsid w:val="009E0279"/>
    <w:rsid w:val="009E2BC5"/>
    <w:rsid w:val="00A01C75"/>
    <w:rsid w:val="00A01D1E"/>
    <w:rsid w:val="00A04835"/>
    <w:rsid w:val="00A10BD9"/>
    <w:rsid w:val="00A12012"/>
    <w:rsid w:val="00A13326"/>
    <w:rsid w:val="00A2188A"/>
    <w:rsid w:val="00A40757"/>
    <w:rsid w:val="00A41AF5"/>
    <w:rsid w:val="00A444D7"/>
    <w:rsid w:val="00A444E1"/>
    <w:rsid w:val="00A505DB"/>
    <w:rsid w:val="00A51D1F"/>
    <w:rsid w:val="00A60381"/>
    <w:rsid w:val="00A61B43"/>
    <w:rsid w:val="00A662E6"/>
    <w:rsid w:val="00A84707"/>
    <w:rsid w:val="00A87DF5"/>
    <w:rsid w:val="00AB0945"/>
    <w:rsid w:val="00AF4BB6"/>
    <w:rsid w:val="00B279E7"/>
    <w:rsid w:val="00B305E8"/>
    <w:rsid w:val="00B449B4"/>
    <w:rsid w:val="00B613BB"/>
    <w:rsid w:val="00B63311"/>
    <w:rsid w:val="00B876E5"/>
    <w:rsid w:val="00B8791A"/>
    <w:rsid w:val="00BA63CA"/>
    <w:rsid w:val="00BC67C1"/>
    <w:rsid w:val="00BD68BB"/>
    <w:rsid w:val="00BE243E"/>
    <w:rsid w:val="00BF32B4"/>
    <w:rsid w:val="00C11AA1"/>
    <w:rsid w:val="00C26193"/>
    <w:rsid w:val="00C32CDB"/>
    <w:rsid w:val="00C431E6"/>
    <w:rsid w:val="00C60A8E"/>
    <w:rsid w:val="00C62428"/>
    <w:rsid w:val="00C7491C"/>
    <w:rsid w:val="00C76DAA"/>
    <w:rsid w:val="00C856A2"/>
    <w:rsid w:val="00CA0CE8"/>
    <w:rsid w:val="00CA47DE"/>
    <w:rsid w:val="00CA6480"/>
    <w:rsid w:val="00CC0964"/>
    <w:rsid w:val="00CC1028"/>
    <w:rsid w:val="00CC1434"/>
    <w:rsid w:val="00CE60EE"/>
    <w:rsid w:val="00D02A8F"/>
    <w:rsid w:val="00D12B4A"/>
    <w:rsid w:val="00D2015E"/>
    <w:rsid w:val="00D2367F"/>
    <w:rsid w:val="00D37E8F"/>
    <w:rsid w:val="00D57AF4"/>
    <w:rsid w:val="00D6781B"/>
    <w:rsid w:val="00D825CC"/>
    <w:rsid w:val="00D9081D"/>
    <w:rsid w:val="00DC4F55"/>
    <w:rsid w:val="00DD2F4F"/>
    <w:rsid w:val="00DE0362"/>
    <w:rsid w:val="00DF56A6"/>
    <w:rsid w:val="00DF6509"/>
    <w:rsid w:val="00E0359E"/>
    <w:rsid w:val="00E07693"/>
    <w:rsid w:val="00E336E8"/>
    <w:rsid w:val="00E45E9D"/>
    <w:rsid w:val="00E50C3F"/>
    <w:rsid w:val="00E53C68"/>
    <w:rsid w:val="00E61AC9"/>
    <w:rsid w:val="00E67843"/>
    <w:rsid w:val="00E92B4B"/>
    <w:rsid w:val="00EA28C3"/>
    <w:rsid w:val="00EA35DD"/>
    <w:rsid w:val="00ED5600"/>
    <w:rsid w:val="00EE336D"/>
    <w:rsid w:val="00EF4CF3"/>
    <w:rsid w:val="00F0405E"/>
    <w:rsid w:val="00F061A6"/>
    <w:rsid w:val="00F30781"/>
    <w:rsid w:val="00F32B26"/>
    <w:rsid w:val="00F37F8D"/>
    <w:rsid w:val="00F602AC"/>
    <w:rsid w:val="00F605FC"/>
    <w:rsid w:val="00F630AD"/>
    <w:rsid w:val="00F63656"/>
    <w:rsid w:val="00F67C96"/>
    <w:rsid w:val="00F8504B"/>
    <w:rsid w:val="00F92790"/>
    <w:rsid w:val="00F9306E"/>
    <w:rsid w:val="00FA190A"/>
    <w:rsid w:val="00FB3885"/>
    <w:rsid w:val="00FB7685"/>
    <w:rsid w:val="00FC4138"/>
    <w:rsid w:val="00FC50DE"/>
    <w:rsid w:val="00FC59FF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DA84"/>
  <w15:docId w15:val="{1F3579F6-7401-4DFC-B7B3-3318A0D9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uiPriority w:val="9"/>
    <w:qFormat/>
    <w:rsid w:val="00062C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6EC1"/>
  </w:style>
  <w:style w:type="paragraph" w:styleId="HTMLPreformatted">
    <w:name w:val="HTML Preformatted"/>
    <w:basedOn w:val="Normal"/>
    <w:link w:val="HTMLPreformattedChar"/>
    <w:uiPriority w:val="99"/>
    <w:unhideWhenUsed/>
    <w:rsid w:val="00956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EC1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rsid w:val="0095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62C75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gem3dmtclfb">
    <w:name w:val="gem3dmtclfb"/>
    <w:basedOn w:val="DefaultParagraphFont"/>
    <w:rsid w:val="00E45E9D"/>
  </w:style>
  <w:style w:type="character" w:customStyle="1" w:styleId="gem3dmtclgb">
    <w:name w:val="gem3dmtclgb"/>
    <w:basedOn w:val="DefaultParagraphFont"/>
    <w:rsid w:val="00E45E9D"/>
  </w:style>
  <w:style w:type="paragraph" w:styleId="ListParagraph">
    <w:name w:val="List Paragraph"/>
    <w:basedOn w:val="Normal"/>
    <w:uiPriority w:val="34"/>
    <w:qFormat/>
    <w:rsid w:val="00CE60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A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0D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2815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B2"/>
  </w:style>
  <w:style w:type="paragraph" w:styleId="Footer">
    <w:name w:val="footer"/>
    <w:basedOn w:val="Normal"/>
    <w:link w:val="FooterChar"/>
    <w:uiPriority w:val="99"/>
    <w:unhideWhenUsed/>
    <w:rsid w:val="00883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B2"/>
  </w:style>
  <w:style w:type="character" w:styleId="CommentReference">
    <w:name w:val="annotation reference"/>
    <w:basedOn w:val="DefaultParagraphFont"/>
    <w:uiPriority w:val="99"/>
    <w:semiHidden/>
    <w:unhideWhenUsed/>
    <w:rsid w:val="00521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ats.ucla.edu/stat/sas/seminars/sas_repeatedmeasur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www.ats.ucla.edu/stat/r/seminars/Repeated_Measures/repeated_measure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 Gholami</cp:lastModifiedBy>
  <cp:revision>16</cp:revision>
  <dcterms:created xsi:type="dcterms:W3CDTF">2015-07-22T13:56:00Z</dcterms:created>
  <dcterms:modified xsi:type="dcterms:W3CDTF">2017-03-31T18:48:00Z</dcterms:modified>
</cp:coreProperties>
</file>