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</w:rPr>
      </w:pPr>
      <w:bookmarkStart w:id="0" w:name="_Toc6439"/>
      <w:r>
        <w:rPr>
          <w:rFonts w:hint="eastAsia"/>
        </w:rPr>
        <w:t>探测器项目嵌入式设计文档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编写人：李伟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lang w:val="en-US" w:eastAsia="zh-CN"/>
        </w:rPr>
        <w:t>2018年5月25日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ind w:firstLine="3534" w:firstLineChars="1100"/>
        <w:rPr>
          <w:rFonts w:hint="eastAsia" w:eastAsia="宋体"/>
          <w:lang w:val="en-US" w:eastAsia="zh-CN"/>
        </w:rPr>
      </w:pPr>
      <w:bookmarkStart w:id="8" w:name="_GoBack"/>
      <w:bookmarkEnd w:id="8"/>
      <w:r>
        <w:rPr>
          <w:rStyle w:val="9"/>
          <w:rFonts w:hint="eastAsia"/>
          <w:lang w:val="en-US" w:eastAsia="zh-CN"/>
        </w:rPr>
        <w:t>目录：</w:t>
      </w:r>
    </w:p>
    <w:p>
      <w:pPr>
        <w:pStyle w:val="5"/>
        <w:tabs>
          <w:tab w:val="right" w:leader="dot" w:pos="8306"/>
        </w:tabs>
        <w:rPr>
          <w:rFonts w:hint="eastAsia"/>
        </w:rPr>
      </w:pPr>
    </w:p>
    <w:p>
      <w:pPr>
        <w:pStyle w:val="5"/>
        <w:tabs>
          <w:tab w:val="right" w:leader="dot" w:pos="8306"/>
        </w:tabs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_Toc6439 </w:instrText>
      </w:r>
      <w:r>
        <w:rPr>
          <w:rFonts w:hint="eastAsia"/>
        </w:rPr>
        <w:fldChar w:fldCharType="separate"/>
      </w:r>
      <w:r>
        <w:rPr>
          <w:rFonts w:hint="eastAsia"/>
        </w:rPr>
        <w:t>探测器项目嵌入式设计文档</w:t>
      </w:r>
      <w:r>
        <w:tab/>
      </w:r>
      <w:r>
        <w:fldChar w:fldCharType="begin"/>
      </w:r>
      <w:r>
        <w:instrText xml:space="preserve"> PAGEREF _Toc6439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 需求分析</w:t>
      </w:r>
      <w:r>
        <w:tab/>
      </w:r>
      <w:r>
        <w:fldChar w:fldCharType="begin"/>
      </w:r>
      <w:r>
        <w:instrText xml:space="preserve"> PAGEREF _Toc22994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功能框图</w:t>
      </w:r>
      <w:r>
        <w:tab/>
      </w:r>
      <w:r>
        <w:fldChar w:fldCharType="begin"/>
      </w:r>
      <w:r>
        <w:instrText xml:space="preserve"> PAGEREF _Toc14713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3.功能模块</w:t>
      </w:r>
      <w:r>
        <w:tab/>
      </w:r>
      <w:r>
        <w:fldChar w:fldCharType="begin"/>
      </w:r>
      <w:r>
        <w:instrText xml:space="preserve"> PAGEREF _Toc16569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3.1自检和复位</w:t>
      </w:r>
      <w:r>
        <w:tab/>
      </w:r>
      <w:r>
        <w:fldChar w:fldCharType="begin"/>
      </w:r>
      <w:r>
        <w:instrText xml:space="preserve"> PAGEREF _Toc22219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3.2探测器和GPS模块</w:t>
      </w:r>
      <w:r>
        <w:tab/>
      </w:r>
      <w:r>
        <w:fldChar w:fldCharType="begin"/>
      </w:r>
      <w:r>
        <w:instrText xml:space="preserve"> PAGEREF _Toc30163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 Lora通信功能</w:t>
      </w:r>
      <w:r>
        <w:tab/>
      </w:r>
      <w:r>
        <w:fldChar w:fldCharType="begin"/>
      </w:r>
      <w:r>
        <w:instrText xml:space="preserve"> PAGEREF _Toc1784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3.4串口接收程序</w:t>
      </w:r>
      <w:r>
        <w:tab/>
      </w:r>
      <w:r>
        <w:fldChar w:fldCharType="begin"/>
      </w:r>
      <w:r>
        <w:instrText xml:space="preserve"> PAGEREF _Toc4866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2994"/>
      <w:r>
        <w:rPr>
          <w:rFonts w:hint="eastAsia"/>
          <w:lang w:val="en-US" w:eastAsia="zh-CN"/>
        </w:rPr>
        <w:t>需求分析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嵌入式部分需要实现的功能点：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 w:cs="Times New Roman"/>
          <w:szCs w:val="24"/>
          <w:lang w:eastAsia="zh-CN"/>
        </w:rPr>
        <w:t>自检和复位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获取GPS经纬度和时间，以及天线状态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 w:eastAsia="宋体" w:cs="Times New Roman"/>
          <w:szCs w:val="24"/>
        </w:rPr>
        <w:t>探测器被触发时的准确时刻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和管理平台进行数据交互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2" w:name="_Toc14713"/>
      <w:r>
        <w:rPr>
          <w:rFonts w:hint="eastAsia"/>
          <w:lang w:val="en-US" w:eastAsia="zh-CN"/>
        </w:rPr>
        <w:t>功能框图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3254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16569"/>
      <w:r>
        <w:rPr>
          <w:rFonts w:hint="eastAsia"/>
          <w:lang w:val="en-US" w:eastAsia="zh-CN"/>
        </w:rPr>
        <w:t>3.功能模块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2219"/>
      <w:r>
        <w:rPr>
          <w:rFonts w:hint="eastAsia"/>
          <w:lang w:val="en-US" w:eastAsia="zh-CN"/>
        </w:rPr>
        <w:t>3.1自检和复位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探测器上电之后，先延时一段时间等待GPS模块工作稳定，然后检查各个模块的工作状态，并保存状态信息。单片机在工作时也会定时检测各个模块的工作状态。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光电探测模块被触发以后，管理平台可以远程复位锁存器的状态。</w:t>
      </w:r>
    </w:p>
    <w:p>
      <w:pPr>
        <w:pStyle w:val="3"/>
        <w:rPr>
          <w:rFonts w:hint="eastAsia"/>
          <w:lang w:val="en-US" w:eastAsia="zh-CN"/>
        </w:rPr>
      </w:pPr>
      <w:bookmarkStart w:id="5" w:name="_Toc30163"/>
      <w:r>
        <w:rPr>
          <w:rFonts w:hint="eastAsia"/>
          <w:lang w:val="en-US" w:eastAsia="zh-CN"/>
        </w:rPr>
        <w:t>3.2探测器和GPS模块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stm32单片机通过串口来读取GPS的经纬度、UTC时间和天线状态信息（可以用单片机判断）。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在测量探测器的精确触发时间时，用到了单片机的DWT( 数据观察点触发器data watchpoint trigger)，它在每一个时钟周期会给DWT_CYCCNT寄存器加1。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这样做的好处是不需要额外的资源，如果使用定时器的话，会因为频繁触发中断而加重系统负担，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影响系统实时性。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每次被1pps脉冲触发时，都会记下此时的寄存器值为tStart，若探测器被触发，则在中断函数里面记下此时的寄存器值为tStop，则精确时间为：UTC时间+（tStop-tStart）/72（因为单片机系统时钟为72MHz，则1微秒包含72个时钟周期，所以这里除以72换算成微秒）,精确到微秒。最后通过读取IO口电平确定能级大小。</w:t>
      </w:r>
    </w:p>
    <w:p>
      <w:pPr>
        <w:pStyle w:val="3"/>
        <w:rPr>
          <w:rFonts w:hint="eastAsia"/>
          <w:lang w:val="en-US" w:eastAsia="zh-CN"/>
        </w:rPr>
      </w:pPr>
      <w:bookmarkStart w:id="6" w:name="_Toc1784"/>
      <w:r>
        <w:rPr>
          <w:rFonts w:hint="eastAsia"/>
          <w:lang w:val="en-US" w:eastAsia="zh-CN"/>
        </w:rPr>
        <w:t>3.3 Lora通信功能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因为lora通信的特点，所以需要提前把通信双方的信道、空中速率等参数设为一致。管理平台和设备之间采取一主多从的通信方式，轮询通信。管理平台通过模块的地址来区分。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4866"/>
      <w:r>
        <w:rPr>
          <w:rFonts w:hint="eastAsia"/>
          <w:lang w:val="en-US" w:eastAsia="zh-CN"/>
        </w:rPr>
        <w:t>3.4串口接收程序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在串口中断程序中，如果判断帧头成功，则继续接收数据，否则丢弃重新开始接收。如果收到帧尾，说明收到完整的一帧数据，再根据具体数据来执行命令。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56E6"/>
    <w:multiLevelType w:val="singleLevel"/>
    <w:tmpl w:val="5AF256E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F8F12A"/>
    <w:multiLevelType w:val="singleLevel"/>
    <w:tmpl w:val="5AF8F1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AF8FE12"/>
    <w:multiLevelType w:val="singleLevel"/>
    <w:tmpl w:val="5AF8FE1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734F"/>
    <w:rsid w:val="0B9D432C"/>
    <w:rsid w:val="146A596B"/>
    <w:rsid w:val="15965B9B"/>
    <w:rsid w:val="15DA1BB7"/>
    <w:rsid w:val="165C5934"/>
    <w:rsid w:val="1699577D"/>
    <w:rsid w:val="1CC1032B"/>
    <w:rsid w:val="1E0C49EE"/>
    <w:rsid w:val="1F133069"/>
    <w:rsid w:val="21B85A13"/>
    <w:rsid w:val="23184122"/>
    <w:rsid w:val="2AAC6E18"/>
    <w:rsid w:val="2B0A3086"/>
    <w:rsid w:val="2C3C6F6F"/>
    <w:rsid w:val="2DAE6034"/>
    <w:rsid w:val="2EEA759A"/>
    <w:rsid w:val="326D5DFB"/>
    <w:rsid w:val="3442690C"/>
    <w:rsid w:val="358C3958"/>
    <w:rsid w:val="3B6D4350"/>
    <w:rsid w:val="3D95388F"/>
    <w:rsid w:val="461063CA"/>
    <w:rsid w:val="46330555"/>
    <w:rsid w:val="4BA775E5"/>
    <w:rsid w:val="4D2B5D0C"/>
    <w:rsid w:val="4D311A25"/>
    <w:rsid w:val="528E11AA"/>
    <w:rsid w:val="53491931"/>
    <w:rsid w:val="55F635D2"/>
    <w:rsid w:val="5A867245"/>
    <w:rsid w:val="5AD96577"/>
    <w:rsid w:val="5CC0529F"/>
    <w:rsid w:val="5F9F2083"/>
    <w:rsid w:val="5FC41ED5"/>
    <w:rsid w:val="70FB041A"/>
    <w:rsid w:val="71580EB1"/>
    <w:rsid w:val="718522F1"/>
    <w:rsid w:val="77A2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</dc:creator>
  <cp:lastModifiedBy>lw</cp:lastModifiedBy>
  <dcterms:modified xsi:type="dcterms:W3CDTF">2018-05-25T02:49:11Z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