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9AF2E" w14:textId="77777777" w:rsidR="00945412" w:rsidRPr="004A33F5" w:rsidRDefault="00945412" w:rsidP="0094541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4A33F5">
        <w:rPr>
          <w:rFonts w:ascii="Times New Roman" w:eastAsia="Times New Roman" w:hAnsi="Times New Roman" w:cs="Times New Roman"/>
          <w:b/>
          <w:bCs/>
          <w:kern w:val="0"/>
          <w:sz w:val="28"/>
          <w:szCs w:val="28"/>
          <w14:ligatures w14:val="none"/>
        </w:rPr>
        <w:t>Model Evaluation</w:t>
      </w:r>
    </w:p>
    <w:p w14:paraId="37025440" w14:textId="5C3B86BE" w:rsidR="00945412" w:rsidRPr="00945412"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The model with the lowest validation loss</w:t>
      </w:r>
      <w:r w:rsidR="00562CED">
        <w:rPr>
          <w:rFonts w:ascii="Times New Roman" w:eastAsia="Times New Roman" w:hAnsi="Times New Roman" w:cs="Times New Roman"/>
          <w:kern w:val="0"/>
          <w14:ligatures w14:val="none"/>
        </w:rPr>
        <w:t xml:space="preserve"> (providing the highest likelihood of the data)</w:t>
      </w:r>
      <w:r w:rsidRPr="00945412">
        <w:rPr>
          <w:rFonts w:ascii="Times New Roman" w:eastAsia="Times New Roman" w:hAnsi="Times New Roman" w:cs="Times New Roman"/>
          <w:kern w:val="0"/>
          <w14:ligatures w14:val="none"/>
        </w:rPr>
        <w:t xml:space="preserve"> included </w:t>
      </w:r>
      <w:proofErr w:type="spellStart"/>
      <w:r w:rsidRPr="00945412">
        <w:rPr>
          <w:rFonts w:ascii="Times New Roman" w:eastAsia="Times New Roman" w:hAnsi="Times New Roman" w:cs="Times New Roman"/>
          <w:kern w:val="0"/>
          <w14:ligatures w14:val="none"/>
        </w:rPr>
        <w:t>depth_bin</w:t>
      </w:r>
      <w:proofErr w:type="spellEnd"/>
      <w:r w:rsidRPr="00945412">
        <w:rPr>
          <w:rFonts w:ascii="Times New Roman" w:eastAsia="Times New Roman" w:hAnsi="Times New Roman" w:cs="Times New Roman"/>
          <w:kern w:val="0"/>
          <w14:ligatures w14:val="none"/>
        </w:rPr>
        <w:t xml:space="preserve">, season, diel, and salinity </w:t>
      </w:r>
      <w:r w:rsidR="007C7A29">
        <w:rPr>
          <w:rFonts w:ascii="Times New Roman" w:eastAsia="Times New Roman" w:hAnsi="Times New Roman" w:cs="Times New Roman"/>
          <w:kern w:val="0"/>
          <w14:ligatures w14:val="none"/>
        </w:rPr>
        <w:t xml:space="preserve">as features </w:t>
      </w:r>
      <w:r w:rsidRPr="00945412">
        <w:rPr>
          <w:rFonts w:ascii="Times New Roman" w:eastAsia="Times New Roman" w:hAnsi="Times New Roman" w:cs="Times New Roman"/>
          <w:kern w:val="0"/>
          <w14:ligatures w14:val="none"/>
        </w:rPr>
        <w:t>(model D in Table 1). Starting from a null model with a loss of 1.740</w:t>
      </w:r>
      <w:r w:rsidR="00D73C93">
        <w:rPr>
          <w:rFonts w:ascii="Times New Roman" w:eastAsia="Times New Roman" w:hAnsi="Times New Roman" w:cs="Times New Roman"/>
          <w:kern w:val="0"/>
          <w14:ligatures w14:val="none"/>
        </w:rPr>
        <w:t xml:space="preserve"> (geometric mean probability [</w:t>
      </w:r>
      <w:proofErr w:type="spellStart"/>
      <w:r w:rsidR="00D73C93">
        <w:rPr>
          <w:rFonts w:ascii="Times New Roman" w:eastAsia="Times New Roman" w:hAnsi="Times New Roman" w:cs="Times New Roman"/>
          <w:kern w:val="0"/>
          <w14:ligatures w14:val="none"/>
        </w:rPr>
        <w:t>gmp</w:t>
      </w:r>
      <w:proofErr w:type="spellEnd"/>
      <w:r w:rsidR="00D73C93">
        <w:rPr>
          <w:rFonts w:ascii="Times New Roman" w:eastAsia="Times New Roman" w:hAnsi="Times New Roman" w:cs="Times New Roman"/>
          <w:kern w:val="0"/>
          <w14:ligatures w14:val="none"/>
        </w:rPr>
        <w:t>] of 17.6%)</w:t>
      </w:r>
      <w:r w:rsidRPr="00945412">
        <w:rPr>
          <w:rFonts w:ascii="Times New Roman" w:eastAsia="Times New Roman" w:hAnsi="Times New Roman" w:cs="Times New Roman"/>
          <w:kern w:val="0"/>
          <w14:ligatures w14:val="none"/>
        </w:rPr>
        <w:t xml:space="preserve">, adding </w:t>
      </w:r>
      <w:proofErr w:type="spellStart"/>
      <w:r w:rsidRPr="00945412">
        <w:rPr>
          <w:rFonts w:ascii="Times New Roman" w:eastAsia="Times New Roman" w:hAnsi="Times New Roman" w:cs="Times New Roman"/>
          <w:kern w:val="0"/>
          <w14:ligatures w14:val="none"/>
        </w:rPr>
        <w:t>depth_bin</w:t>
      </w:r>
      <w:proofErr w:type="spellEnd"/>
      <w:r w:rsidRPr="00945412">
        <w:rPr>
          <w:rFonts w:ascii="Times New Roman" w:eastAsia="Times New Roman" w:hAnsi="Times New Roman" w:cs="Times New Roman"/>
          <w:kern w:val="0"/>
          <w14:ligatures w14:val="none"/>
        </w:rPr>
        <w:t xml:space="preserve"> (model A) reduced the loss to 1.457</w:t>
      </w:r>
      <w:r w:rsidR="00D73C93">
        <w:rPr>
          <w:rFonts w:ascii="Times New Roman" w:eastAsia="Times New Roman" w:hAnsi="Times New Roman" w:cs="Times New Roman"/>
          <w:kern w:val="0"/>
          <w14:ligatures w14:val="none"/>
        </w:rPr>
        <w:t xml:space="preserve"> (</w:t>
      </w:r>
      <w:proofErr w:type="spellStart"/>
      <w:r w:rsidR="00D73C93">
        <w:rPr>
          <w:rFonts w:ascii="Times New Roman" w:eastAsia="Times New Roman" w:hAnsi="Times New Roman" w:cs="Times New Roman"/>
          <w:kern w:val="0"/>
          <w14:ligatures w14:val="none"/>
        </w:rPr>
        <w:t>gmp</w:t>
      </w:r>
      <w:proofErr w:type="spellEnd"/>
      <w:r w:rsidR="00D73C93">
        <w:rPr>
          <w:rFonts w:ascii="Times New Roman" w:eastAsia="Times New Roman" w:hAnsi="Times New Roman" w:cs="Times New Roman"/>
          <w:kern w:val="0"/>
          <w14:ligatures w14:val="none"/>
        </w:rPr>
        <w:t xml:space="preserve"> 23.3%)</w:t>
      </w:r>
      <w:r w:rsidRPr="00945412">
        <w:rPr>
          <w:rFonts w:ascii="Times New Roman" w:eastAsia="Times New Roman" w:hAnsi="Times New Roman" w:cs="Times New Roman"/>
          <w:kern w:val="0"/>
          <w14:ligatures w14:val="none"/>
        </w:rPr>
        <w:t>. Including season (model B) brought it to 1.368</w:t>
      </w:r>
      <w:r w:rsidR="00D73C93">
        <w:rPr>
          <w:rFonts w:ascii="Times New Roman" w:eastAsia="Times New Roman" w:hAnsi="Times New Roman" w:cs="Times New Roman"/>
          <w:kern w:val="0"/>
          <w14:ligatures w14:val="none"/>
        </w:rPr>
        <w:t xml:space="preserve"> (</w:t>
      </w:r>
      <w:proofErr w:type="spellStart"/>
      <w:r w:rsidR="00D73C93">
        <w:rPr>
          <w:rFonts w:ascii="Times New Roman" w:eastAsia="Times New Roman" w:hAnsi="Times New Roman" w:cs="Times New Roman"/>
          <w:kern w:val="0"/>
          <w14:ligatures w14:val="none"/>
        </w:rPr>
        <w:t>gmp</w:t>
      </w:r>
      <w:proofErr w:type="spellEnd"/>
      <w:r w:rsidR="00D73C93">
        <w:rPr>
          <w:rFonts w:ascii="Times New Roman" w:eastAsia="Times New Roman" w:hAnsi="Times New Roman" w:cs="Times New Roman"/>
          <w:kern w:val="0"/>
          <w14:ligatures w14:val="none"/>
        </w:rPr>
        <w:t xml:space="preserve"> 25.5%)</w:t>
      </w:r>
      <w:r w:rsidRPr="00945412">
        <w:rPr>
          <w:rFonts w:ascii="Times New Roman" w:eastAsia="Times New Roman" w:hAnsi="Times New Roman" w:cs="Times New Roman"/>
          <w:kern w:val="0"/>
          <w14:ligatures w14:val="none"/>
        </w:rPr>
        <w:t>, and adding the diel feature</w:t>
      </w:r>
      <w:r w:rsidR="00340D3F">
        <w:rPr>
          <w:rFonts w:ascii="Times New Roman" w:eastAsia="Times New Roman" w:hAnsi="Times New Roman" w:cs="Times New Roman"/>
          <w:kern w:val="0"/>
          <w14:ligatures w14:val="none"/>
        </w:rPr>
        <w:t>s</w:t>
      </w:r>
      <w:r w:rsidRPr="00945412">
        <w:rPr>
          <w:rFonts w:ascii="Times New Roman" w:eastAsia="Times New Roman" w:hAnsi="Times New Roman" w:cs="Times New Roman"/>
          <w:kern w:val="0"/>
          <w14:ligatures w14:val="none"/>
        </w:rPr>
        <w:t xml:space="preserve"> (model C) lowered it again to 1.352</w:t>
      </w:r>
      <w:r w:rsidR="00D73C93">
        <w:rPr>
          <w:rFonts w:ascii="Times New Roman" w:eastAsia="Times New Roman" w:hAnsi="Times New Roman" w:cs="Times New Roman"/>
          <w:kern w:val="0"/>
          <w14:ligatures w14:val="none"/>
        </w:rPr>
        <w:t xml:space="preserve"> (</w:t>
      </w:r>
      <w:proofErr w:type="spellStart"/>
      <w:r w:rsidR="00D73C93">
        <w:rPr>
          <w:rFonts w:ascii="Times New Roman" w:eastAsia="Times New Roman" w:hAnsi="Times New Roman" w:cs="Times New Roman"/>
          <w:kern w:val="0"/>
          <w14:ligatures w14:val="none"/>
        </w:rPr>
        <w:t>gmp</w:t>
      </w:r>
      <w:proofErr w:type="spellEnd"/>
      <w:r w:rsidR="00D73C93">
        <w:rPr>
          <w:rFonts w:ascii="Times New Roman" w:eastAsia="Times New Roman" w:hAnsi="Times New Roman" w:cs="Times New Roman"/>
          <w:kern w:val="0"/>
          <w14:ligatures w14:val="none"/>
        </w:rPr>
        <w:t xml:space="preserve"> 25.9%)</w:t>
      </w:r>
      <w:r w:rsidRPr="00945412">
        <w:rPr>
          <w:rFonts w:ascii="Times New Roman" w:eastAsia="Times New Roman" w:hAnsi="Times New Roman" w:cs="Times New Roman"/>
          <w:kern w:val="0"/>
          <w14:ligatures w14:val="none"/>
        </w:rPr>
        <w:t>. With salinity included (model D), the final validation loss reached 1.340</w:t>
      </w:r>
      <w:r w:rsidR="00D73C93">
        <w:rPr>
          <w:rFonts w:ascii="Times New Roman" w:eastAsia="Times New Roman" w:hAnsi="Times New Roman" w:cs="Times New Roman"/>
          <w:kern w:val="0"/>
          <w14:ligatures w14:val="none"/>
        </w:rPr>
        <w:t xml:space="preserve"> (</w:t>
      </w:r>
      <w:proofErr w:type="spellStart"/>
      <w:r w:rsidR="00D73C93">
        <w:rPr>
          <w:rFonts w:ascii="Times New Roman" w:eastAsia="Times New Roman" w:hAnsi="Times New Roman" w:cs="Times New Roman"/>
          <w:kern w:val="0"/>
          <w14:ligatures w14:val="none"/>
        </w:rPr>
        <w:t>gmp</w:t>
      </w:r>
      <w:proofErr w:type="spellEnd"/>
      <w:r w:rsidR="00D73C93">
        <w:rPr>
          <w:rFonts w:ascii="Times New Roman" w:eastAsia="Times New Roman" w:hAnsi="Times New Roman" w:cs="Times New Roman"/>
          <w:kern w:val="0"/>
          <w14:ligatures w14:val="none"/>
        </w:rPr>
        <w:t xml:space="preserve"> 26.2%)</w:t>
      </w:r>
      <w:r w:rsidRPr="00945412">
        <w:rPr>
          <w:rFonts w:ascii="Times New Roman" w:eastAsia="Times New Roman" w:hAnsi="Times New Roman" w:cs="Times New Roman"/>
          <w:kern w:val="0"/>
          <w14:ligatures w14:val="none"/>
        </w:rPr>
        <w:t>.</w:t>
      </w:r>
    </w:p>
    <w:p w14:paraId="6F66DB3C" w14:textId="60D99275" w:rsidR="00945412" w:rsidRPr="00945412" w:rsidRDefault="00850570" w:rsidP="0094541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Depth occupancy, as observed by the tags and predicted by the model, skewed toward relatively shallow water</w:t>
      </w:r>
      <w:r w:rsidR="00945412" w:rsidRPr="00945412">
        <w:rPr>
          <w:rFonts w:ascii="Times New Roman" w:eastAsia="Times New Roman" w:hAnsi="Times New Roman" w:cs="Times New Roman"/>
          <w:kern w:val="0"/>
          <w14:ligatures w14:val="none"/>
        </w:rPr>
        <w:t xml:space="preserve">. Nearly half (46.4%) of </w:t>
      </w:r>
      <w:r>
        <w:rPr>
          <w:rFonts w:ascii="Times New Roman" w:eastAsia="Times New Roman" w:hAnsi="Times New Roman" w:cs="Times New Roman"/>
          <w:kern w:val="0"/>
          <w14:ligatures w14:val="none"/>
        </w:rPr>
        <w:t>the observations</w:t>
      </w:r>
      <w:r w:rsidR="00945412" w:rsidRPr="00945412">
        <w:rPr>
          <w:rFonts w:ascii="Times New Roman" w:eastAsia="Times New Roman" w:hAnsi="Times New Roman" w:cs="Times New Roman"/>
          <w:kern w:val="0"/>
          <w14:ligatures w14:val="none"/>
        </w:rPr>
        <w:t xml:space="preserve"> were </w:t>
      </w:r>
      <w:r w:rsidR="00C14BBD">
        <w:rPr>
          <w:rFonts w:ascii="Times New Roman" w:eastAsia="Times New Roman" w:hAnsi="Times New Roman" w:cs="Times New Roman"/>
          <w:kern w:val="0"/>
          <w14:ligatures w14:val="none"/>
        </w:rPr>
        <w:t xml:space="preserve">near the surface </w:t>
      </w:r>
      <w:r w:rsidR="00945412" w:rsidRPr="00945412">
        <w:rPr>
          <w:rFonts w:ascii="Times New Roman" w:eastAsia="Times New Roman" w:hAnsi="Times New Roman" w:cs="Times New Roman"/>
          <w:kern w:val="0"/>
          <w14:ligatures w14:val="none"/>
        </w:rPr>
        <w:t xml:space="preserve">in the 0–25 m depth bin, and 85.6% were within 100 m of the surface (Table 2). </w:t>
      </w:r>
      <w:r>
        <w:rPr>
          <w:rFonts w:ascii="Times New Roman" w:eastAsia="Times New Roman" w:hAnsi="Times New Roman" w:cs="Times New Roman"/>
          <w:kern w:val="0"/>
          <w14:ligatures w14:val="none"/>
        </w:rPr>
        <w:t xml:space="preserve">The predictions paralleled this with predicted proportions of 45.6% and 85.5% respectively. </w:t>
      </w:r>
    </w:p>
    <w:p w14:paraId="57F591A5" w14:textId="74232599" w:rsidR="00945412" w:rsidRPr="00945412" w:rsidRDefault="00C14BBD" w:rsidP="0094541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both the observations and the predictions, </w:t>
      </w:r>
      <w:r w:rsidR="00E1328C">
        <w:rPr>
          <w:rFonts w:ascii="Times New Roman" w:eastAsia="Times New Roman" w:hAnsi="Times New Roman" w:cs="Times New Roman"/>
          <w:kern w:val="0"/>
          <w14:ligatures w14:val="none"/>
        </w:rPr>
        <w:t>Chinook salmon d</w:t>
      </w:r>
      <w:r w:rsidR="00945412" w:rsidRPr="00945412">
        <w:rPr>
          <w:rFonts w:ascii="Times New Roman" w:eastAsia="Times New Roman" w:hAnsi="Times New Roman" w:cs="Times New Roman"/>
          <w:kern w:val="0"/>
          <w14:ligatures w14:val="none"/>
        </w:rPr>
        <w:t xml:space="preserve">epth occupancy varied seasonally (Figure 1). The proportion of </w:t>
      </w:r>
      <w:r>
        <w:rPr>
          <w:rFonts w:ascii="Times New Roman" w:eastAsia="Times New Roman" w:hAnsi="Times New Roman" w:cs="Times New Roman"/>
          <w:kern w:val="0"/>
          <w14:ligatures w14:val="none"/>
        </w:rPr>
        <w:t>observations near the surface (0-</w:t>
      </w:r>
      <w:r w:rsidR="00945412" w:rsidRPr="00945412">
        <w:rPr>
          <w:rFonts w:ascii="Times New Roman" w:eastAsia="Times New Roman" w:hAnsi="Times New Roman" w:cs="Times New Roman"/>
          <w:kern w:val="0"/>
          <w14:ligatures w14:val="none"/>
        </w:rPr>
        <w:t>25 m</w:t>
      </w:r>
      <w:r>
        <w:rPr>
          <w:rFonts w:ascii="Times New Roman" w:eastAsia="Times New Roman" w:hAnsi="Times New Roman" w:cs="Times New Roman"/>
          <w:kern w:val="0"/>
          <w14:ligatures w14:val="none"/>
        </w:rPr>
        <w:t>)</w:t>
      </w:r>
      <w:r w:rsidR="00945412" w:rsidRPr="00945412">
        <w:rPr>
          <w:rFonts w:ascii="Times New Roman" w:eastAsia="Times New Roman" w:hAnsi="Times New Roman" w:cs="Times New Roman"/>
          <w:kern w:val="0"/>
          <w14:ligatures w14:val="none"/>
        </w:rPr>
        <w:t xml:space="preserve"> </w:t>
      </w:r>
      <w:r w:rsidR="00E1328C">
        <w:rPr>
          <w:rFonts w:ascii="Times New Roman" w:eastAsia="Times New Roman" w:hAnsi="Times New Roman" w:cs="Times New Roman"/>
          <w:kern w:val="0"/>
          <w14:ligatures w14:val="none"/>
        </w:rPr>
        <w:t xml:space="preserve">was at a </w:t>
      </w:r>
      <w:r>
        <w:rPr>
          <w:rFonts w:ascii="Times New Roman" w:eastAsia="Times New Roman" w:hAnsi="Times New Roman" w:cs="Times New Roman"/>
          <w:kern w:val="0"/>
          <w14:ligatures w14:val="none"/>
        </w:rPr>
        <w:t>maximum</w:t>
      </w:r>
      <w:r w:rsidR="00E1328C">
        <w:rPr>
          <w:rFonts w:ascii="Times New Roman" w:eastAsia="Times New Roman" w:hAnsi="Times New Roman" w:cs="Times New Roman"/>
          <w:kern w:val="0"/>
          <w14:ligatures w14:val="none"/>
        </w:rPr>
        <w:t xml:space="preserve"> </w:t>
      </w:r>
      <w:r w:rsidR="00945412" w:rsidRPr="00945412">
        <w:rPr>
          <w:rFonts w:ascii="Times New Roman" w:eastAsia="Times New Roman" w:hAnsi="Times New Roman" w:cs="Times New Roman"/>
          <w:kern w:val="0"/>
          <w14:ligatures w14:val="none"/>
        </w:rPr>
        <w:t xml:space="preserve">in June, at </w:t>
      </w:r>
      <w:r w:rsidR="00E1328C">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68</w:t>
      </w:r>
      <w:r w:rsidR="00945412" w:rsidRPr="0094541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(~66% in predictions)</w:t>
      </w:r>
      <w:r w:rsidR="00945412" w:rsidRPr="00945412">
        <w:rPr>
          <w:rFonts w:ascii="Times New Roman" w:eastAsia="Times New Roman" w:hAnsi="Times New Roman" w:cs="Times New Roman"/>
          <w:kern w:val="0"/>
          <w14:ligatures w14:val="none"/>
        </w:rPr>
        <w:t xml:space="preserve">. </w:t>
      </w:r>
      <w:r w:rsidR="00E1328C">
        <w:rPr>
          <w:rFonts w:ascii="Times New Roman" w:eastAsia="Times New Roman" w:hAnsi="Times New Roman" w:cs="Times New Roman"/>
          <w:kern w:val="0"/>
          <w14:ligatures w14:val="none"/>
        </w:rPr>
        <w:t>Fish occupancy then shifted deeper</w:t>
      </w:r>
      <w:r w:rsidR="00945412" w:rsidRPr="00945412">
        <w:rPr>
          <w:rFonts w:ascii="Times New Roman" w:eastAsia="Times New Roman" w:hAnsi="Times New Roman" w:cs="Times New Roman"/>
          <w:kern w:val="0"/>
          <w14:ligatures w14:val="none"/>
        </w:rPr>
        <w:t xml:space="preserve"> </w:t>
      </w:r>
      <w:r w:rsidR="00E1328C">
        <w:rPr>
          <w:rFonts w:ascii="Times New Roman" w:eastAsia="Times New Roman" w:hAnsi="Times New Roman" w:cs="Times New Roman"/>
          <w:kern w:val="0"/>
          <w14:ligatures w14:val="none"/>
        </w:rPr>
        <w:t>through</w:t>
      </w:r>
      <w:r>
        <w:rPr>
          <w:rFonts w:ascii="Times New Roman" w:eastAsia="Times New Roman" w:hAnsi="Times New Roman" w:cs="Times New Roman"/>
          <w:kern w:val="0"/>
          <w14:ligatures w14:val="none"/>
        </w:rPr>
        <w:t>out</w:t>
      </w:r>
      <w:r w:rsidR="00E1328C">
        <w:rPr>
          <w:rFonts w:ascii="Times New Roman" w:eastAsia="Times New Roman" w:hAnsi="Times New Roman" w:cs="Times New Roman"/>
          <w:kern w:val="0"/>
          <w14:ligatures w14:val="none"/>
        </w:rPr>
        <w:t xml:space="preserve"> </w:t>
      </w:r>
      <w:r w:rsidR="00945412" w:rsidRPr="00945412">
        <w:rPr>
          <w:rFonts w:ascii="Times New Roman" w:eastAsia="Times New Roman" w:hAnsi="Times New Roman" w:cs="Times New Roman"/>
          <w:kern w:val="0"/>
          <w14:ligatures w14:val="none"/>
        </w:rPr>
        <w:t xml:space="preserve">the fall </w:t>
      </w:r>
      <w:r>
        <w:rPr>
          <w:rFonts w:ascii="Times New Roman" w:eastAsia="Times New Roman" w:hAnsi="Times New Roman" w:cs="Times New Roman"/>
          <w:kern w:val="0"/>
          <w14:ligatures w14:val="none"/>
        </w:rPr>
        <w:t>to</w:t>
      </w:r>
      <w:r w:rsidR="00945412" w:rsidRPr="0094541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only 30% of observations </w:t>
      </w:r>
      <w:r>
        <w:rPr>
          <w:rFonts w:ascii="Times New Roman" w:eastAsia="Times New Roman" w:hAnsi="Times New Roman" w:cs="Times New Roman"/>
          <w:kern w:val="0"/>
          <w14:ligatures w14:val="none"/>
        </w:rPr>
        <w:t xml:space="preserve">(26% predicted) </w:t>
      </w:r>
      <w:r>
        <w:rPr>
          <w:rFonts w:ascii="Times New Roman" w:eastAsia="Times New Roman" w:hAnsi="Times New Roman" w:cs="Times New Roman"/>
          <w:kern w:val="0"/>
          <w14:ligatures w14:val="none"/>
        </w:rPr>
        <w:t xml:space="preserve">being near the surface </w:t>
      </w:r>
      <w:r w:rsidR="00945412" w:rsidRPr="00945412">
        <w:rPr>
          <w:rFonts w:ascii="Times New Roman" w:eastAsia="Times New Roman" w:hAnsi="Times New Roman" w:cs="Times New Roman"/>
          <w:kern w:val="0"/>
          <w14:ligatures w14:val="none"/>
        </w:rPr>
        <w:t>by November</w:t>
      </w:r>
      <w:r w:rsidR="00E1328C">
        <w:rPr>
          <w:rFonts w:ascii="Times New Roman" w:eastAsia="Times New Roman" w:hAnsi="Times New Roman" w:cs="Times New Roman"/>
          <w:kern w:val="0"/>
          <w14:ligatures w14:val="none"/>
        </w:rPr>
        <w:t>.</w:t>
      </w:r>
      <w:r w:rsidR="00945412" w:rsidRPr="00945412">
        <w:rPr>
          <w:rFonts w:ascii="Times New Roman" w:eastAsia="Times New Roman" w:hAnsi="Times New Roman" w:cs="Times New Roman"/>
          <w:kern w:val="0"/>
          <w14:ligatures w14:val="none"/>
        </w:rPr>
        <w:t xml:space="preserve"> </w:t>
      </w:r>
      <w:r w:rsidR="00E1328C">
        <w:rPr>
          <w:rFonts w:ascii="Times New Roman" w:eastAsia="Times New Roman" w:hAnsi="Times New Roman" w:cs="Times New Roman"/>
          <w:kern w:val="0"/>
          <w14:ligatures w14:val="none"/>
        </w:rPr>
        <w:t xml:space="preserve">Depth occupancy remained skewed </w:t>
      </w:r>
      <w:r>
        <w:rPr>
          <w:rFonts w:ascii="Times New Roman" w:eastAsia="Times New Roman" w:hAnsi="Times New Roman" w:cs="Times New Roman"/>
          <w:kern w:val="0"/>
          <w14:ligatures w14:val="none"/>
        </w:rPr>
        <w:t xml:space="preserve">toward </w:t>
      </w:r>
      <w:r w:rsidR="00884703">
        <w:rPr>
          <w:rFonts w:ascii="Times New Roman" w:eastAsia="Times New Roman" w:hAnsi="Times New Roman" w:cs="Times New Roman"/>
          <w:kern w:val="0"/>
          <w14:ligatures w14:val="none"/>
        </w:rPr>
        <w:t xml:space="preserve">deeper </w:t>
      </w:r>
      <w:r>
        <w:rPr>
          <w:rFonts w:ascii="Times New Roman" w:eastAsia="Times New Roman" w:hAnsi="Times New Roman" w:cs="Times New Roman"/>
          <w:kern w:val="0"/>
          <w14:ligatures w14:val="none"/>
        </w:rPr>
        <w:t xml:space="preserve">waters </w:t>
      </w:r>
      <w:r w:rsidR="00E1328C">
        <w:rPr>
          <w:rFonts w:ascii="Times New Roman" w:eastAsia="Times New Roman" w:hAnsi="Times New Roman" w:cs="Times New Roman"/>
          <w:kern w:val="0"/>
          <w14:ligatures w14:val="none"/>
        </w:rPr>
        <w:t>throughout</w:t>
      </w:r>
      <w:r w:rsidR="00945412" w:rsidRPr="00945412">
        <w:rPr>
          <w:rFonts w:ascii="Times New Roman" w:eastAsia="Times New Roman" w:hAnsi="Times New Roman" w:cs="Times New Roman"/>
          <w:kern w:val="0"/>
          <w14:ligatures w14:val="none"/>
        </w:rPr>
        <w:t xml:space="preserve"> the winter months (</w:t>
      </w:r>
      <w:r>
        <w:rPr>
          <w:rFonts w:ascii="Times New Roman" w:eastAsia="Times New Roman" w:hAnsi="Times New Roman" w:cs="Times New Roman"/>
          <w:kern w:val="0"/>
          <w14:ligatures w14:val="none"/>
        </w:rPr>
        <w:t>35</w:t>
      </w:r>
      <w:r w:rsidR="00945412" w:rsidRPr="00945412">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40</w:t>
      </w:r>
      <w:r w:rsidR="00945412" w:rsidRPr="00945412">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above 25m</w:t>
      </w:r>
      <w:r w:rsidR="00945412" w:rsidRPr="00945412">
        <w:rPr>
          <w:rFonts w:ascii="Times New Roman" w:eastAsia="Times New Roman" w:hAnsi="Times New Roman" w:cs="Times New Roman"/>
          <w:kern w:val="0"/>
          <w14:ligatures w14:val="none"/>
        </w:rPr>
        <w:t xml:space="preserve">) before beginning to </w:t>
      </w:r>
      <w:r w:rsidR="00E1328C">
        <w:rPr>
          <w:rFonts w:ascii="Times New Roman" w:eastAsia="Times New Roman" w:hAnsi="Times New Roman" w:cs="Times New Roman"/>
          <w:kern w:val="0"/>
          <w14:ligatures w14:val="none"/>
        </w:rPr>
        <w:t>shift back toward the surface again</w:t>
      </w:r>
      <w:r w:rsidR="00945412" w:rsidRPr="00945412">
        <w:rPr>
          <w:rFonts w:ascii="Times New Roman" w:eastAsia="Times New Roman" w:hAnsi="Times New Roman" w:cs="Times New Roman"/>
          <w:kern w:val="0"/>
          <w14:ligatures w14:val="none"/>
        </w:rPr>
        <w:t xml:space="preserve"> in early spring.</w:t>
      </w:r>
    </w:p>
    <w:p w14:paraId="02E142BC" w14:textId="0F40D8B5" w:rsidR="00945412" w:rsidRPr="00945412"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 xml:space="preserve">Diel variation in depth occupancy also appeared, with notable seasonal shifts (Figure 2). </w:t>
      </w:r>
      <w:r w:rsidR="00317D24">
        <w:rPr>
          <w:rFonts w:ascii="Times New Roman" w:eastAsia="Times New Roman" w:hAnsi="Times New Roman" w:cs="Times New Roman"/>
          <w:kern w:val="0"/>
          <w14:ligatures w14:val="none"/>
        </w:rPr>
        <w:t xml:space="preserve">During the summer, fall, and most of winter fish tended to be closer to the surface at night. </w:t>
      </w:r>
      <w:r w:rsidR="00884703">
        <w:rPr>
          <w:rFonts w:ascii="Times New Roman" w:eastAsia="Times New Roman" w:hAnsi="Times New Roman" w:cs="Times New Roman"/>
          <w:kern w:val="0"/>
          <w14:ligatures w14:val="none"/>
        </w:rPr>
        <w:t xml:space="preserve">August had the largest swing in </w:t>
      </w:r>
      <w:r w:rsidR="00317D24">
        <w:rPr>
          <w:rFonts w:ascii="Times New Roman" w:eastAsia="Times New Roman" w:hAnsi="Times New Roman" w:cs="Times New Roman"/>
          <w:kern w:val="0"/>
          <w14:ligatures w14:val="none"/>
        </w:rPr>
        <w:t xml:space="preserve">observed </w:t>
      </w:r>
      <w:r w:rsidR="00884703">
        <w:rPr>
          <w:rFonts w:ascii="Times New Roman" w:eastAsia="Times New Roman" w:hAnsi="Times New Roman" w:cs="Times New Roman"/>
          <w:kern w:val="0"/>
          <w14:ligatures w14:val="none"/>
        </w:rPr>
        <w:t>depth occupancy with nearly three quarters (73%) of observations near the surface (</w:t>
      </w:r>
      <w:r w:rsidR="00C14BBD">
        <w:rPr>
          <w:rFonts w:ascii="Times New Roman" w:eastAsia="Times New Roman" w:hAnsi="Times New Roman" w:cs="Times New Roman"/>
          <w:kern w:val="0"/>
          <w14:ligatures w14:val="none"/>
        </w:rPr>
        <w:t>0-</w:t>
      </w:r>
      <w:r w:rsidR="00884703">
        <w:rPr>
          <w:rFonts w:ascii="Times New Roman" w:eastAsia="Times New Roman" w:hAnsi="Times New Roman" w:cs="Times New Roman"/>
          <w:kern w:val="0"/>
          <w14:ligatures w14:val="none"/>
        </w:rPr>
        <w:t xml:space="preserve">25m) at night </w:t>
      </w:r>
      <w:r w:rsidR="00C14BBD">
        <w:rPr>
          <w:rFonts w:ascii="Times New Roman" w:eastAsia="Times New Roman" w:hAnsi="Times New Roman" w:cs="Times New Roman"/>
          <w:kern w:val="0"/>
          <w14:ligatures w14:val="none"/>
        </w:rPr>
        <w:t>but</w:t>
      </w:r>
      <w:r w:rsidR="00884703">
        <w:rPr>
          <w:rFonts w:ascii="Times New Roman" w:eastAsia="Times New Roman" w:hAnsi="Times New Roman" w:cs="Times New Roman"/>
          <w:kern w:val="0"/>
          <w14:ligatures w14:val="none"/>
        </w:rPr>
        <w:t xml:space="preserve"> only around a quarter (2</w:t>
      </w:r>
      <w:r w:rsidR="009070DA">
        <w:rPr>
          <w:rFonts w:ascii="Times New Roman" w:eastAsia="Times New Roman" w:hAnsi="Times New Roman" w:cs="Times New Roman"/>
          <w:kern w:val="0"/>
          <w14:ligatures w14:val="none"/>
        </w:rPr>
        <w:t>7</w:t>
      </w:r>
      <w:r w:rsidR="00884703">
        <w:rPr>
          <w:rFonts w:ascii="Times New Roman" w:eastAsia="Times New Roman" w:hAnsi="Times New Roman" w:cs="Times New Roman"/>
          <w:kern w:val="0"/>
          <w14:ligatures w14:val="none"/>
        </w:rPr>
        <w:t>%) near the surface during the day. This diel swing of 4</w:t>
      </w:r>
      <w:r w:rsidR="009070DA">
        <w:rPr>
          <w:rFonts w:ascii="Times New Roman" w:eastAsia="Times New Roman" w:hAnsi="Times New Roman" w:cs="Times New Roman"/>
          <w:kern w:val="0"/>
          <w14:ligatures w14:val="none"/>
        </w:rPr>
        <w:t>6</w:t>
      </w:r>
      <w:r w:rsidR="00884703">
        <w:rPr>
          <w:rFonts w:ascii="Times New Roman" w:eastAsia="Times New Roman" w:hAnsi="Times New Roman" w:cs="Times New Roman"/>
          <w:kern w:val="0"/>
          <w14:ligatures w14:val="none"/>
        </w:rPr>
        <w:t>% weakened throughout fall and winter (35% by October and 17% by January)</w:t>
      </w:r>
      <w:r w:rsidR="009070DA">
        <w:rPr>
          <w:rFonts w:ascii="Times New Roman" w:eastAsia="Times New Roman" w:hAnsi="Times New Roman" w:cs="Times New Roman"/>
          <w:kern w:val="0"/>
          <w14:ligatures w14:val="none"/>
        </w:rPr>
        <w:t xml:space="preserve"> and</w:t>
      </w:r>
      <w:r w:rsidR="00C14BBD">
        <w:rPr>
          <w:rFonts w:ascii="Times New Roman" w:eastAsia="Times New Roman" w:hAnsi="Times New Roman" w:cs="Times New Roman"/>
          <w:kern w:val="0"/>
          <w14:ligatures w14:val="none"/>
        </w:rPr>
        <w:t xml:space="preserve"> </w:t>
      </w:r>
      <w:r w:rsidR="009070DA">
        <w:rPr>
          <w:rFonts w:ascii="Times New Roman" w:eastAsia="Times New Roman" w:hAnsi="Times New Roman" w:cs="Times New Roman"/>
          <w:kern w:val="0"/>
          <w14:ligatures w14:val="none"/>
        </w:rPr>
        <w:t>i</w:t>
      </w:r>
      <w:r w:rsidR="00C14BBD">
        <w:rPr>
          <w:rFonts w:ascii="Times New Roman" w:eastAsia="Times New Roman" w:hAnsi="Times New Roman" w:cs="Times New Roman"/>
          <w:kern w:val="0"/>
          <w14:ligatures w14:val="none"/>
        </w:rPr>
        <w:t>n February the pattern reversed</w:t>
      </w:r>
      <w:r w:rsidR="009070DA">
        <w:rPr>
          <w:rFonts w:ascii="Times New Roman" w:eastAsia="Times New Roman" w:hAnsi="Times New Roman" w:cs="Times New Roman"/>
          <w:kern w:val="0"/>
          <w14:ligatures w14:val="none"/>
        </w:rPr>
        <w:t xml:space="preserve"> with </w:t>
      </w:r>
      <w:r w:rsidR="008811DA">
        <w:rPr>
          <w:rFonts w:ascii="Times New Roman" w:eastAsia="Times New Roman" w:hAnsi="Times New Roman" w:cs="Times New Roman"/>
          <w:kern w:val="0"/>
          <w14:ligatures w14:val="none"/>
        </w:rPr>
        <w:t xml:space="preserve">fish more likely to be near the surface during the day. </w:t>
      </w:r>
      <w:r w:rsidRPr="00945412">
        <w:rPr>
          <w:rFonts w:ascii="Times New Roman" w:eastAsia="Times New Roman" w:hAnsi="Times New Roman" w:cs="Times New Roman"/>
          <w:kern w:val="0"/>
          <w14:ligatures w14:val="none"/>
        </w:rPr>
        <w:t xml:space="preserve">While </w:t>
      </w:r>
      <w:r w:rsidR="008811DA">
        <w:rPr>
          <w:rFonts w:ascii="Times New Roman" w:eastAsia="Times New Roman" w:hAnsi="Times New Roman" w:cs="Times New Roman"/>
          <w:kern w:val="0"/>
          <w14:ligatures w14:val="none"/>
        </w:rPr>
        <w:t xml:space="preserve">the </w:t>
      </w:r>
      <w:r w:rsidRPr="00945412">
        <w:rPr>
          <w:rFonts w:ascii="Times New Roman" w:eastAsia="Times New Roman" w:hAnsi="Times New Roman" w:cs="Times New Roman"/>
          <w:kern w:val="0"/>
          <w14:ligatures w14:val="none"/>
        </w:rPr>
        <w:t>model</w:t>
      </w:r>
      <w:r w:rsidR="009070DA">
        <w:rPr>
          <w:rFonts w:ascii="Times New Roman" w:eastAsia="Times New Roman" w:hAnsi="Times New Roman" w:cs="Times New Roman"/>
          <w:kern w:val="0"/>
          <w14:ligatures w14:val="none"/>
        </w:rPr>
        <w:t>’s</w:t>
      </w:r>
      <w:r w:rsidRPr="00945412">
        <w:rPr>
          <w:rFonts w:ascii="Times New Roman" w:eastAsia="Times New Roman" w:hAnsi="Times New Roman" w:cs="Times New Roman"/>
          <w:kern w:val="0"/>
          <w14:ligatures w14:val="none"/>
        </w:rPr>
        <w:t xml:space="preserve"> predictions captured th</w:t>
      </w:r>
      <w:r w:rsidR="008811DA">
        <w:rPr>
          <w:rFonts w:ascii="Times New Roman" w:eastAsia="Times New Roman" w:hAnsi="Times New Roman" w:cs="Times New Roman"/>
          <w:kern w:val="0"/>
          <w14:ligatures w14:val="none"/>
        </w:rPr>
        <w:t>ese</w:t>
      </w:r>
      <w:r w:rsidRPr="00945412">
        <w:rPr>
          <w:rFonts w:ascii="Times New Roman" w:eastAsia="Times New Roman" w:hAnsi="Times New Roman" w:cs="Times New Roman"/>
          <w:kern w:val="0"/>
          <w14:ligatures w14:val="none"/>
        </w:rPr>
        <w:t xml:space="preserve"> pattern</w:t>
      </w:r>
      <w:r w:rsidR="008811DA">
        <w:rPr>
          <w:rFonts w:ascii="Times New Roman" w:eastAsia="Times New Roman" w:hAnsi="Times New Roman" w:cs="Times New Roman"/>
          <w:kern w:val="0"/>
          <w14:ligatures w14:val="none"/>
        </w:rPr>
        <w:t>s</w:t>
      </w:r>
      <w:r w:rsidRPr="00945412">
        <w:rPr>
          <w:rFonts w:ascii="Times New Roman" w:eastAsia="Times New Roman" w:hAnsi="Times New Roman" w:cs="Times New Roman"/>
          <w:kern w:val="0"/>
          <w14:ligatures w14:val="none"/>
        </w:rPr>
        <w:t xml:space="preserve">, </w:t>
      </w:r>
      <w:r w:rsidR="008811DA">
        <w:rPr>
          <w:rFonts w:ascii="Times New Roman" w:eastAsia="Times New Roman" w:hAnsi="Times New Roman" w:cs="Times New Roman"/>
          <w:kern w:val="0"/>
          <w14:ligatures w14:val="none"/>
        </w:rPr>
        <w:t xml:space="preserve">individual fish behavior was quite variable </w:t>
      </w:r>
      <w:r w:rsidR="00C14BBD">
        <w:rPr>
          <w:rFonts w:ascii="Times New Roman" w:eastAsia="Times New Roman" w:hAnsi="Times New Roman" w:cs="Times New Roman"/>
          <w:kern w:val="0"/>
          <w14:ligatures w14:val="none"/>
        </w:rPr>
        <w:t>and</w:t>
      </w:r>
      <w:r w:rsidR="008811DA">
        <w:rPr>
          <w:rFonts w:ascii="Times New Roman" w:eastAsia="Times New Roman" w:hAnsi="Times New Roman" w:cs="Times New Roman"/>
          <w:kern w:val="0"/>
          <w14:ligatures w14:val="none"/>
        </w:rPr>
        <w:t xml:space="preserve"> </w:t>
      </w:r>
      <w:r w:rsidRPr="00945412">
        <w:rPr>
          <w:rFonts w:ascii="Times New Roman" w:eastAsia="Times New Roman" w:hAnsi="Times New Roman" w:cs="Times New Roman"/>
          <w:kern w:val="0"/>
          <w14:ligatures w14:val="none"/>
        </w:rPr>
        <w:t>large differences remain</w:t>
      </w:r>
      <w:r w:rsidR="00C14BBD">
        <w:rPr>
          <w:rFonts w:ascii="Times New Roman" w:eastAsia="Times New Roman" w:hAnsi="Times New Roman" w:cs="Times New Roman"/>
          <w:kern w:val="0"/>
          <w14:ligatures w14:val="none"/>
        </w:rPr>
        <w:t>ed</w:t>
      </w:r>
      <w:r w:rsidRPr="00945412">
        <w:rPr>
          <w:rFonts w:ascii="Times New Roman" w:eastAsia="Times New Roman" w:hAnsi="Times New Roman" w:cs="Times New Roman"/>
          <w:kern w:val="0"/>
          <w14:ligatures w14:val="none"/>
        </w:rPr>
        <w:t xml:space="preserve"> between the validation and training </w:t>
      </w:r>
      <w:r w:rsidR="008811DA">
        <w:rPr>
          <w:rFonts w:ascii="Times New Roman" w:eastAsia="Times New Roman" w:hAnsi="Times New Roman" w:cs="Times New Roman"/>
          <w:kern w:val="0"/>
          <w14:ligatures w14:val="none"/>
        </w:rPr>
        <w:t>sets of observations</w:t>
      </w:r>
      <w:r w:rsidRPr="00945412">
        <w:rPr>
          <w:rFonts w:ascii="Times New Roman" w:eastAsia="Times New Roman" w:hAnsi="Times New Roman" w:cs="Times New Roman"/>
          <w:kern w:val="0"/>
          <w14:ligatures w14:val="none"/>
        </w:rPr>
        <w:t>, including a 25% discrepancy in May.</w:t>
      </w:r>
    </w:p>
    <w:p w14:paraId="16C9C6F8" w14:textId="5E9A5B7B" w:rsidR="00945412" w:rsidRPr="00945412" w:rsidRDefault="000D216A" w:rsidP="0094541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Finally, a</w:t>
      </w:r>
      <w:r w:rsidR="00B511C5">
        <w:rPr>
          <w:rFonts w:ascii="Times New Roman" w:eastAsia="Times New Roman" w:hAnsi="Times New Roman" w:cs="Times New Roman"/>
          <w:kern w:val="0"/>
          <w14:ligatures w14:val="none"/>
        </w:rPr>
        <w:t xml:space="preserve">fter controlling for depth, model predictions indicated </w:t>
      </w:r>
      <w:r w:rsidR="00E47AE6">
        <w:rPr>
          <w:rFonts w:ascii="Times New Roman" w:eastAsia="Times New Roman" w:hAnsi="Times New Roman" w:cs="Times New Roman"/>
          <w:kern w:val="0"/>
          <w14:ligatures w14:val="none"/>
        </w:rPr>
        <w:t>that less saline</w:t>
      </w:r>
      <w:r>
        <w:rPr>
          <w:rFonts w:ascii="Times New Roman" w:eastAsia="Times New Roman" w:hAnsi="Times New Roman" w:cs="Times New Roman"/>
          <w:kern w:val="0"/>
          <w14:ligatures w14:val="none"/>
        </w:rPr>
        <w:t xml:space="preserve"> (&lt;31.3ppt) </w:t>
      </w:r>
      <w:r w:rsidR="00E47AE6">
        <w:rPr>
          <w:rFonts w:ascii="Times New Roman" w:eastAsia="Times New Roman" w:hAnsi="Times New Roman" w:cs="Times New Roman"/>
          <w:kern w:val="0"/>
          <w14:ligatures w14:val="none"/>
        </w:rPr>
        <w:t xml:space="preserve">surface waters had higher occupancy </w:t>
      </w:r>
      <w:r>
        <w:rPr>
          <w:rFonts w:ascii="Times New Roman" w:eastAsia="Times New Roman" w:hAnsi="Times New Roman" w:cs="Times New Roman"/>
          <w:kern w:val="0"/>
          <w14:ligatures w14:val="none"/>
        </w:rPr>
        <w:t xml:space="preserve">than more saline surface (&gt;31.3ppt) waters </w:t>
      </w:r>
      <w:r w:rsidR="00B511C5">
        <w:rPr>
          <w:rFonts w:ascii="Times New Roman" w:eastAsia="Times New Roman" w:hAnsi="Times New Roman" w:cs="Times New Roman"/>
          <w:kern w:val="0"/>
          <w14:ligatures w14:val="none"/>
        </w:rPr>
        <w:t>in all months except August and September</w:t>
      </w:r>
      <w:r w:rsidR="00E47AE6">
        <w:rPr>
          <w:rFonts w:ascii="Times New Roman" w:eastAsia="Times New Roman" w:hAnsi="Times New Roman" w:cs="Times New Roman"/>
          <w:kern w:val="0"/>
          <w14:ligatures w14:val="none"/>
        </w:rPr>
        <w:t xml:space="preserve"> (Figure 3)</w:t>
      </w:r>
      <w:r w:rsidR="00B511C5">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00945412" w:rsidRPr="00945412">
        <w:rPr>
          <w:rFonts w:ascii="Times New Roman" w:eastAsia="Times New Roman" w:hAnsi="Times New Roman" w:cs="Times New Roman"/>
          <w:kern w:val="0"/>
          <w14:ligatures w14:val="none"/>
        </w:rPr>
        <w:t xml:space="preserve">This </w:t>
      </w:r>
      <w:r w:rsidR="00E47AE6">
        <w:rPr>
          <w:rFonts w:ascii="Times New Roman" w:eastAsia="Times New Roman" w:hAnsi="Times New Roman" w:cs="Times New Roman"/>
          <w:kern w:val="0"/>
          <w14:ligatures w14:val="none"/>
        </w:rPr>
        <w:t>pattern</w:t>
      </w:r>
      <w:r w:rsidR="00945412" w:rsidRPr="00945412">
        <w:rPr>
          <w:rFonts w:ascii="Times New Roman" w:eastAsia="Times New Roman" w:hAnsi="Times New Roman" w:cs="Times New Roman"/>
          <w:kern w:val="0"/>
          <w14:ligatures w14:val="none"/>
        </w:rPr>
        <w:t xml:space="preserve"> was </w:t>
      </w:r>
      <w:r w:rsidR="00E47AE6">
        <w:rPr>
          <w:rFonts w:ascii="Times New Roman" w:eastAsia="Times New Roman" w:hAnsi="Times New Roman" w:cs="Times New Roman"/>
          <w:kern w:val="0"/>
          <w14:ligatures w14:val="none"/>
        </w:rPr>
        <w:t>strongest</w:t>
      </w:r>
      <w:r w:rsidR="00945412" w:rsidRPr="00945412">
        <w:rPr>
          <w:rFonts w:ascii="Times New Roman" w:eastAsia="Times New Roman" w:hAnsi="Times New Roman" w:cs="Times New Roman"/>
          <w:kern w:val="0"/>
          <w14:ligatures w14:val="none"/>
        </w:rPr>
        <w:t xml:space="preserve"> </w:t>
      </w:r>
      <w:r w:rsidR="00E47AE6">
        <w:rPr>
          <w:rFonts w:ascii="Times New Roman" w:eastAsia="Times New Roman" w:hAnsi="Times New Roman" w:cs="Times New Roman"/>
          <w:kern w:val="0"/>
          <w14:ligatures w14:val="none"/>
        </w:rPr>
        <w:t xml:space="preserve">during the winter (30% </w:t>
      </w:r>
      <w:r>
        <w:rPr>
          <w:rFonts w:ascii="Times New Roman" w:eastAsia="Times New Roman" w:hAnsi="Times New Roman" w:cs="Times New Roman"/>
          <w:kern w:val="0"/>
          <w14:ligatures w14:val="none"/>
        </w:rPr>
        <w:t xml:space="preserve">difference </w:t>
      </w:r>
      <w:r w:rsidR="00E47AE6">
        <w:rPr>
          <w:rFonts w:ascii="Times New Roman" w:eastAsia="Times New Roman" w:hAnsi="Times New Roman" w:cs="Times New Roman"/>
          <w:kern w:val="0"/>
          <w14:ligatures w14:val="none"/>
        </w:rPr>
        <w:t>in February)</w:t>
      </w:r>
      <w:r>
        <w:rPr>
          <w:rFonts w:ascii="Times New Roman" w:eastAsia="Times New Roman" w:hAnsi="Times New Roman" w:cs="Times New Roman"/>
          <w:kern w:val="0"/>
          <w14:ligatures w14:val="none"/>
        </w:rPr>
        <w:t xml:space="preserve"> and</w:t>
      </w:r>
      <w:r w:rsidR="00E47AE6">
        <w:rPr>
          <w:rFonts w:ascii="Times New Roman" w:eastAsia="Times New Roman" w:hAnsi="Times New Roman" w:cs="Times New Roman"/>
          <w:kern w:val="0"/>
          <w14:ligatures w14:val="none"/>
        </w:rPr>
        <w:t xml:space="preserve"> weaker during the spring (6-14%</w:t>
      </w:r>
      <w:r>
        <w:rPr>
          <w:rFonts w:ascii="Times New Roman" w:eastAsia="Times New Roman" w:hAnsi="Times New Roman" w:cs="Times New Roman"/>
          <w:kern w:val="0"/>
          <w14:ligatures w14:val="none"/>
        </w:rPr>
        <w:t xml:space="preserve"> difference</w:t>
      </w:r>
      <w:r w:rsidR="00E47AE6">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w:t>
      </w:r>
      <w:r w:rsidR="00E47AE6">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During the mo</w:t>
      </w:r>
      <w:r w:rsidR="002447C7">
        <w:rPr>
          <w:rFonts w:ascii="Times New Roman" w:eastAsia="Times New Roman" w:hAnsi="Times New Roman" w:cs="Times New Roman"/>
          <w:kern w:val="0"/>
          <w14:ligatures w14:val="none"/>
        </w:rPr>
        <w:t>n</w:t>
      </w:r>
      <w:r>
        <w:rPr>
          <w:rFonts w:ascii="Times New Roman" w:eastAsia="Times New Roman" w:hAnsi="Times New Roman" w:cs="Times New Roman"/>
          <w:kern w:val="0"/>
          <w14:ligatures w14:val="none"/>
        </w:rPr>
        <w:t>ths</w:t>
      </w:r>
      <w:r w:rsidR="00E47AE6">
        <w:rPr>
          <w:rFonts w:ascii="Times New Roman" w:eastAsia="Times New Roman" w:hAnsi="Times New Roman" w:cs="Times New Roman"/>
          <w:kern w:val="0"/>
          <w14:ligatures w14:val="none"/>
        </w:rPr>
        <w:t xml:space="preserve"> of August and September</w:t>
      </w:r>
      <w:r>
        <w:rPr>
          <w:rFonts w:ascii="Times New Roman" w:eastAsia="Times New Roman" w:hAnsi="Times New Roman" w:cs="Times New Roman"/>
          <w:kern w:val="0"/>
          <w14:ligatures w14:val="none"/>
        </w:rPr>
        <w:t xml:space="preserve"> the pattern flipped and occupancy</w:t>
      </w:r>
      <w:r w:rsidR="00E47AE6">
        <w:rPr>
          <w:rFonts w:ascii="Times New Roman" w:eastAsia="Times New Roman" w:hAnsi="Times New Roman" w:cs="Times New Roman"/>
          <w:kern w:val="0"/>
          <w14:ligatures w14:val="none"/>
        </w:rPr>
        <w:t xml:space="preserve"> near the surface </w:t>
      </w:r>
      <w:r>
        <w:rPr>
          <w:rFonts w:ascii="Times New Roman" w:eastAsia="Times New Roman" w:hAnsi="Times New Roman" w:cs="Times New Roman"/>
          <w:kern w:val="0"/>
          <w14:ligatures w14:val="none"/>
        </w:rPr>
        <w:t>was</w:t>
      </w:r>
      <w:r w:rsidR="00E47AE6">
        <w:rPr>
          <w:rFonts w:ascii="Times New Roman" w:eastAsia="Times New Roman" w:hAnsi="Times New Roman" w:cs="Times New Roman"/>
          <w:kern w:val="0"/>
          <w14:ligatures w14:val="none"/>
        </w:rPr>
        <w:t xml:space="preserve"> predicted to be </w:t>
      </w:r>
      <w:r>
        <w:rPr>
          <w:rFonts w:ascii="Times New Roman" w:eastAsia="Times New Roman" w:hAnsi="Times New Roman" w:cs="Times New Roman"/>
          <w:kern w:val="0"/>
          <w14:ligatures w14:val="none"/>
        </w:rPr>
        <w:t>higher in the more saline areas</w:t>
      </w:r>
      <w:r w:rsidR="00E47AE6">
        <w:rPr>
          <w:rFonts w:ascii="Times New Roman" w:eastAsia="Times New Roman" w:hAnsi="Times New Roman" w:cs="Times New Roman"/>
          <w:kern w:val="0"/>
          <w14:ligatures w14:val="none"/>
        </w:rPr>
        <w:t xml:space="preserve">. </w:t>
      </w:r>
    </w:p>
    <w:p w14:paraId="79C7FBC7" w14:textId="77E57AD0" w:rsidR="00945412" w:rsidRPr="00945412"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However,</w:t>
      </w:r>
      <w:r w:rsidR="009F6D41">
        <w:rPr>
          <w:rFonts w:ascii="Times New Roman" w:eastAsia="Times New Roman" w:hAnsi="Times New Roman" w:cs="Times New Roman"/>
          <w:kern w:val="0"/>
          <w14:ligatures w14:val="none"/>
        </w:rPr>
        <w:t xml:space="preserve"> individual fish behavior was </w:t>
      </w:r>
      <w:r w:rsidR="009070DA">
        <w:rPr>
          <w:rFonts w:ascii="Times New Roman" w:eastAsia="Times New Roman" w:hAnsi="Times New Roman" w:cs="Times New Roman"/>
          <w:kern w:val="0"/>
          <w14:ligatures w14:val="none"/>
        </w:rPr>
        <w:t xml:space="preserve">once again </w:t>
      </w:r>
      <w:r w:rsidR="009F6D41">
        <w:rPr>
          <w:rFonts w:ascii="Times New Roman" w:eastAsia="Times New Roman" w:hAnsi="Times New Roman" w:cs="Times New Roman"/>
          <w:kern w:val="0"/>
          <w14:ligatures w14:val="none"/>
        </w:rPr>
        <w:t>highly variable and</w:t>
      </w:r>
      <w:r w:rsidRPr="00945412">
        <w:rPr>
          <w:rFonts w:ascii="Times New Roman" w:eastAsia="Times New Roman" w:hAnsi="Times New Roman" w:cs="Times New Roman"/>
          <w:kern w:val="0"/>
          <w14:ligatures w14:val="none"/>
        </w:rPr>
        <w:t xml:space="preserve"> the effect of salinity on </w:t>
      </w:r>
      <w:r w:rsidR="00E47AE6">
        <w:rPr>
          <w:rFonts w:ascii="Times New Roman" w:eastAsia="Times New Roman" w:hAnsi="Times New Roman" w:cs="Times New Roman"/>
          <w:kern w:val="0"/>
          <w14:ligatures w14:val="none"/>
        </w:rPr>
        <w:t xml:space="preserve">model </w:t>
      </w:r>
      <w:r w:rsidRPr="00945412">
        <w:rPr>
          <w:rFonts w:ascii="Times New Roman" w:eastAsia="Times New Roman" w:hAnsi="Times New Roman" w:cs="Times New Roman"/>
          <w:kern w:val="0"/>
          <w14:ligatures w14:val="none"/>
        </w:rPr>
        <w:t xml:space="preserve">loss differed between </w:t>
      </w:r>
      <w:r w:rsidR="009070DA">
        <w:rPr>
          <w:rFonts w:ascii="Times New Roman" w:eastAsia="Times New Roman" w:hAnsi="Times New Roman" w:cs="Times New Roman"/>
          <w:kern w:val="0"/>
          <w14:ligatures w14:val="none"/>
        </w:rPr>
        <w:t xml:space="preserve">the </w:t>
      </w:r>
      <w:r w:rsidRPr="00945412">
        <w:rPr>
          <w:rFonts w:ascii="Times New Roman" w:eastAsia="Times New Roman" w:hAnsi="Times New Roman" w:cs="Times New Roman"/>
          <w:kern w:val="0"/>
          <w14:ligatures w14:val="none"/>
        </w:rPr>
        <w:t xml:space="preserve">training and validation sets (Figure 4). From December to February, the two sets showed opposing trends. In December and January, the training data showed </w:t>
      </w:r>
      <w:r w:rsidR="000D216A">
        <w:rPr>
          <w:rFonts w:ascii="Times New Roman" w:eastAsia="Times New Roman" w:hAnsi="Times New Roman" w:cs="Times New Roman"/>
          <w:kern w:val="0"/>
          <w14:ligatures w14:val="none"/>
        </w:rPr>
        <w:t>an improvement</w:t>
      </w:r>
      <w:r w:rsidRPr="00945412">
        <w:rPr>
          <w:rFonts w:ascii="Times New Roman" w:eastAsia="Times New Roman" w:hAnsi="Times New Roman" w:cs="Times New Roman"/>
          <w:kern w:val="0"/>
          <w14:ligatures w14:val="none"/>
        </w:rPr>
        <w:t xml:space="preserve"> in loss (-0.03 and -0.05), while the validation data showed </w:t>
      </w:r>
      <w:r w:rsidR="000D216A">
        <w:rPr>
          <w:rFonts w:ascii="Times New Roman" w:eastAsia="Times New Roman" w:hAnsi="Times New Roman" w:cs="Times New Roman"/>
          <w:kern w:val="0"/>
          <w14:ligatures w14:val="none"/>
        </w:rPr>
        <w:t xml:space="preserve">the opposite </w:t>
      </w:r>
      <w:r w:rsidRPr="00945412">
        <w:rPr>
          <w:rFonts w:ascii="Times New Roman" w:eastAsia="Times New Roman" w:hAnsi="Times New Roman" w:cs="Times New Roman"/>
          <w:kern w:val="0"/>
          <w14:ligatures w14:val="none"/>
        </w:rPr>
        <w:t xml:space="preserve">(+0.02 and +0.05). In February, the training loss remained unchanged, but the validation loss </w:t>
      </w:r>
      <w:r w:rsidR="000D216A">
        <w:rPr>
          <w:rFonts w:ascii="Times New Roman" w:eastAsia="Times New Roman" w:hAnsi="Times New Roman" w:cs="Times New Roman"/>
          <w:kern w:val="0"/>
          <w14:ligatures w14:val="none"/>
        </w:rPr>
        <w:t>improved</w:t>
      </w:r>
      <w:r w:rsidRPr="00945412">
        <w:rPr>
          <w:rFonts w:ascii="Times New Roman" w:eastAsia="Times New Roman" w:hAnsi="Times New Roman" w:cs="Times New Roman"/>
          <w:kern w:val="0"/>
          <w14:ligatures w14:val="none"/>
        </w:rPr>
        <w:t xml:space="preserve"> </w:t>
      </w:r>
      <w:r w:rsidR="000D216A">
        <w:rPr>
          <w:rFonts w:ascii="Times New Roman" w:eastAsia="Times New Roman" w:hAnsi="Times New Roman" w:cs="Times New Roman"/>
          <w:kern w:val="0"/>
          <w14:ligatures w14:val="none"/>
        </w:rPr>
        <w:t xml:space="preserve">the most </w:t>
      </w:r>
      <w:r w:rsidR="00834330">
        <w:rPr>
          <w:rFonts w:ascii="Times New Roman" w:eastAsia="Times New Roman" w:hAnsi="Times New Roman" w:cs="Times New Roman"/>
          <w:kern w:val="0"/>
          <w14:ligatures w14:val="none"/>
        </w:rPr>
        <w:t>(-</w:t>
      </w:r>
      <w:r w:rsidR="00834330" w:rsidRPr="00945412">
        <w:rPr>
          <w:rFonts w:ascii="Times New Roman" w:eastAsia="Times New Roman" w:hAnsi="Times New Roman" w:cs="Times New Roman"/>
          <w:kern w:val="0"/>
          <w14:ligatures w14:val="none"/>
        </w:rPr>
        <w:t>0.14</w:t>
      </w:r>
      <w:r w:rsidR="00834330">
        <w:rPr>
          <w:rFonts w:ascii="Times New Roman" w:eastAsia="Times New Roman" w:hAnsi="Times New Roman" w:cs="Times New Roman"/>
          <w:kern w:val="0"/>
          <w14:ligatures w14:val="none"/>
        </w:rPr>
        <w:t>)</w:t>
      </w:r>
      <w:r w:rsidR="00834330">
        <w:rPr>
          <w:rFonts w:ascii="Times New Roman" w:eastAsia="Times New Roman" w:hAnsi="Times New Roman" w:cs="Times New Roman"/>
          <w:kern w:val="0"/>
          <w14:ligatures w14:val="none"/>
        </w:rPr>
        <w:t xml:space="preserve"> </w:t>
      </w:r>
      <w:r w:rsidR="000D216A">
        <w:rPr>
          <w:rFonts w:ascii="Times New Roman" w:eastAsia="Times New Roman" w:hAnsi="Times New Roman" w:cs="Times New Roman"/>
          <w:kern w:val="0"/>
          <w14:ligatures w14:val="none"/>
        </w:rPr>
        <w:t>across any month</w:t>
      </w:r>
      <w:r w:rsidR="00834330">
        <w:rPr>
          <w:rFonts w:ascii="Times New Roman" w:eastAsia="Times New Roman" w:hAnsi="Times New Roman" w:cs="Times New Roman"/>
          <w:kern w:val="0"/>
          <w14:ligatures w14:val="none"/>
        </w:rPr>
        <w:t xml:space="preserve">. </w:t>
      </w:r>
      <w:r w:rsidRPr="00945412">
        <w:rPr>
          <w:rFonts w:ascii="Times New Roman" w:eastAsia="Times New Roman" w:hAnsi="Times New Roman" w:cs="Times New Roman"/>
          <w:kern w:val="0"/>
          <w14:ligatures w14:val="none"/>
        </w:rPr>
        <w:t xml:space="preserve">During the remaining months, changes in loss were smaller (up to 0.03), yet discrepancies in magnitude </w:t>
      </w:r>
      <w:r w:rsidR="00340D3F">
        <w:rPr>
          <w:rFonts w:ascii="Times New Roman" w:eastAsia="Times New Roman" w:hAnsi="Times New Roman" w:cs="Times New Roman"/>
          <w:kern w:val="0"/>
          <w14:ligatures w14:val="none"/>
        </w:rPr>
        <w:t xml:space="preserve">between the validation and training sets </w:t>
      </w:r>
      <w:r w:rsidRPr="00945412">
        <w:rPr>
          <w:rFonts w:ascii="Times New Roman" w:eastAsia="Times New Roman" w:hAnsi="Times New Roman" w:cs="Times New Roman"/>
          <w:kern w:val="0"/>
          <w14:ligatures w14:val="none"/>
        </w:rPr>
        <w:t xml:space="preserve">persisted even </w:t>
      </w:r>
      <w:r w:rsidR="00834330">
        <w:rPr>
          <w:rFonts w:ascii="Times New Roman" w:eastAsia="Times New Roman" w:hAnsi="Times New Roman" w:cs="Times New Roman"/>
          <w:kern w:val="0"/>
          <w14:ligatures w14:val="none"/>
        </w:rPr>
        <w:t>though</w:t>
      </w:r>
      <w:r w:rsidRPr="00945412">
        <w:rPr>
          <w:rFonts w:ascii="Times New Roman" w:eastAsia="Times New Roman" w:hAnsi="Times New Roman" w:cs="Times New Roman"/>
          <w:kern w:val="0"/>
          <w14:ligatures w14:val="none"/>
        </w:rPr>
        <w:t xml:space="preserve"> the direction of </w:t>
      </w:r>
      <w:r w:rsidR="000D216A">
        <w:rPr>
          <w:rFonts w:ascii="Times New Roman" w:eastAsia="Times New Roman" w:hAnsi="Times New Roman" w:cs="Times New Roman"/>
          <w:kern w:val="0"/>
          <w14:ligatures w14:val="none"/>
        </w:rPr>
        <w:t xml:space="preserve">the </w:t>
      </w:r>
      <w:r w:rsidRPr="00945412">
        <w:rPr>
          <w:rFonts w:ascii="Times New Roman" w:eastAsia="Times New Roman" w:hAnsi="Times New Roman" w:cs="Times New Roman"/>
          <w:kern w:val="0"/>
          <w14:ligatures w14:val="none"/>
        </w:rPr>
        <w:t>change was aligned.</w:t>
      </w:r>
    </w:p>
    <w:p w14:paraId="760A85F9" w14:textId="39A56723" w:rsidR="004A33F5" w:rsidRPr="009070DA" w:rsidRDefault="00855F0B" w:rsidP="009070DA">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r w:rsidR="00945412" w:rsidRPr="004A33F5">
        <w:rPr>
          <w:rFonts w:ascii="Times New Roman" w:eastAsia="Times New Roman" w:hAnsi="Times New Roman" w:cs="Times New Roman"/>
          <w:b/>
          <w:bCs/>
          <w:kern w:val="0"/>
          <w:sz w:val="28"/>
          <w:szCs w:val="28"/>
          <w14:ligatures w14:val="none"/>
        </w:rPr>
        <w:lastRenderedPageBreak/>
        <w:t>Assessing Likelihood of Occupancy Near the Seafloor</w:t>
      </w:r>
    </w:p>
    <w:p w14:paraId="4281D4B7" w14:textId="02A79601" w:rsidR="004A33F5" w:rsidRDefault="004A33F5" w:rsidP="0094541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Likelihood near the seafloor was assessed to understand the model’s implications for Chinook salmon occupancy in the portion of the water column occupied by trawl gear. Specifically</w:t>
      </w:r>
      <w:r w:rsidR="0011196E">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we </w:t>
      </w:r>
      <w:r w:rsidR="009070DA">
        <w:rPr>
          <w:rFonts w:ascii="Times New Roman" w:eastAsia="Times New Roman" w:hAnsi="Times New Roman" w:cs="Times New Roman"/>
          <w:kern w:val="0"/>
          <w14:ligatures w14:val="none"/>
        </w:rPr>
        <w:t>were</w:t>
      </w:r>
      <w:r>
        <w:rPr>
          <w:rFonts w:ascii="Times New Roman" w:eastAsia="Times New Roman" w:hAnsi="Times New Roman" w:cs="Times New Roman"/>
          <w:kern w:val="0"/>
          <w14:ligatures w14:val="none"/>
        </w:rPr>
        <w:t xml:space="preserve"> interested in </w:t>
      </w:r>
      <w:r w:rsidR="00111E24">
        <w:rPr>
          <w:rFonts w:ascii="Times New Roman" w:eastAsia="Times New Roman" w:hAnsi="Times New Roman" w:cs="Times New Roman"/>
          <w:kern w:val="0"/>
          <w14:ligatures w14:val="none"/>
        </w:rPr>
        <w:t>where and when</w:t>
      </w:r>
      <w:r>
        <w:rPr>
          <w:rFonts w:ascii="Times New Roman" w:eastAsia="Times New Roman" w:hAnsi="Times New Roman" w:cs="Times New Roman"/>
          <w:kern w:val="0"/>
          <w14:ligatures w14:val="none"/>
        </w:rPr>
        <w:t xml:space="preserve"> these likelihoods </w:t>
      </w:r>
      <w:r w:rsidR="009070DA">
        <w:rPr>
          <w:rFonts w:ascii="Times New Roman" w:eastAsia="Times New Roman" w:hAnsi="Times New Roman" w:cs="Times New Roman"/>
          <w:kern w:val="0"/>
          <w14:ligatures w14:val="none"/>
        </w:rPr>
        <w:t>were</w:t>
      </w:r>
      <w:r>
        <w:rPr>
          <w:rFonts w:ascii="Times New Roman" w:eastAsia="Times New Roman" w:hAnsi="Times New Roman" w:cs="Times New Roman"/>
          <w:kern w:val="0"/>
          <w14:ligatures w14:val="none"/>
        </w:rPr>
        <w:t xml:space="preserve"> minimized</w:t>
      </w:r>
      <w:r w:rsidR="0011196E">
        <w:rPr>
          <w:rFonts w:ascii="Times New Roman" w:eastAsia="Times New Roman" w:hAnsi="Times New Roman" w:cs="Times New Roman"/>
          <w:kern w:val="0"/>
          <w14:ligatures w14:val="none"/>
        </w:rPr>
        <w:t xml:space="preserve"> over space and time</w:t>
      </w:r>
      <w:r>
        <w:rPr>
          <w:rFonts w:ascii="Times New Roman" w:eastAsia="Times New Roman" w:hAnsi="Times New Roman" w:cs="Times New Roman"/>
          <w:kern w:val="0"/>
          <w14:ligatures w14:val="none"/>
        </w:rPr>
        <w:t xml:space="preserve">. </w:t>
      </w:r>
    </w:p>
    <w:p w14:paraId="5C3B9629" w14:textId="14BDDD7A" w:rsidR="00945412" w:rsidRPr="00945412"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The minimum predicted likelihood of occupancy in the deepest bin varied across space and season (Figure 5). In February, the lowest likelihood</w:t>
      </w:r>
      <w:r w:rsidR="00111E24">
        <w:rPr>
          <w:rFonts w:ascii="Times New Roman" w:eastAsia="Times New Roman" w:hAnsi="Times New Roman" w:cs="Times New Roman"/>
          <w:kern w:val="0"/>
          <w14:ligatures w14:val="none"/>
        </w:rPr>
        <w:t xml:space="preserve">s </w:t>
      </w:r>
      <w:r w:rsidRPr="00945412">
        <w:rPr>
          <w:rFonts w:ascii="Times New Roman" w:eastAsia="Times New Roman" w:hAnsi="Times New Roman" w:cs="Times New Roman"/>
          <w:kern w:val="0"/>
          <w14:ligatures w14:val="none"/>
        </w:rPr>
        <w:t>occurred along the shelf</w:t>
      </w:r>
      <w:r w:rsidR="00340D3F">
        <w:rPr>
          <w:rFonts w:ascii="Times New Roman" w:eastAsia="Times New Roman" w:hAnsi="Times New Roman" w:cs="Times New Roman"/>
          <w:kern w:val="0"/>
          <w14:ligatures w14:val="none"/>
        </w:rPr>
        <w:t xml:space="preserve"> edge</w:t>
      </w:r>
      <w:r w:rsidRPr="00945412">
        <w:rPr>
          <w:rFonts w:ascii="Times New Roman" w:eastAsia="Times New Roman" w:hAnsi="Times New Roman" w:cs="Times New Roman"/>
          <w:kern w:val="0"/>
          <w14:ligatures w14:val="none"/>
        </w:rPr>
        <w:t xml:space="preserve">, where they dropped below 1%. Across the shelf, these values varied considerably, with neighboring cells often differing by 10% or more. In August, minimum likelihoods remained low (&lt;1%) except for several persistent hotspots </w:t>
      </w:r>
      <w:r w:rsidR="00340D3F">
        <w:rPr>
          <w:rFonts w:ascii="Times New Roman" w:eastAsia="Times New Roman" w:hAnsi="Times New Roman" w:cs="Times New Roman"/>
          <w:kern w:val="0"/>
          <w14:ligatures w14:val="none"/>
        </w:rPr>
        <w:t>that were shared with February</w:t>
      </w:r>
      <w:r w:rsidRPr="00945412">
        <w:rPr>
          <w:rFonts w:ascii="Times New Roman" w:eastAsia="Times New Roman" w:hAnsi="Times New Roman" w:cs="Times New Roman"/>
          <w:kern w:val="0"/>
          <w14:ligatures w14:val="none"/>
        </w:rPr>
        <w:t xml:space="preserve">. One such hotspot, located just west of Kodiak, showed a minimum likelihood of 15%, roughly three times higher than </w:t>
      </w:r>
      <w:r w:rsidR="009070DA">
        <w:rPr>
          <w:rFonts w:ascii="Times New Roman" w:eastAsia="Times New Roman" w:hAnsi="Times New Roman" w:cs="Times New Roman"/>
          <w:kern w:val="0"/>
          <w14:ligatures w14:val="none"/>
        </w:rPr>
        <w:t xml:space="preserve">the </w:t>
      </w:r>
      <w:r w:rsidRPr="00945412">
        <w:rPr>
          <w:rFonts w:ascii="Times New Roman" w:eastAsia="Times New Roman" w:hAnsi="Times New Roman" w:cs="Times New Roman"/>
          <w:kern w:val="0"/>
          <w14:ligatures w14:val="none"/>
        </w:rPr>
        <w:t>surrounding areas.</w:t>
      </w:r>
    </w:p>
    <w:p w14:paraId="74FC8E0A" w14:textId="0D1402EF" w:rsidR="00945412" w:rsidRPr="00945412"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 xml:space="preserve">In a specific H3 cell near Chignik (Figure 6), both depth occupancy and diel variation changed meaningfully over the year. During winter, the deepest occupancy levels were observed, with ~50% of samples </w:t>
      </w:r>
      <w:r>
        <w:rPr>
          <w:rFonts w:ascii="Times New Roman" w:eastAsia="Times New Roman" w:hAnsi="Times New Roman" w:cs="Times New Roman"/>
          <w:kern w:val="0"/>
          <w14:ligatures w14:val="none"/>
        </w:rPr>
        <w:t>deeper</w:t>
      </w:r>
      <w:r w:rsidRPr="00945412">
        <w:rPr>
          <w:rFonts w:ascii="Times New Roman" w:eastAsia="Times New Roman" w:hAnsi="Times New Roman" w:cs="Times New Roman"/>
          <w:kern w:val="0"/>
          <w14:ligatures w14:val="none"/>
        </w:rPr>
        <w:t xml:space="preserve"> than 25 m. At the same time, diel variability</w:t>
      </w:r>
      <w:r w:rsidR="0011196E">
        <w:rPr>
          <w:rFonts w:ascii="Times New Roman" w:eastAsia="Times New Roman" w:hAnsi="Times New Roman" w:cs="Times New Roman"/>
          <w:kern w:val="0"/>
          <w14:ligatures w14:val="none"/>
        </w:rPr>
        <w:t xml:space="preserve"> (the difference between maximum and minimum likelihood over the day)</w:t>
      </w:r>
      <w:r w:rsidRPr="00945412">
        <w:rPr>
          <w:rFonts w:ascii="Times New Roman" w:eastAsia="Times New Roman" w:hAnsi="Times New Roman" w:cs="Times New Roman"/>
          <w:kern w:val="0"/>
          <w14:ligatures w14:val="none"/>
        </w:rPr>
        <w:t xml:space="preserve"> decreased</w:t>
      </w:r>
      <w:r w:rsidR="00111E24">
        <w:rPr>
          <w:rFonts w:ascii="Times New Roman" w:eastAsia="Times New Roman" w:hAnsi="Times New Roman" w:cs="Times New Roman"/>
          <w:kern w:val="0"/>
          <w14:ligatures w14:val="none"/>
        </w:rPr>
        <w:t xml:space="preserve"> during the winter</w:t>
      </w:r>
      <w:r w:rsidRPr="00945412">
        <w:rPr>
          <w:rFonts w:ascii="Times New Roman" w:eastAsia="Times New Roman" w:hAnsi="Times New Roman" w:cs="Times New Roman"/>
          <w:kern w:val="0"/>
          <w14:ligatures w14:val="none"/>
        </w:rPr>
        <w:t xml:space="preserve">, from nearly 20% </w:t>
      </w:r>
      <w:r w:rsidR="00111E24">
        <w:rPr>
          <w:rFonts w:ascii="Times New Roman" w:eastAsia="Times New Roman" w:hAnsi="Times New Roman" w:cs="Times New Roman"/>
          <w:kern w:val="0"/>
          <w14:ligatures w14:val="none"/>
        </w:rPr>
        <w:t xml:space="preserve">in </w:t>
      </w:r>
      <w:r>
        <w:rPr>
          <w:rFonts w:ascii="Times New Roman" w:eastAsia="Times New Roman" w:hAnsi="Times New Roman" w:cs="Times New Roman"/>
          <w:kern w:val="0"/>
          <w14:ligatures w14:val="none"/>
        </w:rPr>
        <w:t xml:space="preserve">the </w:t>
      </w:r>
      <w:r w:rsidRPr="00945412">
        <w:rPr>
          <w:rFonts w:ascii="Times New Roman" w:eastAsia="Times New Roman" w:hAnsi="Times New Roman" w:cs="Times New Roman"/>
          <w:kern w:val="0"/>
          <w14:ligatures w14:val="none"/>
        </w:rPr>
        <w:t xml:space="preserve">100 m depth bin </w:t>
      </w:r>
      <w:r>
        <w:rPr>
          <w:rFonts w:ascii="Times New Roman" w:eastAsia="Times New Roman" w:hAnsi="Times New Roman" w:cs="Times New Roman"/>
          <w:kern w:val="0"/>
          <w14:ligatures w14:val="none"/>
        </w:rPr>
        <w:t xml:space="preserve">in </w:t>
      </w:r>
      <w:r w:rsidRPr="00945412">
        <w:rPr>
          <w:rFonts w:ascii="Times New Roman" w:eastAsia="Times New Roman" w:hAnsi="Times New Roman" w:cs="Times New Roman"/>
          <w:kern w:val="0"/>
          <w14:ligatures w14:val="none"/>
        </w:rPr>
        <w:t xml:space="preserve">November to 10% in January. Beginning in March, occupancy shifted shallower, with only ~30% of </w:t>
      </w:r>
      <w:r w:rsidR="00111E24">
        <w:rPr>
          <w:rFonts w:ascii="Times New Roman" w:eastAsia="Times New Roman" w:hAnsi="Times New Roman" w:cs="Times New Roman"/>
          <w:kern w:val="0"/>
          <w14:ligatures w14:val="none"/>
        </w:rPr>
        <w:t>predicted observations</w:t>
      </w:r>
      <w:r w:rsidRPr="00945412">
        <w:rPr>
          <w:rFonts w:ascii="Times New Roman" w:eastAsia="Times New Roman" w:hAnsi="Times New Roman" w:cs="Times New Roman"/>
          <w:kern w:val="0"/>
          <w14:ligatures w14:val="none"/>
        </w:rPr>
        <w:t xml:space="preserve"> deeper than 25 m by May. Diel variation increased again in July and August </w:t>
      </w:r>
      <w:r w:rsidR="0028127F">
        <w:rPr>
          <w:rFonts w:ascii="Times New Roman" w:eastAsia="Times New Roman" w:hAnsi="Times New Roman" w:cs="Times New Roman"/>
          <w:kern w:val="0"/>
          <w14:ligatures w14:val="none"/>
        </w:rPr>
        <w:t>reaching</w:t>
      </w:r>
      <w:r w:rsidRPr="00945412">
        <w:rPr>
          <w:rFonts w:ascii="Times New Roman" w:eastAsia="Times New Roman" w:hAnsi="Times New Roman" w:cs="Times New Roman"/>
          <w:kern w:val="0"/>
          <w14:ligatures w14:val="none"/>
        </w:rPr>
        <w:t xml:space="preserve"> ~</w:t>
      </w:r>
      <w:r w:rsidR="0028127F">
        <w:rPr>
          <w:rFonts w:ascii="Times New Roman" w:eastAsia="Times New Roman" w:hAnsi="Times New Roman" w:cs="Times New Roman"/>
          <w:kern w:val="0"/>
          <w14:ligatures w14:val="none"/>
        </w:rPr>
        <w:t>15</w:t>
      </w:r>
      <w:r w:rsidRPr="00945412">
        <w:rPr>
          <w:rFonts w:ascii="Times New Roman" w:eastAsia="Times New Roman" w:hAnsi="Times New Roman" w:cs="Times New Roman"/>
          <w:kern w:val="0"/>
          <w14:ligatures w14:val="none"/>
        </w:rPr>
        <w:t>%</w:t>
      </w:r>
      <w:r w:rsidR="0028127F">
        <w:rPr>
          <w:rFonts w:ascii="Times New Roman" w:eastAsia="Times New Roman" w:hAnsi="Times New Roman" w:cs="Times New Roman"/>
          <w:kern w:val="0"/>
          <w14:ligatures w14:val="none"/>
        </w:rPr>
        <w:t xml:space="preserve"> (in the 100m bin)</w:t>
      </w:r>
      <w:r w:rsidRPr="00945412">
        <w:rPr>
          <w:rFonts w:ascii="Times New Roman" w:eastAsia="Times New Roman" w:hAnsi="Times New Roman" w:cs="Times New Roman"/>
          <w:kern w:val="0"/>
          <w14:ligatures w14:val="none"/>
        </w:rPr>
        <w:t>. As a result</w:t>
      </w:r>
      <w:r w:rsidR="0028127F">
        <w:rPr>
          <w:rFonts w:ascii="Times New Roman" w:eastAsia="Times New Roman" w:hAnsi="Times New Roman" w:cs="Times New Roman"/>
          <w:kern w:val="0"/>
          <w14:ligatures w14:val="none"/>
        </w:rPr>
        <w:t xml:space="preserve"> of this high daily variation in summer as compared to spring</w:t>
      </w:r>
      <w:r w:rsidRPr="00945412">
        <w:rPr>
          <w:rFonts w:ascii="Times New Roman" w:eastAsia="Times New Roman" w:hAnsi="Times New Roman" w:cs="Times New Roman"/>
          <w:kern w:val="0"/>
          <w14:ligatures w14:val="none"/>
        </w:rPr>
        <w:t xml:space="preserve">, highest occupancy </w:t>
      </w:r>
      <w:r w:rsidR="0028127F">
        <w:rPr>
          <w:rFonts w:ascii="Times New Roman" w:eastAsia="Times New Roman" w:hAnsi="Times New Roman" w:cs="Times New Roman"/>
          <w:kern w:val="0"/>
          <w14:ligatures w14:val="none"/>
        </w:rPr>
        <w:t>near the surface (0-25m)</w:t>
      </w:r>
      <w:r w:rsidRPr="00945412">
        <w:rPr>
          <w:rFonts w:ascii="Times New Roman" w:eastAsia="Times New Roman" w:hAnsi="Times New Roman" w:cs="Times New Roman"/>
          <w:kern w:val="0"/>
          <w14:ligatures w14:val="none"/>
        </w:rPr>
        <w:t xml:space="preserve"> occurred </w:t>
      </w:r>
      <w:r w:rsidR="00340D3F">
        <w:rPr>
          <w:rFonts w:ascii="Times New Roman" w:eastAsia="Times New Roman" w:hAnsi="Times New Roman" w:cs="Times New Roman"/>
          <w:kern w:val="0"/>
          <w14:ligatures w14:val="none"/>
        </w:rPr>
        <w:t xml:space="preserve">at night </w:t>
      </w:r>
      <w:r w:rsidRPr="00945412">
        <w:rPr>
          <w:rFonts w:ascii="Times New Roman" w:eastAsia="Times New Roman" w:hAnsi="Times New Roman" w:cs="Times New Roman"/>
          <w:kern w:val="0"/>
          <w14:ligatures w14:val="none"/>
        </w:rPr>
        <w:t xml:space="preserve">during </w:t>
      </w:r>
      <w:r w:rsidR="0028127F">
        <w:rPr>
          <w:rFonts w:ascii="Times New Roman" w:eastAsia="Times New Roman" w:hAnsi="Times New Roman" w:cs="Times New Roman"/>
          <w:kern w:val="0"/>
          <w14:ligatures w14:val="none"/>
        </w:rPr>
        <w:t xml:space="preserve">the </w:t>
      </w:r>
      <w:r w:rsidRPr="00945412">
        <w:rPr>
          <w:rFonts w:ascii="Times New Roman" w:eastAsia="Times New Roman" w:hAnsi="Times New Roman" w:cs="Times New Roman"/>
          <w:kern w:val="0"/>
          <w14:ligatures w14:val="none"/>
        </w:rPr>
        <w:t>summer.</w:t>
      </w:r>
    </w:p>
    <w:p w14:paraId="17E20C19" w14:textId="4CE411BD" w:rsidR="00855F0B"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 xml:space="preserve">At a broader regional scale, the time of day that minimized likelihood of occupancy </w:t>
      </w:r>
      <w:r w:rsidR="009070DA">
        <w:rPr>
          <w:rFonts w:ascii="Times New Roman" w:eastAsia="Times New Roman" w:hAnsi="Times New Roman" w:cs="Times New Roman"/>
          <w:kern w:val="0"/>
          <w14:ligatures w14:val="none"/>
        </w:rPr>
        <w:t xml:space="preserve">near the seafloor </w:t>
      </w:r>
      <w:r w:rsidRPr="00945412">
        <w:rPr>
          <w:rFonts w:ascii="Times New Roman" w:eastAsia="Times New Roman" w:hAnsi="Times New Roman" w:cs="Times New Roman"/>
          <w:kern w:val="0"/>
          <w14:ligatures w14:val="none"/>
        </w:rPr>
        <w:t xml:space="preserve">also varied across space and season (Figure 7). In August, this minimum occurred at night in nearly all locations, with only </w:t>
      </w:r>
      <w:r w:rsidR="00340D3F">
        <w:rPr>
          <w:rFonts w:ascii="Times New Roman" w:eastAsia="Times New Roman" w:hAnsi="Times New Roman" w:cs="Times New Roman"/>
          <w:kern w:val="0"/>
          <w14:ligatures w14:val="none"/>
        </w:rPr>
        <w:t xml:space="preserve">one </w:t>
      </w:r>
      <w:r w:rsidRPr="00945412">
        <w:rPr>
          <w:rFonts w:ascii="Times New Roman" w:eastAsia="Times New Roman" w:hAnsi="Times New Roman" w:cs="Times New Roman"/>
          <w:kern w:val="0"/>
          <w14:ligatures w14:val="none"/>
        </w:rPr>
        <w:t xml:space="preserve">exception. In contrast, February showed much more spatial variation. </w:t>
      </w:r>
      <w:r w:rsidR="00324D9B">
        <w:rPr>
          <w:rFonts w:ascii="Times New Roman" w:eastAsia="Times New Roman" w:hAnsi="Times New Roman" w:cs="Times New Roman"/>
          <w:kern w:val="0"/>
          <w14:ligatures w14:val="none"/>
        </w:rPr>
        <w:t xml:space="preserve">Along the shelf edge, like in August, nighttime was when </w:t>
      </w:r>
      <w:r w:rsidR="00D741F7">
        <w:rPr>
          <w:rFonts w:ascii="Times New Roman" w:eastAsia="Times New Roman" w:hAnsi="Times New Roman" w:cs="Times New Roman"/>
          <w:kern w:val="0"/>
          <w14:ligatures w14:val="none"/>
        </w:rPr>
        <w:t>the</w:t>
      </w:r>
      <w:r w:rsidR="00D77EDD">
        <w:rPr>
          <w:rFonts w:ascii="Times New Roman" w:eastAsia="Times New Roman" w:hAnsi="Times New Roman" w:cs="Times New Roman"/>
          <w:kern w:val="0"/>
          <w14:ligatures w14:val="none"/>
        </w:rPr>
        <w:t xml:space="preserve"> likelihood</w:t>
      </w:r>
      <w:r w:rsidR="00324D9B">
        <w:rPr>
          <w:rFonts w:ascii="Times New Roman" w:eastAsia="Times New Roman" w:hAnsi="Times New Roman" w:cs="Times New Roman"/>
          <w:kern w:val="0"/>
          <w14:ligatures w14:val="none"/>
        </w:rPr>
        <w:t xml:space="preserve"> </w:t>
      </w:r>
      <w:r w:rsidR="009070DA">
        <w:rPr>
          <w:rFonts w:ascii="Times New Roman" w:eastAsia="Times New Roman" w:hAnsi="Times New Roman" w:cs="Times New Roman"/>
          <w:kern w:val="0"/>
          <w14:ligatures w14:val="none"/>
        </w:rPr>
        <w:t xml:space="preserve">of occupancy </w:t>
      </w:r>
      <w:r w:rsidR="00D77EDD">
        <w:rPr>
          <w:rFonts w:ascii="Times New Roman" w:eastAsia="Times New Roman" w:hAnsi="Times New Roman" w:cs="Times New Roman"/>
          <w:kern w:val="0"/>
          <w14:ligatures w14:val="none"/>
        </w:rPr>
        <w:t>near the</w:t>
      </w:r>
      <w:r w:rsidR="00324D9B">
        <w:rPr>
          <w:rFonts w:ascii="Times New Roman" w:eastAsia="Times New Roman" w:hAnsi="Times New Roman" w:cs="Times New Roman"/>
          <w:kern w:val="0"/>
          <w14:ligatures w14:val="none"/>
        </w:rPr>
        <w:t xml:space="preserve"> seafloor was </w:t>
      </w:r>
      <w:r w:rsidR="00D77EDD">
        <w:rPr>
          <w:rFonts w:ascii="Times New Roman" w:eastAsia="Times New Roman" w:hAnsi="Times New Roman" w:cs="Times New Roman"/>
          <w:kern w:val="0"/>
          <w14:ligatures w14:val="none"/>
        </w:rPr>
        <w:t>minimized</w:t>
      </w:r>
      <w:r w:rsidR="00324D9B">
        <w:rPr>
          <w:rFonts w:ascii="Times New Roman" w:eastAsia="Times New Roman" w:hAnsi="Times New Roman" w:cs="Times New Roman"/>
          <w:kern w:val="0"/>
          <w14:ligatures w14:val="none"/>
        </w:rPr>
        <w:t>. However, on the shelf</w:t>
      </w:r>
      <w:r w:rsidR="00D77EDD">
        <w:rPr>
          <w:rFonts w:ascii="Times New Roman" w:eastAsia="Times New Roman" w:hAnsi="Times New Roman" w:cs="Times New Roman"/>
          <w:kern w:val="0"/>
          <w14:ligatures w14:val="none"/>
        </w:rPr>
        <w:t xml:space="preserve">, that minimum could occur at dusk, dawn, or even during the day </w:t>
      </w:r>
      <w:r w:rsidR="00D741F7">
        <w:rPr>
          <w:rFonts w:ascii="Times New Roman" w:eastAsia="Times New Roman" w:hAnsi="Times New Roman" w:cs="Times New Roman"/>
          <w:kern w:val="0"/>
          <w14:ligatures w14:val="none"/>
        </w:rPr>
        <w:t>indicating that diel variation during February depends on location</w:t>
      </w:r>
      <w:r w:rsidR="00D77EDD">
        <w:rPr>
          <w:rFonts w:ascii="Times New Roman" w:eastAsia="Times New Roman" w:hAnsi="Times New Roman" w:cs="Times New Roman"/>
          <w:kern w:val="0"/>
          <w14:ligatures w14:val="none"/>
        </w:rPr>
        <w:t xml:space="preserve">. </w:t>
      </w:r>
    </w:p>
    <w:p w14:paraId="3A8BD4E0" w14:textId="77777777" w:rsidR="00855F0B" w:rsidRDefault="00855F0B">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tbl>
      <w:tblPr>
        <w:tblStyle w:val="PlainTable5"/>
        <w:tblW w:w="0" w:type="auto"/>
        <w:tblLook w:val="04A0" w:firstRow="1" w:lastRow="0" w:firstColumn="1" w:lastColumn="0" w:noHBand="0" w:noVBand="1"/>
      </w:tblPr>
      <w:tblGrid>
        <w:gridCol w:w="1558"/>
        <w:gridCol w:w="1558"/>
        <w:gridCol w:w="1559"/>
        <w:gridCol w:w="1559"/>
        <w:gridCol w:w="1559"/>
      </w:tblGrid>
      <w:tr w:rsidR="00D73C93" w:rsidRPr="00047F35" w14:paraId="7BE4ECC3" w14:textId="6A19F98A" w:rsidTr="007719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8" w:type="dxa"/>
          </w:tcPr>
          <w:p w14:paraId="1811CB87" w14:textId="77777777" w:rsidR="00D73C93" w:rsidRPr="00047F35" w:rsidRDefault="00D73C93" w:rsidP="003D4D8E">
            <w:pPr>
              <w:rPr>
                <w:rFonts w:ascii="Georgia" w:hAnsi="Georgia"/>
                <w:sz w:val="22"/>
                <w:szCs w:val="22"/>
              </w:rPr>
            </w:pPr>
            <w:r w:rsidRPr="00047F35">
              <w:rPr>
                <w:rFonts w:ascii="Georgia" w:hAnsi="Georgia"/>
                <w:sz w:val="22"/>
                <w:szCs w:val="22"/>
              </w:rPr>
              <w:lastRenderedPageBreak/>
              <w:t>Model</w:t>
            </w:r>
          </w:p>
        </w:tc>
        <w:tc>
          <w:tcPr>
            <w:tcW w:w="1558" w:type="dxa"/>
          </w:tcPr>
          <w:p w14:paraId="7DB9B588" w14:textId="77777777" w:rsidR="00D73C93" w:rsidRPr="00047F35" w:rsidRDefault="00D73C93" w:rsidP="003D4D8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Features</w:t>
            </w:r>
          </w:p>
        </w:tc>
        <w:tc>
          <w:tcPr>
            <w:tcW w:w="1559" w:type="dxa"/>
          </w:tcPr>
          <w:p w14:paraId="58762B26" w14:textId="77777777" w:rsidR="00D73C93" w:rsidRPr="00047F35" w:rsidRDefault="00D73C93" w:rsidP="003D4D8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Loss</w:t>
            </w:r>
            <w:r w:rsidRPr="00047F35">
              <w:rPr>
                <w:rFonts w:ascii="Georgia" w:hAnsi="Georgia"/>
                <w:sz w:val="22"/>
                <w:szCs w:val="22"/>
              </w:rPr>
              <w:t xml:space="preserve"> Train</w:t>
            </w:r>
          </w:p>
        </w:tc>
        <w:tc>
          <w:tcPr>
            <w:tcW w:w="1559" w:type="dxa"/>
          </w:tcPr>
          <w:p w14:paraId="48623DAD" w14:textId="77777777" w:rsidR="00D73C93" w:rsidRPr="00047F35" w:rsidRDefault="00D73C93" w:rsidP="003D4D8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Loss</w:t>
            </w:r>
            <w:r w:rsidRPr="00047F35">
              <w:rPr>
                <w:rFonts w:ascii="Georgia" w:hAnsi="Georgia"/>
                <w:sz w:val="22"/>
                <w:szCs w:val="22"/>
              </w:rPr>
              <w:t xml:space="preserve"> Val</w:t>
            </w:r>
            <w:r>
              <w:rPr>
                <w:rFonts w:ascii="Georgia" w:hAnsi="Georgia"/>
                <w:sz w:val="22"/>
                <w:szCs w:val="22"/>
              </w:rPr>
              <w:t>idation</w:t>
            </w:r>
          </w:p>
        </w:tc>
        <w:tc>
          <w:tcPr>
            <w:tcW w:w="1559" w:type="dxa"/>
          </w:tcPr>
          <w:p w14:paraId="54FB2857" w14:textId="77777777" w:rsidR="00D73C93" w:rsidRDefault="00D73C93" w:rsidP="003D4D8E">
            <w:pPr>
              <w:cnfStyle w:val="100000000000" w:firstRow="1" w:lastRow="0" w:firstColumn="0" w:lastColumn="0" w:oddVBand="0" w:evenVBand="0" w:oddHBand="0" w:evenHBand="0" w:firstRowFirstColumn="0" w:firstRowLastColumn="0" w:lastRowFirstColumn="0" w:lastRowLastColumn="0"/>
              <w:rPr>
                <w:rFonts w:ascii="Georgia" w:hAnsi="Georgia"/>
                <w:i w:val="0"/>
                <w:iCs w:val="0"/>
                <w:sz w:val="22"/>
                <w:szCs w:val="22"/>
              </w:rPr>
            </w:pPr>
            <w:r>
              <w:rPr>
                <w:rFonts w:ascii="Georgia" w:hAnsi="Georgia"/>
                <w:sz w:val="22"/>
                <w:szCs w:val="22"/>
              </w:rPr>
              <w:t>Geometric Mean Probability</w:t>
            </w:r>
          </w:p>
          <w:p w14:paraId="018712EE" w14:textId="55F1AACC" w:rsidR="00D73C93" w:rsidRDefault="00D73C93" w:rsidP="003D4D8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Validation</w:t>
            </w:r>
          </w:p>
        </w:tc>
      </w:tr>
      <w:tr w:rsidR="00D73C93" w:rsidRPr="00047F35" w14:paraId="45AB39CB" w14:textId="35EDE83D" w:rsidTr="0077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185BE9A8" w14:textId="77777777" w:rsidR="00D73C93" w:rsidRPr="00047F35" w:rsidRDefault="00D73C93" w:rsidP="003D4D8E">
            <w:pPr>
              <w:rPr>
                <w:rFonts w:ascii="Georgia" w:hAnsi="Georgia"/>
                <w:sz w:val="22"/>
                <w:szCs w:val="22"/>
              </w:rPr>
            </w:pPr>
            <w:r w:rsidRPr="00047F35">
              <w:rPr>
                <w:rFonts w:ascii="Georgia" w:hAnsi="Georgia"/>
                <w:sz w:val="22"/>
                <w:szCs w:val="22"/>
              </w:rPr>
              <w:t>Null</w:t>
            </w:r>
          </w:p>
        </w:tc>
        <w:tc>
          <w:tcPr>
            <w:tcW w:w="1558" w:type="dxa"/>
          </w:tcPr>
          <w:p w14:paraId="191F8C67"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p>
        </w:tc>
        <w:tc>
          <w:tcPr>
            <w:tcW w:w="1559" w:type="dxa"/>
          </w:tcPr>
          <w:p w14:paraId="6A5A1200"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1.835</w:t>
            </w:r>
          </w:p>
        </w:tc>
        <w:tc>
          <w:tcPr>
            <w:tcW w:w="1559" w:type="dxa"/>
          </w:tcPr>
          <w:p w14:paraId="1C7167E3"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1.740</w:t>
            </w:r>
          </w:p>
        </w:tc>
        <w:tc>
          <w:tcPr>
            <w:tcW w:w="1559" w:type="dxa"/>
          </w:tcPr>
          <w:p w14:paraId="02F33359" w14:textId="00CC1C02"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17.6%</w:t>
            </w:r>
          </w:p>
        </w:tc>
      </w:tr>
      <w:tr w:rsidR="00D73C93" w:rsidRPr="00047F35" w14:paraId="3D180095" w14:textId="47058B57" w:rsidTr="0077191C">
        <w:tc>
          <w:tcPr>
            <w:cnfStyle w:val="001000000000" w:firstRow="0" w:lastRow="0" w:firstColumn="1" w:lastColumn="0" w:oddVBand="0" w:evenVBand="0" w:oddHBand="0" w:evenHBand="0" w:firstRowFirstColumn="0" w:firstRowLastColumn="0" w:lastRowFirstColumn="0" w:lastRowLastColumn="0"/>
            <w:tcW w:w="1558" w:type="dxa"/>
          </w:tcPr>
          <w:p w14:paraId="54D501C7" w14:textId="77777777" w:rsidR="00D73C93" w:rsidRPr="00047F35" w:rsidRDefault="00D73C93" w:rsidP="003D4D8E">
            <w:pPr>
              <w:rPr>
                <w:rFonts w:ascii="Georgia" w:hAnsi="Georgia"/>
                <w:sz w:val="22"/>
                <w:szCs w:val="22"/>
              </w:rPr>
            </w:pPr>
            <w:r w:rsidRPr="00047F35">
              <w:rPr>
                <w:rFonts w:ascii="Georgia" w:hAnsi="Georgia"/>
                <w:sz w:val="22"/>
                <w:szCs w:val="22"/>
              </w:rPr>
              <w:t>A</w:t>
            </w:r>
          </w:p>
        </w:tc>
        <w:tc>
          <w:tcPr>
            <w:tcW w:w="1558" w:type="dxa"/>
          </w:tcPr>
          <w:p w14:paraId="0AB211C1" w14:textId="77777777"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proofErr w:type="spellStart"/>
            <w:r w:rsidRPr="00047F35">
              <w:rPr>
                <w:rFonts w:ascii="Georgia" w:hAnsi="Georgia"/>
                <w:sz w:val="22"/>
                <w:szCs w:val="22"/>
              </w:rPr>
              <w:t>depth_bin</w:t>
            </w:r>
            <w:proofErr w:type="spellEnd"/>
          </w:p>
        </w:tc>
        <w:tc>
          <w:tcPr>
            <w:tcW w:w="1559" w:type="dxa"/>
          </w:tcPr>
          <w:p w14:paraId="6C5FC026" w14:textId="77777777"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1.412</w:t>
            </w:r>
          </w:p>
        </w:tc>
        <w:tc>
          <w:tcPr>
            <w:tcW w:w="1559" w:type="dxa"/>
          </w:tcPr>
          <w:p w14:paraId="305B63FF" w14:textId="77777777"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1.457</w:t>
            </w:r>
          </w:p>
        </w:tc>
        <w:tc>
          <w:tcPr>
            <w:tcW w:w="1559" w:type="dxa"/>
          </w:tcPr>
          <w:p w14:paraId="3ABF5051" w14:textId="4C881CED"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23.3%</w:t>
            </w:r>
          </w:p>
        </w:tc>
      </w:tr>
      <w:tr w:rsidR="00D73C93" w:rsidRPr="00047F35" w14:paraId="1C446DA3" w14:textId="5878F762" w:rsidTr="0077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5CDB30E4" w14:textId="77777777" w:rsidR="00D73C93" w:rsidRPr="00047F35" w:rsidRDefault="00D73C93" w:rsidP="003D4D8E">
            <w:pPr>
              <w:rPr>
                <w:rFonts w:ascii="Georgia" w:hAnsi="Georgia"/>
                <w:sz w:val="22"/>
                <w:szCs w:val="22"/>
              </w:rPr>
            </w:pPr>
            <w:r w:rsidRPr="00047F35">
              <w:rPr>
                <w:rFonts w:ascii="Georgia" w:hAnsi="Georgia"/>
                <w:sz w:val="22"/>
                <w:szCs w:val="22"/>
              </w:rPr>
              <w:t>B</w:t>
            </w:r>
          </w:p>
        </w:tc>
        <w:tc>
          <w:tcPr>
            <w:tcW w:w="1558" w:type="dxa"/>
          </w:tcPr>
          <w:p w14:paraId="5FEF6FB8"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A + season</w:t>
            </w:r>
          </w:p>
        </w:tc>
        <w:tc>
          <w:tcPr>
            <w:tcW w:w="1559" w:type="dxa"/>
          </w:tcPr>
          <w:p w14:paraId="7F9DDE53"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1.330</w:t>
            </w:r>
          </w:p>
        </w:tc>
        <w:tc>
          <w:tcPr>
            <w:tcW w:w="1559" w:type="dxa"/>
          </w:tcPr>
          <w:p w14:paraId="6667195A"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1.368</w:t>
            </w:r>
          </w:p>
        </w:tc>
        <w:tc>
          <w:tcPr>
            <w:tcW w:w="1559" w:type="dxa"/>
          </w:tcPr>
          <w:p w14:paraId="33B76124" w14:textId="2C87D89F"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25.5%</w:t>
            </w:r>
          </w:p>
        </w:tc>
      </w:tr>
      <w:tr w:rsidR="00D73C93" w:rsidRPr="00047F35" w14:paraId="12F98739" w14:textId="1D166331" w:rsidTr="0077191C">
        <w:tc>
          <w:tcPr>
            <w:cnfStyle w:val="001000000000" w:firstRow="0" w:lastRow="0" w:firstColumn="1" w:lastColumn="0" w:oddVBand="0" w:evenVBand="0" w:oddHBand="0" w:evenHBand="0" w:firstRowFirstColumn="0" w:firstRowLastColumn="0" w:lastRowFirstColumn="0" w:lastRowLastColumn="0"/>
            <w:tcW w:w="1558" w:type="dxa"/>
          </w:tcPr>
          <w:p w14:paraId="082EB4D3" w14:textId="77777777" w:rsidR="00D73C93" w:rsidRPr="00047F35" w:rsidRDefault="00D73C93" w:rsidP="003D4D8E">
            <w:pPr>
              <w:rPr>
                <w:rFonts w:ascii="Georgia" w:hAnsi="Georgia"/>
                <w:sz w:val="22"/>
                <w:szCs w:val="22"/>
              </w:rPr>
            </w:pPr>
            <w:r w:rsidRPr="00047F35">
              <w:rPr>
                <w:rFonts w:ascii="Georgia" w:hAnsi="Georgia"/>
                <w:sz w:val="22"/>
                <w:szCs w:val="22"/>
              </w:rPr>
              <w:t>C</w:t>
            </w:r>
          </w:p>
        </w:tc>
        <w:tc>
          <w:tcPr>
            <w:tcW w:w="1558" w:type="dxa"/>
          </w:tcPr>
          <w:p w14:paraId="02DBB562" w14:textId="77777777"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B + diel</w:t>
            </w:r>
          </w:p>
        </w:tc>
        <w:tc>
          <w:tcPr>
            <w:tcW w:w="1559" w:type="dxa"/>
          </w:tcPr>
          <w:p w14:paraId="41CA22F4" w14:textId="77777777"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1.313</w:t>
            </w:r>
          </w:p>
        </w:tc>
        <w:tc>
          <w:tcPr>
            <w:tcW w:w="1559" w:type="dxa"/>
          </w:tcPr>
          <w:p w14:paraId="02ABC6E2" w14:textId="77777777"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1.352</w:t>
            </w:r>
          </w:p>
        </w:tc>
        <w:tc>
          <w:tcPr>
            <w:tcW w:w="1559" w:type="dxa"/>
          </w:tcPr>
          <w:p w14:paraId="7EE822B8" w14:textId="20FD4DB0"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25.9%</w:t>
            </w:r>
          </w:p>
        </w:tc>
      </w:tr>
      <w:tr w:rsidR="00D73C93" w:rsidRPr="00047F35" w14:paraId="3FE57799" w14:textId="2A88D778" w:rsidTr="0077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09C55541" w14:textId="77777777" w:rsidR="00D73C93" w:rsidRPr="00047F35" w:rsidRDefault="00D73C93" w:rsidP="003D4D8E">
            <w:pPr>
              <w:rPr>
                <w:rFonts w:ascii="Georgia" w:hAnsi="Georgia"/>
                <w:sz w:val="22"/>
                <w:szCs w:val="22"/>
              </w:rPr>
            </w:pPr>
            <w:r w:rsidRPr="00047F35">
              <w:rPr>
                <w:rFonts w:ascii="Georgia" w:hAnsi="Georgia"/>
                <w:sz w:val="22"/>
                <w:szCs w:val="22"/>
              </w:rPr>
              <w:t>D</w:t>
            </w:r>
          </w:p>
        </w:tc>
        <w:tc>
          <w:tcPr>
            <w:tcW w:w="1558" w:type="dxa"/>
          </w:tcPr>
          <w:p w14:paraId="726443ED" w14:textId="317C5AE0"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 xml:space="preserve">C + </w:t>
            </w:r>
            <w:r>
              <w:rPr>
                <w:rFonts w:ascii="Georgia" w:hAnsi="Georgia"/>
                <w:sz w:val="22"/>
                <w:szCs w:val="22"/>
              </w:rPr>
              <w:t>salinity</w:t>
            </w:r>
          </w:p>
        </w:tc>
        <w:tc>
          <w:tcPr>
            <w:tcW w:w="1559" w:type="dxa"/>
          </w:tcPr>
          <w:p w14:paraId="0B8EC679"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1.308</w:t>
            </w:r>
          </w:p>
        </w:tc>
        <w:tc>
          <w:tcPr>
            <w:tcW w:w="1559" w:type="dxa"/>
          </w:tcPr>
          <w:p w14:paraId="7F60CEAB" w14:textId="29E99C76"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w:t>
            </w:r>
            <w:r>
              <w:rPr>
                <w:rFonts w:ascii="Georgia" w:hAnsi="Georgia"/>
                <w:sz w:val="22"/>
                <w:szCs w:val="22"/>
              </w:rPr>
              <w:t>40</w:t>
            </w:r>
          </w:p>
        </w:tc>
        <w:tc>
          <w:tcPr>
            <w:tcW w:w="1559" w:type="dxa"/>
          </w:tcPr>
          <w:p w14:paraId="5EBEDC5A" w14:textId="6016180D"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26.2%</w:t>
            </w:r>
          </w:p>
        </w:tc>
      </w:tr>
    </w:tbl>
    <w:p w14:paraId="6129FDA0" w14:textId="4AF08467" w:rsidR="00855F0B" w:rsidRDefault="00855F0B" w:rsidP="00855F0B">
      <w:pPr>
        <w:rPr>
          <w:rFonts w:ascii="Georgia" w:hAnsi="Georgia"/>
          <w:sz w:val="22"/>
          <w:szCs w:val="22"/>
        </w:rPr>
      </w:pPr>
      <w:r w:rsidRPr="00047F35">
        <w:rPr>
          <w:rFonts w:ascii="Georgia" w:hAnsi="Georgia"/>
          <w:b/>
          <w:bCs/>
          <w:sz w:val="22"/>
          <w:szCs w:val="22"/>
        </w:rPr>
        <w:t xml:space="preserve">Table </w:t>
      </w:r>
      <w:r>
        <w:rPr>
          <w:rFonts w:ascii="Georgia" w:hAnsi="Georgia"/>
          <w:b/>
          <w:bCs/>
          <w:sz w:val="22"/>
          <w:szCs w:val="22"/>
        </w:rPr>
        <w:t>1</w:t>
      </w:r>
      <w:r w:rsidRPr="00047F35">
        <w:rPr>
          <w:rFonts w:ascii="Georgia" w:hAnsi="Georgia"/>
          <w:b/>
          <w:bCs/>
          <w:sz w:val="22"/>
          <w:szCs w:val="22"/>
        </w:rPr>
        <w:t xml:space="preserve">: </w:t>
      </w:r>
      <w:r>
        <w:rPr>
          <w:rFonts w:ascii="Georgia" w:hAnsi="Georgia"/>
          <w:b/>
          <w:bCs/>
          <w:sz w:val="22"/>
          <w:szCs w:val="22"/>
        </w:rPr>
        <w:t xml:space="preserve">Model Improvements over Features. </w:t>
      </w:r>
      <w:r>
        <w:rPr>
          <w:rFonts w:ascii="Georgia" w:hAnsi="Georgia"/>
          <w:sz w:val="22"/>
          <w:szCs w:val="22"/>
        </w:rPr>
        <w:t xml:space="preserve">Deep learning was used to train on and then predict the depth bins occupied by individual Chinook salmon at </w:t>
      </w:r>
      <w:proofErr w:type="gramStart"/>
      <w:r>
        <w:rPr>
          <w:rFonts w:ascii="Georgia" w:hAnsi="Georgia"/>
          <w:sz w:val="22"/>
          <w:szCs w:val="22"/>
        </w:rPr>
        <w:t>15 minute</w:t>
      </w:r>
      <w:proofErr w:type="gramEnd"/>
      <w:r>
        <w:rPr>
          <w:rFonts w:ascii="Georgia" w:hAnsi="Georgia"/>
          <w:sz w:val="22"/>
          <w:szCs w:val="22"/>
        </w:rPr>
        <w:t xml:space="preserve"> intervals in the Gulf of Alaska and Eastern Bering Sea. The objective of the training was to optimize the overall likelihood of the data given the predictions by minimizing a categorical cross entropy loss function. Beginning with a null model - predicting equal probabilities across all depth bins – each new model (A – D) demonstrates the improvement in loss each new feature brings to our selected model D. Training loss represents the loss over the data the model saw during training, validation loss is the loss over a holdout set. </w:t>
      </w:r>
      <w:r w:rsidR="00D73C93">
        <w:rPr>
          <w:rFonts w:ascii="Georgia" w:hAnsi="Georgia"/>
          <w:sz w:val="22"/>
          <w:szCs w:val="22"/>
        </w:rPr>
        <w:t xml:space="preserve">Geometric mean probability is the geometric mean of the probability of the data given the model. </w:t>
      </w:r>
    </w:p>
    <w:p w14:paraId="22F3C32F" w14:textId="77777777" w:rsidR="00855F0B" w:rsidRPr="00047F35" w:rsidRDefault="00855F0B" w:rsidP="00855F0B">
      <w:pPr>
        <w:rPr>
          <w:rFonts w:ascii="Georgia" w:hAnsi="Georgia"/>
          <w:b/>
          <w:bCs/>
          <w:sz w:val="22"/>
          <w:szCs w:val="22"/>
        </w:rPr>
      </w:pPr>
    </w:p>
    <w:tbl>
      <w:tblPr>
        <w:tblStyle w:val="PlainTable5"/>
        <w:tblW w:w="0" w:type="auto"/>
        <w:tblLook w:val="04A0" w:firstRow="1" w:lastRow="0" w:firstColumn="1" w:lastColumn="0" w:noHBand="0" w:noVBand="1"/>
      </w:tblPr>
      <w:tblGrid>
        <w:gridCol w:w="2384"/>
        <w:gridCol w:w="2384"/>
        <w:gridCol w:w="2384"/>
      </w:tblGrid>
      <w:tr w:rsidR="00850570" w:rsidRPr="00047F35" w14:paraId="55E3E541" w14:textId="08687017" w:rsidTr="001022E9">
        <w:trPr>
          <w:cnfStyle w:val="100000000000" w:firstRow="1" w:lastRow="0" w:firstColumn="0" w:lastColumn="0" w:oddVBand="0" w:evenVBand="0" w:oddHBand="0" w:evenHBand="0" w:firstRowFirstColumn="0" w:firstRowLastColumn="0" w:lastRowFirstColumn="0" w:lastRowLastColumn="0"/>
          <w:trHeight w:val="304"/>
        </w:trPr>
        <w:tc>
          <w:tcPr>
            <w:cnfStyle w:val="001000000100" w:firstRow="0" w:lastRow="0" w:firstColumn="1" w:lastColumn="0" w:oddVBand="0" w:evenVBand="0" w:oddHBand="0" w:evenHBand="0" w:firstRowFirstColumn="1" w:firstRowLastColumn="0" w:lastRowFirstColumn="0" w:lastRowLastColumn="0"/>
            <w:tcW w:w="2384" w:type="dxa"/>
          </w:tcPr>
          <w:p w14:paraId="7C93B6AA" w14:textId="77777777" w:rsidR="00850570" w:rsidRPr="00047F35" w:rsidRDefault="00850570" w:rsidP="003D4D8E">
            <w:pPr>
              <w:rPr>
                <w:rFonts w:ascii="Georgia" w:hAnsi="Georgia"/>
                <w:sz w:val="22"/>
                <w:szCs w:val="22"/>
              </w:rPr>
            </w:pPr>
            <w:r w:rsidRPr="00047F35">
              <w:rPr>
                <w:rFonts w:ascii="Georgia" w:hAnsi="Georgia"/>
                <w:sz w:val="22"/>
                <w:szCs w:val="22"/>
              </w:rPr>
              <w:t>Depth Bin</w:t>
            </w:r>
          </w:p>
        </w:tc>
        <w:tc>
          <w:tcPr>
            <w:tcW w:w="2384" w:type="dxa"/>
          </w:tcPr>
          <w:p w14:paraId="49D39ABB" w14:textId="77777777" w:rsidR="00850570" w:rsidRPr="00047F35" w:rsidRDefault="00850570" w:rsidP="003D4D8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Proportion of Samples</w:t>
            </w:r>
          </w:p>
        </w:tc>
        <w:tc>
          <w:tcPr>
            <w:tcW w:w="2384" w:type="dxa"/>
          </w:tcPr>
          <w:p w14:paraId="29A0C8B8" w14:textId="00867F2A" w:rsidR="00850570" w:rsidRPr="00047F35" w:rsidRDefault="00850570" w:rsidP="003D4D8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Predicted Proportion of Samples</w:t>
            </w:r>
          </w:p>
        </w:tc>
      </w:tr>
      <w:tr w:rsidR="00850570" w:rsidRPr="00047F35" w14:paraId="07367931" w14:textId="184114AF" w:rsidTr="001022E9">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384" w:type="dxa"/>
          </w:tcPr>
          <w:p w14:paraId="22DEC8FB" w14:textId="77777777" w:rsidR="00850570" w:rsidRPr="00047F35" w:rsidRDefault="00850570" w:rsidP="003D4D8E">
            <w:pPr>
              <w:rPr>
                <w:rFonts w:ascii="Georgia" w:hAnsi="Georgia"/>
                <w:sz w:val="22"/>
                <w:szCs w:val="22"/>
              </w:rPr>
            </w:pPr>
            <w:r w:rsidRPr="00047F35">
              <w:rPr>
                <w:rFonts w:ascii="Georgia" w:hAnsi="Georgia"/>
                <w:sz w:val="22"/>
                <w:szCs w:val="22"/>
              </w:rPr>
              <w:t>[0, 25]</w:t>
            </w:r>
          </w:p>
        </w:tc>
        <w:tc>
          <w:tcPr>
            <w:tcW w:w="2384" w:type="dxa"/>
          </w:tcPr>
          <w:p w14:paraId="57D0FAE8" w14:textId="77777777" w:rsidR="00850570" w:rsidRPr="00047F35" w:rsidRDefault="00850570"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46.4%</w:t>
            </w:r>
          </w:p>
        </w:tc>
        <w:tc>
          <w:tcPr>
            <w:tcW w:w="2384" w:type="dxa"/>
          </w:tcPr>
          <w:p w14:paraId="13C34F40" w14:textId="73670214" w:rsidR="00850570" w:rsidRPr="00047F35" w:rsidRDefault="00061C0B"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45.6%</w:t>
            </w:r>
          </w:p>
        </w:tc>
      </w:tr>
      <w:tr w:rsidR="00850570" w:rsidRPr="00047F35" w14:paraId="6E748CBD" w14:textId="46C3FD47" w:rsidTr="001022E9">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4FD3F749" w14:textId="77777777" w:rsidR="00850570" w:rsidRPr="00047F35" w:rsidRDefault="00850570" w:rsidP="003D4D8E">
            <w:pPr>
              <w:rPr>
                <w:rFonts w:ascii="Georgia" w:hAnsi="Georgia"/>
                <w:sz w:val="22"/>
                <w:szCs w:val="22"/>
              </w:rPr>
            </w:pPr>
            <w:r w:rsidRPr="00047F35">
              <w:rPr>
                <w:rFonts w:ascii="Georgia" w:hAnsi="Georgia"/>
                <w:sz w:val="22"/>
                <w:szCs w:val="22"/>
              </w:rPr>
              <w:t>(25, 50]</w:t>
            </w:r>
          </w:p>
        </w:tc>
        <w:tc>
          <w:tcPr>
            <w:tcW w:w="2384" w:type="dxa"/>
          </w:tcPr>
          <w:p w14:paraId="11C284FD" w14:textId="77777777" w:rsidR="00850570" w:rsidRPr="00047F35" w:rsidRDefault="00850570"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16.6%</w:t>
            </w:r>
          </w:p>
        </w:tc>
        <w:tc>
          <w:tcPr>
            <w:tcW w:w="2384" w:type="dxa"/>
          </w:tcPr>
          <w:p w14:paraId="67D85B04" w14:textId="2FDAAE8C" w:rsidR="00850570" w:rsidRPr="00047F35" w:rsidRDefault="00061C0B"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16.4%</w:t>
            </w:r>
          </w:p>
        </w:tc>
      </w:tr>
      <w:tr w:rsidR="00850570" w:rsidRPr="00047F35" w14:paraId="3C26FDF6" w14:textId="72289A91" w:rsidTr="001022E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08481CA9" w14:textId="77777777" w:rsidR="00850570" w:rsidRPr="00047F35" w:rsidRDefault="00850570" w:rsidP="003D4D8E">
            <w:pPr>
              <w:rPr>
                <w:rFonts w:ascii="Georgia" w:hAnsi="Georgia"/>
                <w:sz w:val="22"/>
                <w:szCs w:val="22"/>
              </w:rPr>
            </w:pPr>
            <w:r w:rsidRPr="00047F35">
              <w:rPr>
                <w:rFonts w:ascii="Georgia" w:hAnsi="Georgia"/>
                <w:sz w:val="22"/>
                <w:szCs w:val="22"/>
              </w:rPr>
              <w:t>(50, 75]</w:t>
            </w:r>
          </w:p>
        </w:tc>
        <w:tc>
          <w:tcPr>
            <w:tcW w:w="2384" w:type="dxa"/>
          </w:tcPr>
          <w:p w14:paraId="51802562" w14:textId="77777777" w:rsidR="00850570" w:rsidRPr="00047F35" w:rsidRDefault="00850570"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w:t>
            </w:r>
            <w:r>
              <w:rPr>
                <w:rFonts w:ascii="Georgia" w:hAnsi="Georgia"/>
                <w:sz w:val="22"/>
                <w:szCs w:val="22"/>
              </w:rPr>
              <w:t>0</w:t>
            </w:r>
            <w:r w:rsidRPr="00047F35">
              <w:rPr>
                <w:rFonts w:ascii="Georgia" w:hAnsi="Georgia"/>
                <w:sz w:val="22"/>
                <w:szCs w:val="22"/>
              </w:rPr>
              <w:t>%</w:t>
            </w:r>
          </w:p>
        </w:tc>
        <w:tc>
          <w:tcPr>
            <w:tcW w:w="2384" w:type="dxa"/>
          </w:tcPr>
          <w:p w14:paraId="1ABE9F05" w14:textId="68B62C9F" w:rsidR="00850570" w:rsidRPr="00047F35" w:rsidRDefault="00061C0B"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12.6%</w:t>
            </w:r>
          </w:p>
        </w:tc>
      </w:tr>
      <w:tr w:rsidR="00850570" w:rsidRPr="00047F35" w14:paraId="48BE2156" w14:textId="1DE73D56" w:rsidTr="001022E9">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3EE9ACA5" w14:textId="77777777" w:rsidR="00850570" w:rsidRPr="00047F35" w:rsidRDefault="00850570" w:rsidP="003D4D8E">
            <w:pPr>
              <w:rPr>
                <w:rFonts w:ascii="Georgia" w:hAnsi="Georgia"/>
                <w:sz w:val="22"/>
                <w:szCs w:val="22"/>
              </w:rPr>
            </w:pPr>
            <w:r w:rsidRPr="00047F35">
              <w:rPr>
                <w:rFonts w:ascii="Georgia" w:hAnsi="Georgia"/>
                <w:sz w:val="22"/>
                <w:szCs w:val="22"/>
              </w:rPr>
              <w:t>(75, 100]</w:t>
            </w:r>
          </w:p>
        </w:tc>
        <w:tc>
          <w:tcPr>
            <w:tcW w:w="2384" w:type="dxa"/>
          </w:tcPr>
          <w:p w14:paraId="25910D76" w14:textId="77777777" w:rsidR="00850570" w:rsidRPr="00047F35" w:rsidRDefault="00850570"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9</w:t>
            </w:r>
            <w:r w:rsidRPr="00047F35">
              <w:rPr>
                <w:rFonts w:ascii="Georgia" w:hAnsi="Georgia"/>
                <w:sz w:val="22"/>
                <w:szCs w:val="22"/>
              </w:rPr>
              <w:t>.</w:t>
            </w:r>
            <w:r>
              <w:rPr>
                <w:rFonts w:ascii="Georgia" w:hAnsi="Georgia"/>
                <w:sz w:val="22"/>
                <w:szCs w:val="22"/>
              </w:rPr>
              <w:t>6</w:t>
            </w:r>
            <w:r w:rsidRPr="00047F35">
              <w:rPr>
                <w:rFonts w:ascii="Georgia" w:hAnsi="Georgia"/>
                <w:sz w:val="22"/>
                <w:szCs w:val="22"/>
              </w:rPr>
              <w:t>%</w:t>
            </w:r>
          </w:p>
        </w:tc>
        <w:tc>
          <w:tcPr>
            <w:tcW w:w="2384" w:type="dxa"/>
          </w:tcPr>
          <w:p w14:paraId="4B28E0C3" w14:textId="7FCCA3D5" w:rsidR="00850570" w:rsidRDefault="00061C0B"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10.8%</w:t>
            </w:r>
          </w:p>
        </w:tc>
      </w:tr>
      <w:tr w:rsidR="00850570" w:rsidRPr="00047F35" w14:paraId="78A19489" w14:textId="7A436E7B" w:rsidTr="001022E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4111C64B" w14:textId="77777777" w:rsidR="00850570" w:rsidRPr="00047F35" w:rsidRDefault="00850570" w:rsidP="003D4D8E">
            <w:pPr>
              <w:rPr>
                <w:rFonts w:ascii="Georgia" w:hAnsi="Georgia"/>
                <w:sz w:val="22"/>
                <w:szCs w:val="22"/>
              </w:rPr>
            </w:pPr>
            <w:r w:rsidRPr="00047F35">
              <w:rPr>
                <w:rFonts w:ascii="Georgia" w:hAnsi="Georgia"/>
                <w:sz w:val="22"/>
                <w:szCs w:val="22"/>
              </w:rPr>
              <w:t>(100, 150]</w:t>
            </w:r>
          </w:p>
        </w:tc>
        <w:tc>
          <w:tcPr>
            <w:tcW w:w="2384" w:type="dxa"/>
          </w:tcPr>
          <w:p w14:paraId="61F11438" w14:textId="77777777" w:rsidR="00850570" w:rsidRPr="00047F35" w:rsidRDefault="00850570"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w:t>
            </w:r>
            <w:r>
              <w:rPr>
                <w:rFonts w:ascii="Georgia" w:hAnsi="Georgia"/>
                <w:sz w:val="22"/>
                <w:szCs w:val="22"/>
              </w:rPr>
              <w:t>0</w:t>
            </w:r>
            <w:r w:rsidRPr="00047F35">
              <w:rPr>
                <w:rFonts w:ascii="Georgia" w:hAnsi="Georgia"/>
                <w:sz w:val="22"/>
                <w:szCs w:val="22"/>
              </w:rPr>
              <w:t>.</w:t>
            </w:r>
            <w:r>
              <w:rPr>
                <w:rFonts w:ascii="Georgia" w:hAnsi="Georgia"/>
                <w:sz w:val="22"/>
                <w:szCs w:val="22"/>
              </w:rPr>
              <w:t>1</w:t>
            </w:r>
            <w:r w:rsidRPr="00047F35">
              <w:rPr>
                <w:rFonts w:ascii="Georgia" w:hAnsi="Georgia"/>
                <w:sz w:val="22"/>
                <w:szCs w:val="22"/>
              </w:rPr>
              <w:t>%</w:t>
            </w:r>
          </w:p>
        </w:tc>
        <w:tc>
          <w:tcPr>
            <w:tcW w:w="2384" w:type="dxa"/>
          </w:tcPr>
          <w:p w14:paraId="07F25621" w14:textId="13DC26E4" w:rsidR="00850570" w:rsidRPr="00047F35" w:rsidRDefault="00061C0B"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9.8%</w:t>
            </w:r>
          </w:p>
        </w:tc>
      </w:tr>
      <w:tr w:rsidR="00850570" w:rsidRPr="00047F35" w14:paraId="07D22012" w14:textId="76DEE39C" w:rsidTr="001022E9">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69CC570F" w14:textId="77777777" w:rsidR="00850570" w:rsidRPr="00047F35" w:rsidRDefault="00850570" w:rsidP="003D4D8E">
            <w:pPr>
              <w:rPr>
                <w:rFonts w:ascii="Georgia" w:hAnsi="Georgia"/>
                <w:sz w:val="22"/>
                <w:szCs w:val="22"/>
              </w:rPr>
            </w:pPr>
            <w:r w:rsidRPr="00047F35">
              <w:rPr>
                <w:rFonts w:ascii="Georgia" w:hAnsi="Georgia"/>
                <w:sz w:val="22"/>
                <w:szCs w:val="22"/>
              </w:rPr>
              <w:t>(150, 200]</w:t>
            </w:r>
          </w:p>
        </w:tc>
        <w:tc>
          <w:tcPr>
            <w:tcW w:w="2384" w:type="dxa"/>
          </w:tcPr>
          <w:p w14:paraId="5F34CE10" w14:textId="77777777" w:rsidR="00850570" w:rsidRPr="00047F35" w:rsidRDefault="00850570"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3</w:t>
            </w:r>
            <w:r w:rsidRPr="00047F35">
              <w:rPr>
                <w:rFonts w:ascii="Georgia" w:hAnsi="Georgia"/>
                <w:sz w:val="22"/>
                <w:szCs w:val="22"/>
              </w:rPr>
              <w:t>.</w:t>
            </w:r>
            <w:r>
              <w:rPr>
                <w:rFonts w:ascii="Georgia" w:hAnsi="Georgia"/>
                <w:sz w:val="22"/>
                <w:szCs w:val="22"/>
              </w:rPr>
              <w:t>1</w:t>
            </w:r>
            <w:r w:rsidRPr="00047F35">
              <w:rPr>
                <w:rFonts w:ascii="Georgia" w:hAnsi="Georgia"/>
                <w:sz w:val="22"/>
                <w:szCs w:val="22"/>
              </w:rPr>
              <w:t>%</w:t>
            </w:r>
          </w:p>
        </w:tc>
        <w:tc>
          <w:tcPr>
            <w:tcW w:w="2384" w:type="dxa"/>
          </w:tcPr>
          <w:p w14:paraId="5FCEDDA4" w14:textId="22CC54C1" w:rsidR="00850570" w:rsidRDefault="00061C0B"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3.8%</w:t>
            </w:r>
          </w:p>
        </w:tc>
      </w:tr>
      <w:tr w:rsidR="00850570" w:rsidRPr="00047F35" w14:paraId="1546AC0D" w14:textId="1E19D417" w:rsidTr="001022E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2325075E" w14:textId="77777777" w:rsidR="00850570" w:rsidRPr="00047F35" w:rsidRDefault="00850570" w:rsidP="003D4D8E">
            <w:pPr>
              <w:rPr>
                <w:rFonts w:ascii="Georgia" w:hAnsi="Georgia"/>
                <w:sz w:val="22"/>
                <w:szCs w:val="22"/>
              </w:rPr>
            </w:pPr>
            <w:r w:rsidRPr="00047F35">
              <w:rPr>
                <w:rFonts w:ascii="Georgia" w:hAnsi="Georgia"/>
                <w:sz w:val="22"/>
                <w:szCs w:val="22"/>
              </w:rPr>
              <w:t>(200, 250]</w:t>
            </w:r>
          </w:p>
        </w:tc>
        <w:tc>
          <w:tcPr>
            <w:tcW w:w="2384" w:type="dxa"/>
          </w:tcPr>
          <w:p w14:paraId="5E9856CC" w14:textId="77777777" w:rsidR="00850570" w:rsidRPr="00047F35" w:rsidRDefault="00850570"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0</w:t>
            </w:r>
            <w:r w:rsidRPr="00047F35">
              <w:rPr>
                <w:rFonts w:ascii="Georgia" w:hAnsi="Georgia"/>
                <w:sz w:val="22"/>
                <w:szCs w:val="22"/>
              </w:rPr>
              <w:t>.</w:t>
            </w:r>
            <w:r>
              <w:rPr>
                <w:rFonts w:ascii="Georgia" w:hAnsi="Georgia"/>
                <w:sz w:val="22"/>
                <w:szCs w:val="22"/>
              </w:rPr>
              <w:t>6</w:t>
            </w:r>
            <w:r w:rsidRPr="00047F35">
              <w:rPr>
                <w:rFonts w:ascii="Georgia" w:hAnsi="Georgia"/>
                <w:sz w:val="22"/>
                <w:szCs w:val="22"/>
              </w:rPr>
              <w:t>%</w:t>
            </w:r>
          </w:p>
        </w:tc>
        <w:tc>
          <w:tcPr>
            <w:tcW w:w="2384" w:type="dxa"/>
          </w:tcPr>
          <w:p w14:paraId="5FEA4554" w14:textId="4D35C4D1" w:rsidR="00850570" w:rsidRDefault="00061C0B"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0.8%</w:t>
            </w:r>
          </w:p>
        </w:tc>
      </w:tr>
      <w:tr w:rsidR="00850570" w:rsidRPr="00047F35" w14:paraId="48F62B06" w14:textId="39729297" w:rsidTr="001022E9">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53431D54" w14:textId="77777777" w:rsidR="00850570" w:rsidRPr="00047F35" w:rsidRDefault="00850570" w:rsidP="003D4D8E">
            <w:pPr>
              <w:rPr>
                <w:rFonts w:ascii="Georgia" w:hAnsi="Georgia"/>
                <w:sz w:val="22"/>
                <w:szCs w:val="22"/>
              </w:rPr>
            </w:pPr>
            <w:r w:rsidRPr="00047F35">
              <w:rPr>
                <w:rFonts w:ascii="Georgia" w:hAnsi="Georgia"/>
                <w:sz w:val="22"/>
                <w:szCs w:val="22"/>
              </w:rPr>
              <w:t>(250, 300]</w:t>
            </w:r>
          </w:p>
        </w:tc>
        <w:tc>
          <w:tcPr>
            <w:tcW w:w="2384" w:type="dxa"/>
          </w:tcPr>
          <w:p w14:paraId="50C8F89B" w14:textId="77777777" w:rsidR="00850570" w:rsidRPr="00047F35" w:rsidRDefault="00850570"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0.</w:t>
            </w:r>
            <w:r>
              <w:rPr>
                <w:rFonts w:ascii="Georgia" w:hAnsi="Georgia"/>
                <w:sz w:val="22"/>
                <w:szCs w:val="22"/>
              </w:rPr>
              <w:t>3</w:t>
            </w:r>
            <w:r w:rsidRPr="00047F35">
              <w:rPr>
                <w:rFonts w:ascii="Georgia" w:hAnsi="Georgia"/>
                <w:sz w:val="22"/>
                <w:szCs w:val="22"/>
              </w:rPr>
              <w:t>%</w:t>
            </w:r>
          </w:p>
        </w:tc>
        <w:tc>
          <w:tcPr>
            <w:tcW w:w="2384" w:type="dxa"/>
          </w:tcPr>
          <w:p w14:paraId="7B6E73FB" w14:textId="2F82EFC9" w:rsidR="00850570" w:rsidRPr="00047F35" w:rsidRDefault="00061C0B"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0.2%</w:t>
            </w:r>
          </w:p>
        </w:tc>
      </w:tr>
      <w:tr w:rsidR="00850570" w:rsidRPr="00047F35" w14:paraId="0F53154E" w14:textId="57646F2D" w:rsidTr="001022E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26DD616B" w14:textId="77777777" w:rsidR="00850570" w:rsidRPr="00047F35" w:rsidRDefault="00850570" w:rsidP="003D4D8E">
            <w:pPr>
              <w:rPr>
                <w:rFonts w:ascii="Georgia" w:hAnsi="Georgia"/>
                <w:sz w:val="22"/>
                <w:szCs w:val="22"/>
              </w:rPr>
            </w:pPr>
            <w:r w:rsidRPr="00047F35">
              <w:rPr>
                <w:rFonts w:ascii="Georgia" w:hAnsi="Georgia"/>
                <w:sz w:val="22"/>
                <w:szCs w:val="22"/>
              </w:rPr>
              <w:t>(300, 400]</w:t>
            </w:r>
          </w:p>
        </w:tc>
        <w:tc>
          <w:tcPr>
            <w:tcW w:w="2384" w:type="dxa"/>
          </w:tcPr>
          <w:p w14:paraId="15EF105A" w14:textId="77777777" w:rsidR="00850570" w:rsidRPr="00047F35" w:rsidRDefault="00850570"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0.</w:t>
            </w:r>
            <w:r>
              <w:rPr>
                <w:rFonts w:ascii="Georgia" w:hAnsi="Georgia"/>
                <w:sz w:val="22"/>
                <w:szCs w:val="22"/>
              </w:rPr>
              <w:t>1</w:t>
            </w:r>
            <w:r w:rsidRPr="00047F35">
              <w:rPr>
                <w:rFonts w:ascii="Georgia" w:hAnsi="Georgia"/>
                <w:sz w:val="22"/>
                <w:szCs w:val="22"/>
              </w:rPr>
              <w:t>%</w:t>
            </w:r>
          </w:p>
        </w:tc>
        <w:tc>
          <w:tcPr>
            <w:tcW w:w="2384" w:type="dxa"/>
          </w:tcPr>
          <w:p w14:paraId="4309E917" w14:textId="20FE414E" w:rsidR="00850570" w:rsidRPr="00047F35" w:rsidRDefault="00061C0B"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&lt;0.1%</w:t>
            </w:r>
          </w:p>
        </w:tc>
      </w:tr>
      <w:tr w:rsidR="00850570" w:rsidRPr="00047F35" w14:paraId="5142F5A4" w14:textId="6E3FE5BA" w:rsidTr="001022E9">
        <w:trPr>
          <w:trHeight w:val="304"/>
        </w:trPr>
        <w:tc>
          <w:tcPr>
            <w:cnfStyle w:val="001000000000" w:firstRow="0" w:lastRow="0" w:firstColumn="1" w:lastColumn="0" w:oddVBand="0" w:evenVBand="0" w:oddHBand="0" w:evenHBand="0" w:firstRowFirstColumn="0" w:firstRowLastColumn="0" w:lastRowFirstColumn="0" w:lastRowLastColumn="0"/>
            <w:tcW w:w="2384" w:type="dxa"/>
          </w:tcPr>
          <w:p w14:paraId="01650531" w14:textId="77777777" w:rsidR="00850570" w:rsidRPr="00047F35" w:rsidRDefault="00850570" w:rsidP="003D4D8E">
            <w:pPr>
              <w:rPr>
                <w:rFonts w:ascii="Georgia" w:hAnsi="Georgia"/>
                <w:sz w:val="22"/>
                <w:szCs w:val="22"/>
              </w:rPr>
            </w:pPr>
            <w:r w:rsidRPr="00047F35">
              <w:rPr>
                <w:rFonts w:ascii="Georgia" w:hAnsi="Georgia"/>
                <w:sz w:val="22"/>
                <w:szCs w:val="22"/>
              </w:rPr>
              <w:t>(400, 500]</w:t>
            </w:r>
          </w:p>
        </w:tc>
        <w:tc>
          <w:tcPr>
            <w:tcW w:w="2384" w:type="dxa"/>
          </w:tcPr>
          <w:p w14:paraId="1B84D097" w14:textId="77777777" w:rsidR="00850570" w:rsidRPr="00047F35" w:rsidRDefault="00850570"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&lt;0.1%</w:t>
            </w:r>
          </w:p>
        </w:tc>
        <w:tc>
          <w:tcPr>
            <w:tcW w:w="2384" w:type="dxa"/>
          </w:tcPr>
          <w:p w14:paraId="245D10A0" w14:textId="551C089A" w:rsidR="00850570" w:rsidRPr="00047F35" w:rsidRDefault="00061C0B"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&lt;0.1%</w:t>
            </w:r>
          </w:p>
        </w:tc>
      </w:tr>
    </w:tbl>
    <w:p w14:paraId="32F5C28A" w14:textId="4FA39AE4" w:rsidR="00207356" w:rsidRDefault="00855F0B" w:rsidP="00855F0B">
      <w:pPr>
        <w:rPr>
          <w:rFonts w:ascii="Georgia" w:hAnsi="Georgia"/>
          <w:b/>
          <w:bCs/>
          <w:sz w:val="22"/>
          <w:szCs w:val="22"/>
        </w:rPr>
      </w:pPr>
      <w:r w:rsidRPr="00047F35">
        <w:rPr>
          <w:rFonts w:ascii="Georgia" w:hAnsi="Georgia"/>
          <w:b/>
          <w:bCs/>
          <w:sz w:val="22"/>
          <w:szCs w:val="22"/>
        </w:rPr>
        <w:t xml:space="preserve">Table </w:t>
      </w:r>
      <w:r>
        <w:rPr>
          <w:rFonts w:ascii="Georgia" w:hAnsi="Georgia"/>
          <w:b/>
          <w:bCs/>
          <w:sz w:val="22"/>
          <w:szCs w:val="22"/>
        </w:rPr>
        <w:t>2</w:t>
      </w:r>
      <w:r w:rsidRPr="00047F35">
        <w:rPr>
          <w:rFonts w:ascii="Georgia" w:hAnsi="Georgia"/>
          <w:b/>
          <w:bCs/>
          <w:sz w:val="22"/>
          <w:szCs w:val="22"/>
        </w:rPr>
        <w:t>: Depth Skew</w:t>
      </w:r>
      <w:r>
        <w:rPr>
          <w:rFonts w:ascii="Georgia" w:hAnsi="Georgia"/>
          <w:b/>
          <w:bCs/>
          <w:sz w:val="22"/>
          <w:szCs w:val="22"/>
        </w:rPr>
        <w:t xml:space="preserve">. </w:t>
      </w:r>
      <w:r>
        <w:rPr>
          <w:rFonts w:ascii="Georgia" w:hAnsi="Georgia"/>
          <w:sz w:val="22"/>
          <w:szCs w:val="22"/>
        </w:rPr>
        <w:t xml:space="preserve">Over </w:t>
      </w:r>
      <w:proofErr w:type="gramStart"/>
      <w:r w:rsidR="00061C0B">
        <w:rPr>
          <w:rFonts w:ascii="Georgia" w:hAnsi="Georgia"/>
          <w:sz w:val="22"/>
          <w:szCs w:val="22"/>
        </w:rPr>
        <w:t>15 minute</w:t>
      </w:r>
      <w:proofErr w:type="gramEnd"/>
      <w:r w:rsidR="00061C0B">
        <w:rPr>
          <w:rFonts w:ascii="Georgia" w:hAnsi="Georgia"/>
          <w:sz w:val="22"/>
          <w:szCs w:val="22"/>
        </w:rPr>
        <w:t xml:space="preserve"> interval </w:t>
      </w:r>
      <w:r>
        <w:rPr>
          <w:rFonts w:ascii="Georgia" w:hAnsi="Georgia"/>
          <w:sz w:val="22"/>
          <w:szCs w:val="22"/>
        </w:rPr>
        <w:t>observations of depth occupancy across tagged Chinook salmon in the Gulf of Alaska and Eastern Bering Sea, the proportion of samples in each of our depth bins (units in meters)</w:t>
      </w:r>
      <w:r w:rsidR="00850570">
        <w:rPr>
          <w:rFonts w:ascii="Georgia" w:hAnsi="Georgia"/>
          <w:sz w:val="22"/>
          <w:szCs w:val="22"/>
        </w:rPr>
        <w:t xml:space="preserve"> as well as the proportions predicted by a deep learning model. </w:t>
      </w:r>
    </w:p>
    <w:p w14:paraId="1E18A77B" w14:textId="77777777" w:rsidR="00207356" w:rsidRDefault="00207356" w:rsidP="00855F0B">
      <w:pPr>
        <w:rPr>
          <w:rFonts w:ascii="Georgia" w:hAnsi="Georgia"/>
          <w:b/>
          <w:bCs/>
          <w:sz w:val="22"/>
          <w:szCs w:val="22"/>
        </w:rPr>
      </w:pPr>
    </w:p>
    <w:p w14:paraId="04FA0E34" w14:textId="77777777" w:rsidR="00207356" w:rsidRDefault="00207356" w:rsidP="00855F0B">
      <w:pPr>
        <w:rPr>
          <w:rFonts w:ascii="Georgia" w:hAnsi="Georgia"/>
          <w:b/>
          <w:bCs/>
          <w:sz w:val="22"/>
          <w:szCs w:val="22"/>
        </w:rPr>
      </w:pPr>
    </w:p>
    <w:p w14:paraId="0D9A5D8B" w14:textId="32DDE07E" w:rsidR="00855F0B" w:rsidRDefault="00A00F84" w:rsidP="00855F0B">
      <w:pPr>
        <w:rPr>
          <w:rFonts w:ascii="Georgia" w:hAnsi="Georgia"/>
          <w:b/>
          <w:bCs/>
          <w:sz w:val="22"/>
          <w:szCs w:val="22"/>
        </w:rPr>
      </w:pPr>
      <w:r>
        <w:rPr>
          <w:rFonts w:ascii="Georgia" w:hAnsi="Georgia"/>
          <w:b/>
          <w:bCs/>
          <w:noProof/>
          <w:sz w:val="22"/>
          <w:szCs w:val="22"/>
        </w:rPr>
        <w:lastRenderedPageBreak/>
        <w:drawing>
          <wp:inline distT="0" distB="0" distL="0" distR="0" wp14:anchorId="7C323E6F" wp14:editId="2F3BB969">
            <wp:extent cx="5943600" cy="1877060"/>
            <wp:effectExtent l="0" t="0" r="0" b="2540"/>
            <wp:docPr id="743534282"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34282" name="Picture 1" descr="A graph of different colored squar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1877060"/>
                    </a:xfrm>
                    <a:prstGeom prst="rect">
                      <a:avLst/>
                    </a:prstGeom>
                  </pic:spPr>
                </pic:pic>
              </a:graphicData>
            </a:graphic>
          </wp:inline>
        </w:drawing>
      </w:r>
    </w:p>
    <w:p w14:paraId="76036640" w14:textId="4F72F4DC" w:rsidR="00855F0B" w:rsidRDefault="00A00F84" w:rsidP="00855F0B">
      <w:pPr>
        <w:rPr>
          <w:rFonts w:ascii="Georgia" w:hAnsi="Georgia"/>
          <w:b/>
          <w:bCs/>
          <w:sz w:val="22"/>
          <w:szCs w:val="22"/>
        </w:rPr>
      </w:pPr>
      <w:r>
        <w:rPr>
          <w:rFonts w:ascii="Georgia" w:hAnsi="Georgia"/>
          <w:b/>
          <w:bCs/>
          <w:noProof/>
          <w:sz w:val="22"/>
          <w:szCs w:val="22"/>
        </w:rPr>
        <w:drawing>
          <wp:inline distT="0" distB="0" distL="0" distR="0" wp14:anchorId="08286CFF" wp14:editId="6B1B79B9">
            <wp:extent cx="5943600" cy="1871345"/>
            <wp:effectExtent l="0" t="0" r="0" b="0"/>
            <wp:docPr id="670468775" name="Picture 2" descr="A graph showing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68775" name="Picture 2" descr="A graph showing different colored squar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1871345"/>
                    </a:xfrm>
                    <a:prstGeom prst="rect">
                      <a:avLst/>
                    </a:prstGeom>
                  </pic:spPr>
                </pic:pic>
              </a:graphicData>
            </a:graphic>
          </wp:inline>
        </w:drawing>
      </w:r>
    </w:p>
    <w:p w14:paraId="7B768D66" w14:textId="515A3656" w:rsidR="00855F0B" w:rsidRPr="00F950E6" w:rsidRDefault="00855F0B" w:rsidP="00855F0B">
      <w:pPr>
        <w:rPr>
          <w:rFonts w:ascii="Georgia" w:hAnsi="Georgia"/>
          <w:sz w:val="22"/>
          <w:szCs w:val="22"/>
        </w:rPr>
      </w:pPr>
      <w:r w:rsidRPr="00047F35">
        <w:rPr>
          <w:rFonts w:ascii="Georgia" w:hAnsi="Georgia"/>
          <w:b/>
          <w:bCs/>
          <w:sz w:val="22"/>
          <w:szCs w:val="22"/>
        </w:rPr>
        <w:t xml:space="preserve">Figure 1: </w:t>
      </w:r>
      <w:r>
        <w:rPr>
          <w:rFonts w:ascii="Georgia" w:hAnsi="Georgia"/>
          <w:b/>
          <w:bCs/>
          <w:sz w:val="22"/>
          <w:szCs w:val="22"/>
        </w:rPr>
        <w:t>Seasonal Shifts in Depth Occupancy.</w:t>
      </w:r>
      <w:r>
        <w:rPr>
          <w:rFonts w:ascii="Georgia" w:hAnsi="Georgia"/>
          <w:sz w:val="22"/>
          <w:szCs w:val="22"/>
        </w:rPr>
        <w:t xml:space="preserve"> (Top) Using observations of depth at 15-minute intervals from individual Chinook salmon (GOA and EBS), the proportions of samples in each depth bin across all months. (Bottom) For those same samples, mean predicted probability of the occupied depth from a deep learning model binned across all months. </w:t>
      </w:r>
    </w:p>
    <w:p w14:paraId="0E1B6E54" w14:textId="056ADF4C" w:rsidR="00855F0B" w:rsidRDefault="00E63EA4" w:rsidP="00855F0B">
      <w:pPr>
        <w:rPr>
          <w:rFonts w:ascii="Georgia" w:hAnsi="Georgia"/>
          <w:sz w:val="22"/>
          <w:szCs w:val="22"/>
        </w:rPr>
      </w:pPr>
      <w:r>
        <w:rPr>
          <w:rFonts w:ascii="Georgia" w:hAnsi="Georgia"/>
          <w:noProof/>
          <w:sz w:val="22"/>
          <w:szCs w:val="22"/>
        </w:rPr>
        <w:lastRenderedPageBreak/>
        <w:drawing>
          <wp:inline distT="0" distB="0" distL="0" distR="0" wp14:anchorId="7B6118A8" wp14:editId="00883BCD">
            <wp:extent cx="5943600" cy="5337810"/>
            <wp:effectExtent l="0" t="0" r="0" b="0"/>
            <wp:docPr id="66337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71381" name="Picture 663371381"/>
                    <pic:cNvPicPr/>
                  </pic:nvPicPr>
                  <pic:blipFill>
                    <a:blip r:embed="rId7">
                      <a:extLst>
                        <a:ext uri="{28A0092B-C50C-407E-A947-70E740481C1C}">
                          <a14:useLocalDpi xmlns:a14="http://schemas.microsoft.com/office/drawing/2010/main" val="0"/>
                        </a:ext>
                      </a:extLst>
                    </a:blip>
                    <a:stretch>
                      <a:fillRect/>
                    </a:stretch>
                  </pic:blipFill>
                  <pic:spPr>
                    <a:xfrm>
                      <a:off x="0" y="0"/>
                      <a:ext cx="5943600" cy="5337810"/>
                    </a:xfrm>
                    <a:prstGeom prst="rect">
                      <a:avLst/>
                    </a:prstGeom>
                  </pic:spPr>
                </pic:pic>
              </a:graphicData>
            </a:graphic>
          </wp:inline>
        </w:drawing>
      </w:r>
    </w:p>
    <w:p w14:paraId="4D645220" w14:textId="4A30ADC4" w:rsidR="00855F0B" w:rsidRDefault="00855F0B" w:rsidP="00855F0B">
      <w:pPr>
        <w:rPr>
          <w:rFonts w:ascii="Georgia" w:hAnsi="Georgia"/>
          <w:sz w:val="22"/>
          <w:szCs w:val="22"/>
        </w:rPr>
      </w:pPr>
      <w:r w:rsidRPr="00047F35">
        <w:rPr>
          <w:rFonts w:ascii="Georgia" w:hAnsi="Georgia"/>
          <w:b/>
          <w:bCs/>
          <w:sz w:val="22"/>
          <w:szCs w:val="22"/>
        </w:rPr>
        <w:t xml:space="preserve">Figure 2: Diel Variation </w:t>
      </w:r>
      <w:r>
        <w:rPr>
          <w:rFonts w:ascii="Georgia" w:hAnsi="Georgia"/>
          <w:sz w:val="22"/>
          <w:szCs w:val="22"/>
        </w:rPr>
        <w:t xml:space="preserve">Using observations taken at 15-minute intervals from Chinook salmon in the GOA and EBS, the proportions of samples deeper than 25m as a function of time of day across all months. Validation is the proportion over the validation data, </w:t>
      </w:r>
      <w:r w:rsidR="00E63EA4">
        <w:rPr>
          <w:rFonts w:ascii="Georgia" w:hAnsi="Georgia"/>
          <w:sz w:val="22"/>
          <w:szCs w:val="22"/>
        </w:rPr>
        <w:t>t</w:t>
      </w:r>
      <w:r>
        <w:rPr>
          <w:rFonts w:ascii="Georgia" w:hAnsi="Georgia"/>
          <w:sz w:val="22"/>
          <w:szCs w:val="22"/>
        </w:rPr>
        <w:t xml:space="preserve">rain is the proportion over the training </w:t>
      </w:r>
      <w:proofErr w:type="gramStart"/>
      <w:r>
        <w:rPr>
          <w:rFonts w:ascii="Georgia" w:hAnsi="Georgia"/>
          <w:sz w:val="22"/>
          <w:szCs w:val="22"/>
        </w:rPr>
        <w:t>data, and</w:t>
      </w:r>
      <w:proofErr w:type="gramEnd"/>
      <w:r>
        <w:rPr>
          <w:rFonts w:ascii="Georgia" w:hAnsi="Georgia"/>
          <w:sz w:val="22"/>
          <w:szCs w:val="22"/>
        </w:rPr>
        <w:t xml:space="preserve"> </w:t>
      </w:r>
      <w:r w:rsidR="00E63EA4">
        <w:rPr>
          <w:rFonts w:ascii="Georgia" w:hAnsi="Georgia"/>
          <w:sz w:val="22"/>
          <w:szCs w:val="22"/>
        </w:rPr>
        <w:t>p</w:t>
      </w:r>
      <w:r>
        <w:rPr>
          <w:rFonts w:ascii="Georgia" w:hAnsi="Georgia"/>
          <w:sz w:val="22"/>
          <w:szCs w:val="22"/>
        </w:rPr>
        <w:t>redicted is the mean predicted probability of the occupied depth over the validation data.</w:t>
      </w:r>
      <w:r w:rsidRPr="00047F35">
        <w:rPr>
          <w:rFonts w:ascii="Georgia" w:hAnsi="Georgia"/>
          <w:sz w:val="22"/>
          <w:szCs w:val="22"/>
        </w:rPr>
        <w:t xml:space="preserve"> </w:t>
      </w:r>
    </w:p>
    <w:p w14:paraId="24BA2BDF" w14:textId="22562A23" w:rsidR="00A00F84" w:rsidRDefault="00A00F84" w:rsidP="00855F0B">
      <w:pPr>
        <w:rPr>
          <w:rFonts w:ascii="Georgia" w:hAnsi="Georgia"/>
          <w:sz w:val="22"/>
          <w:szCs w:val="22"/>
        </w:rPr>
      </w:pPr>
      <w:r>
        <w:rPr>
          <w:noProof/>
        </w:rPr>
        <w:lastRenderedPageBreak/>
        <w:drawing>
          <wp:inline distT="0" distB="0" distL="0" distR="0" wp14:anchorId="5E9B3F5A" wp14:editId="7B32336D">
            <wp:extent cx="5943600" cy="1854835"/>
            <wp:effectExtent l="0" t="0" r="0" b="0"/>
            <wp:docPr id="1124048932" name="Picture 8"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48932" name="Picture 8" descr="A graph of different colored ba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1854835"/>
                    </a:xfrm>
                    <a:prstGeom prst="rect">
                      <a:avLst/>
                    </a:prstGeom>
                  </pic:spPr>
                </pic:pic>
              </a:graphicData>
            </a:graphic>
          </wp:inline>
        </w:drawing>
      </w:r>
    </w:p>
    <w:p w14:paraId="236639F8" w14:textId="6F941D10" w:rsidR="00A00F84" w:rsidRDefault="00A00F84" w:rsidP="00855F0B">
      <w:pPr>
        <w:rPr>
          <w:rFonts w:ascii="Georgia" w:hAnsi="Georgia"/>
          <w:sz w:val="22"/>
          <w:szCs w:val="22"/>
        </w:rPr>
      </w:pPr>
      <w:r>
        <w:rPr>
          <w:rFonts w:ascii="Georgia" w:hAnsi="Georgia"/>
          <w:b/>
          <w:bCs/>
          <w:sz w:val="22"/>
          <w:szCs w:val="22"/>
        </w:rPr>
        <w:t>Figure 3: Effect of Salinity</w:t>
      </w:r>
      <w:r>
        <w:rPr>
          <w:rFonts w:ascii="Georgia" w:hAnsi="Georgia"/>
          <w:sz w:val="22"/>
          <w:szCs w:val="22"/>
        </w:rPr>
        <w:t xml:space="preserve"> Using predictions of depth occupancy at 15-minute intervals for Chinook salmon using a deep learning model, predicted proportions of fish within 25m of the surface when surface salinity is above (high) and below (low) 31.3ppt. Predictions were made over the validation dataset. </w:t>
      </w:r>
    </w:p>
    <w:p w14:paraId="534E9860" w14:textId="77220083" w:rsidR="00207356" w:rsidRDefault="00207356" w:rsidP="00855F0B">
      <w:pPr>
        <w:rPr>
          <w:rFonts w:ascii="Georgia" w:hAnsi="Georgia"/>
          <w:sz w:val="22"/>
          <w:szCs w:val="22"/>
        </w:rPr>
      </w:pPr>
      <w:r>
        <w:rPr>
          <w:rFonts w:ascii="Georgia" w:hAnsi="Georgia"/>
          <w:noProof/>
          <w:sz w:val="22"/>
          <w:szCs w:val="22"/>
        </w:rPr>
        <w:drawing>
          <wp:inline distT="0" distB="0" distL="0" distR="0" wp14:anchorId="6E7A8637" wp14:editId="1BE235D5">
            <wp:extent cx="5943600" cy="1875790"/>
            <wp:effectExtent l="0" t="0" r="0" b="3810"/>
            <wp:docPr id="1580102043" name="Picture 9"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02043" name="Picture 9" descr="A graph with different colored squar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1875790"/>
                    </a:xfrm>
                    <a:prstGeom prst="rect">
                      <a:avLst/>
                    </a:prstGeom>
                  </pic:spPr>
                </pic:pic>
              </a:graphicData>
            </a:graphic>
          </wp:inline>
        </w:drawing>
      </w:r>
    </w:p>
    <w:p w14:paraId="0E005ECA" w14:textId="466153D7" w:rsidR="00207356" w:rsidRDefault="00207356" w:rsidP="00855F0B">
      <w:pPr>
        <w:rPr>
          <w:rFonts w:ascii="Georgia" w:hAnsi="Georgia"/>
          <w:sz w:val="22"/>
          <w:szCs w:val="22"/>
        </w:rPr>
      </w:pPr>
      <w:r>
        <w:rPr>
          <w:rFonts w:ascii="Georgia" w:hAnsi="Georgia"/>
          <w:b/>
          <w:bCs/>
          <w:sz w:val="22"/>
          <w:szCs w:val="22"/>
        </w:rPr>
        <w:t>Figure 4: Variation in Performance of Salinity as a Feature</w:t>
      </w:r>
      <w:r>
        <w:rPr>
          <w:rFonts w:ascii="Georgia" w:hAnsi="Georgia"/>
          <w:sz w:val="22"/>
          <w:szCs w:val="22"/>
        </w:rPr>
        <w:t xml:space="preserve"> Change in loss across months when adding salinity as a feature to a deep learning model of Chinook salmon depth occupancy. Red indicates the training dataset whereas blue indicates the validation dataset. </w:t>
      </w:r>
    </w:p>
    <w:p w14:paraId="747E19B6" w14:textId="77777777" w:rsidR="00207356" w:rsidRDefault="00207356" w:rsidP="00855F0B">
      <w:pPr>
        <w:rPr>
          <w:rFonts w:ascii="Georgia" w:hAnsi="Georgia"/>
          <w:sz w:val="22"/>
          <w:szCs w:val="22"/>
        </w:rPr>
      </w:pPr>
    </w:p>
    <w:p w14:paraId="294A6DE6" w14:textId="77777777" w:rsidR="00207356" w:rsidRDefault="00207356" w:rsidP="00855F0B">
      <w:pPr>
        <w:rPr>
          <w:rFonts w:ascii="Georgia" w:hAnsi="Georgia"/>
          <w:sz w:val="22"/>
          <w:szCs w:val="22"/>
        </w:rPr>
      </w:pPr>
    </w:p>
    <w:p w14:paraId="320458D2" w14:textId="77777777" w:rsidR="00207356" w:rsidRDefault="00207356" w:rsidP="00855F0B">
      <w:pPr>
        <w:rPr>
          <w:rFonts w:ascii="Georgia" w:hAnsi="Georgia"/>
          <w:sz w:val="22"/>
          <w:szCs w:val="22"/>
        </w:rPr>
      </w:pPr>
    </w:p>
    <w:p w14:paraId="30E3C3B9" w14:textId="77777777" w:rsidR="00207356" w:rsidRDefault="00207356" w:rsidP="00855F0B">
      <w:pPr>
        <w:rPr>
          <w:rFonts w:ascii="Georgia" w:hAnsi="Georgia"/>
          <w:sz w:val="22"/>
          <w:szCs w:val="22"/>
        </w:rPr>
      </w:pPr>
    </w:p>
    <w:p w14:paraId="01D70929" w14:textId="77777777" w:rsidR="00207356" w:rsidRPr="00207356" w:rsidRDefault="00207356" w:rsidP="00855F0B">
      <w:pPr>
        <w:rPr>
          <w:rFonts w:ascii="Georgia" w:hAnsi="Georgia"/>
          <w:sz w:val="22"/>
          <w:szCs w:val="22"/>
        </w:rPr>
      </w:pPr>
    </w:p>
    <w:p w14:paraId="3300B086" w14:textId="62E25C1C" w:rsidR="00855F0B" w:rsidRDefault="00A00F84" w:rsidP="00855F0B">
      <w:pPr>
        <w:rPr>
          <w:rFonts w:ascii="Georgia" w:hAnsi="Georgia"/>
          <w:sz w:val="22"/>
          <w:szCs w:val="22"/>
        </w:rPr>
      </w:pPr>
      <w:r>
        <w:rPr>
          <w:rFonts w:ascii="Georgia" w:hAnsi="Georgia"/>
          <w:noProof/>
          <w:sz w:val="22"/>
          <w:szCs w:val="22"/>
        </w:rPr>
        <w:lastRenderedPageBreak/>
        <w:drawing>
          <wp:inline distT="0" distB="0" distL="0" distR="0" wp14:anchorId="4328F5A1" wp14:editId="117CA96D">
            <wp:extent cx="2792188" cy="1665170"/>
            <wp:effectExtent l="0" t="0" r="1905" b="0"/>
            <wp:docPr id="209156561" name="Picture 3"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6561" name="Picture 3" descr="A map of the united stat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44747" cy="1696515"/>
                    </a:xfrm>
                    <a:prstGeom prst="rect">
                      <a:avLst/>
                    </a:prstGeom>
                  </pic:spPr>
                </pic:pic>
              </a:graphicData>
            </a:graphic>
          </wp:inline>
        </w:drawing>
      </w:r>
      <w:r>
        <w:rPr>
          <w:rFonts w:ascii="Georgia" w:hAnsi="Georgia"/>
          <w:noProof/>
          <w:sz w:val="22"/>
          <w:szCs w:val="22"/>
        </w:rPr>
        <w:drawing>
          <wp:inline distT="0" distB="0" distL="0" distR="0" wp14:anchorId="768F9BD9" wp14:editId="50F992AC">
            <wp:extent cx="2704699" cy="1617907"/>
            <wp:effectExtent l="0" t="0" r="635" b="0"/>
            <wp:docPr id="216670872" name="Picture 4"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70872" name="Picture 4" descr="A map of the united stat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26869" cy="1631169"/>
                    </a:xfrm>
                    <a:prstGeom prst="rect">
                      <a:avLst/>
                    </a:prstGeom>
                  </pic:spPr>
                </pic:pic>
              </a:graphicData>
            </a:graphic>
          </wp:inline>
        </w:drawing>
      </w:r>
    </w:p>
    <w:p w14:paraId="36E2861E" w14:textId="2EE334A7" w:rsidR="00855F0B" w:rsidRDefault="00855F0B" w:rsidP="00855F0B">
      <w:pPr>
        <w:rPr>
          <w:rFonts w:ascii="Georgia" w:hAnsi="Georgia"/>
          <w:sz w:val="22"/>
          <w:szCs w:val="22"/>
        </w:rPr>
      </w:pPr>
      <w:r>
        <w:rPr>
          <w:rFonts w:ascii="Georgia" w:hAnsi="Georgia"/>
          <w:b/>
          <w:bCs/>
          <w:sz w:val="22"/>
          <w:szCs w:val="22"/>
        </w:rPr>
        <w:t>Figure 5:</w:t>
      </w:r>
      <w:r>
        <w:rPr>
          <w:rFonts w:ascii="Georgia" w:hAnsi="Georgia"/>
          <w:sz w:val="22"/>
          <w:szCs w:val="22"/>
        </w:rPr>
        <w:t xml:space="preserve"> </w:t>
      </w:r>
      <w:r>
        <w:rPr>
          <w:rFonts w:ascii="Georgia" w:hAnsi="Georgia"/>
          <w:b/>
          <w:bCs/>
          <w:sz w:val="22"/>
          <w:szCs w:val="22"/>
        </w:rPr>
        <w:t xml:space="preserve">Spatial Distribution of Minimum Likelihood. </w:t>
      </w:r>
      <w:r>
        <w:rPr>
          <w:rFonts w:ascii="Georgia" w:hAnsi="Georgia"/>
          <w:sz w:val="22"/>
          <w:szCs w:val="22"/>
        </w:rPr>
        <w:t xml:space="preserve">Minimum likelihood of Chinook salmon occupancy in the deepest bin over each hour in the months of February (left) and August (right) as predicted by our deep learning model. </w:t>
      </w:r>
      <w:r w:rsidR="00A00F84">
        <w:rPr>
          <w:rFonts w:ascii="Georgia" w:hAnsi="Georgia"/>
          <w:noProof/>
          <w:sz w:val="22"/>
          <w:szCs w:val="22"/>
        </w:rPr>
        <w:drawing>
          <wp:inline distT="0" distB="0" distL="0" distR="0" wp14:anchorId="098D7D52" wp14:editId="328E660A">
            <wp:extent cx="5943600" cy="1875790"/>
            <wp:effectExtent l="0" t="0" r="0" b="3810"/>
            <wp:docPr id="1987548501" name="Picture 5" descr="A green and blu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48501" name="Picture 5" descr="A green and blue grap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1875790"/>
                    </a:xfrm>
                    <a:prstGeom prst="rect">
                      <a:avLst/>
                    </a:prstGeom>
                  </pic:spPr>
                </pic:pic>
              </a:graphicData>
            </a:graphic>
          </wp:inline>
        </w:drawing>
      </w:r>
    </w:p>
    <w:p w14:paraId="348060DA" w14:textId="77777777" w:rsidR="00A00F84" w:rsidRDefault="00855F0B" w:rsidP="00855F0B">
      <w:pPr>
        <w:rPr>
          <w:rFonts w:ascii="Georgia" w:hAnsi="Georgia"/>
          <w:sz w:val="22"/>
          <w:szCs w:val="22"/>
        </w:rPr>
      </w:pPr>
      <w:r>
        <w:rPr>
          <w:rFonts w:ascii="Georgia" w:hAnsi="Georgia"/>
          <w:b/>
          <w:bCs/>
          <w:sz w:val="22"/>
          <w:szCs w:val="22"/>
        </w:rPr>
        <w:t xml:space="preserve">Figure 6: Full Year of Likelihoods </w:t>
      </w:r>
      <w:r>
        <w:rPr>
          <w:rFonts w:ascii="Georgia" w:hAnsi="Georgia"/>
          <w:sz w:val="22"/>
          <w:szCs w:val="22"/>
        </w:rPr>
        <w:t xml:space="preserve">Predicted likelihood, using our selected model, of occupancy per depth bin for Chinook salmon across all hours in 2022 for an H3 cell near Chignik, AK. </w:t>
      </w:r>
    </w:p>
    <w:p w14:paraId="52DC2BFF" w14:textId="29B11137" w:rsidR="00855F0B" w:rsidRDefault="00A00F84" w:rsidP="00855F0B">
      <w:pPr>
        <w:rPr>
          <w:rFonts w:ascii="Georgia" w:hAnsi="Georgia"/>
          <w:sz w:val="22"/>
          <w:szCs w:val="22"/>
        </w:rPr>
      </w:pPr>
      <w:r>
        <w:rPr>
          <w:rFonts w:ascii="Georgia" w:hAnsi="Georgia"/>
          <w:noProof/>
          <w:sz w:val="22"/>
          <w:szCs w:val="22"/>
        </w:rPr>
        <w:drawing>
          <wp:inline distT="0" distB="0" distL="0" distR="0" wp14:anchorId="732F39CA" wp14:editId="4C360F66">
            <wp:extent cx="2645034" cy="1578543"/>
            <wp:effectExtent l="0" t="0" r="0" b="0"/>
            <wp:docPr id="107214517" name="Picture 6"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4517" name="Picture 6" descr="A map of the united stat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78510" cy="1598521"/>
                    </a:xfrm>
                    <a:prstGeom prst="rect">
                      <a:avLst/>
                    </a:prstGeom>
                  </pic:spPr>
                </pic:pic>
              </a:graphicData>
            </a:graphic>
          </wp:inline>
        </w:drawing>
      </w:r>
      <w:r>
        <w:rPr>
          <w:rFonts w:ascii="Georgia" w:hAnsi="Georgia"/>
          <w:noProof/>
          <w:sz w:val="22"/>
          <w:szCs w:val="22"/>
        </w:rPr>
        <w:drawing>
          <wp:inline distT="0" distB="0" distL="0" distR="0" wp14:anchorId="610E6CA9" wp14:editId="202BD278">
            <wp:extent cx="2560320" cy="1527986"/>
            <wp:effectExtent l="0" t="0" r="5080" b="0"/>
            <wp:docPr id="1986758038" name="Picture 7" descr="A map of the world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58038" name="Picture 7" descr="A map of the world with blue dot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80658" cy="1540123"/>
                    </a:xfrm>
                    <a:prstGeom prst="rect">
                      <a:avLst/>
                    </a:prstGeom>
                  </pic:spPr>
                </pic:pic>
              </a:graphicData>
            </a:graphic>
          </wp:inline>
        </w:drawing>
      </w:r>
    </w:p>
    <w:p w14:paraId="61D60D7E" w14:textId="1B0E00C8" w:rsidR="00945412" w:rsidRPr="00945412" w:rsidRDefault="00855F0B" w:rsidP="00855F0B">
      <w:pPr>
        <w:rPr>
          <w:rFonts w:ascii="Georgia" w:hAnsi="Georgia"/>
          <w:sz w:val="22"/>
          <w:szCs w:val="22"/>
        </w:rPr>
      </w:pPr>
      <w:r>
        <w:rPr>
          <w:rFonts w:ascii="Georgia" w:hAnsi="Georgia"/>
          <w:b/>
          <w:bCs/>
          <w:sz w:val="22"/>
          <w:szCs w:val="22"/>
        </w:rPr>
        <w:t xml:space="preserve">Figure 7: Time of Day Minimization. </w:t>
      </w:r>
      <w:r>
        <w:rPr>
          <w:rFonts w:ascii="Georgia" w:hAnsi="Georgia"/>
          <w:sz w:val="22"/>
          <w:szCs w:val="22"/>
        </w:rPr>
        <w:t xml:space="preserve">Time of day when the predicted likelihood, from our selected model, in the deepest bin for Chinook salmon is minimized </w:t>
      </w:r>
      <w:proofErr w:type="gramStart"/>
      <w:r>
        <w:rPr>
          <w:rFonts w:ascii="Georgia" w:hAnsi="Georgia"/>
          <w:sz w:val="22"/>
          <w:szCs w:val="22"/>
        </w:rPr>
        <w:t>on</w:t>
      </w:r>
      <w:proofErr w:type="gramEnd"/>
      <w:r>
        <w:rPr>
          <w:rFonts w:ascii="Georgia" w:hAnsi="Georgia"/>
          <w:sz w:val="22"/>
          <w:szCs w:val="22"/>
        </w:rPr>
        <w:t xml:space="preserve"> February (left) and August (right) 15. Negative values indicate nighttime whereas positive values indicate daytime. </w:t>
      </w:r>
    </w:p>
    <w:p w14:paraId="1352BABA" w14:textId="06C91511" w:rsidR="00756BE6" w:rsidRDefault="00756BE6"/>
    <w:sectPr w:rsidR="00756B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412"/>
    <w:rsid w:val="00061C0B"/>
    <w:rsid w:val="000D216A"/>
    <w:rsid w:val="0011196E"/>
    <w:rsid w:val="00111E24"/>
    <w:rsid w:val="00120E3C"/>
    <w:rsid w:val="00207356"/>
    <w:rsid w:val="002447C7"/>
    <w:rsid w:val="0028127F"/>
    <w:rsid w:val="00317D24"/>
    <w:rsid w:val="00324D9B"/>
    <w:rsid w:val="00340D3F"/>
    <w:rsid w:val="004A33F5"/>
    <w:rsid w:val="00515090"/>
    <w:rsid w:val="00562CED"/>
    <w:rsid w:val="006D2A0E"/>
    <w:rsid w:val="00756BE6"/>
    <w:rsid w:val="007C7A29"/>
    <w:rsid w:val="007E0760"/>
    <w:rsid w:val="00834330"/>
    <w:rsid w:val="00850570"/>
    <w:rsid w:val="00855F0B"/>
    <w:rsid w:val="00856F6A"/>
    <w:rsid w:val="00862CCF"/>
    <w:rsid w:val="008811DA"/>
    <w:rsid w:val="00884703"/>
    <w:rsid w:val="008B7A81"/>
    <w:rsid w:val="009070DA"/>
    <w:rsid w:val="00945412"/>
    <w:rsid w:val="009645FF"/>
    <w:rsid w:val="009F6D41"/>
    <w:rsid w:val="00A00F84"/>
    <w:rsid w:val="00B511C5"/>
    <w:rsid w:val="00BE25E8"/>
    <w:rsid w:val="00BE31BF"/>
    <w:rsid w:val="00C14BBD"/>
    <w:rsid w:val="00D73C93"/>
    <w:rsid w:val="00D741F7"/>
    <w:rsid w:val="00D77EDD"/>
    <w:rsid w:val="00DA235F"/>
    <w:rsid w:val="00E1328C"/>
    <w:rsid w:val="00E436BF"/>
    <w:rsid w:val="00E47AE6"/>
    <w:rsid w:val="00E63EA4"/>
    <w:rsid w:val="00EC7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F9EB1"/>
  <w15:chartTrackingRefBased/>
  <w15:docId w15:val="{D3EF0831-4C01-D847-BA3A-796BD137F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54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4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4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4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4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54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4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4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412"/>
    <w:rPr>
      <w:rFonts w:eastAsiaTheme="majorEastAsia" w:cstheme="majorBidi"/>
      <w:color w:val="272727" w:themeColor="text1" w:themeTint="D8"/>
    </w:rPr>
  </w:style>
  <w:style w:type="paragraph" w:styleId="Title">
    <w:name w:val="Title"/>
    <w:basedOn w:val="Normal"/>
    <w:next w:val="Normal"/>
    <w:link w:val="TitleChar"/>
    <w:uiPriority w:val="10"/>
    <w:qFormat/>
    <w:rsid w:val="00945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412"/>
    <w:pPr>
      <w:spacing w:before="160"/>
      <w:jc w:val="center"/>
    </w:pPr>
    <w:rPr>
      <w:i/>
      <w:iCs/>
      <w:color w:val="404040" w:themeColor="text1" w:themeTint="BF"/>
    </w:rPr>
  </w:style>
  <w:style w:type="character" w:customStyle="1" w:styleId="QuoteChar">
    <w:name w:val="Quote Char"/>
    <w:basedOn w:val="DefaultParagraphFont"/>
    <w:link w:val="Quote"/>
    <w:uiPriority w:val="29"/>
    <w:rsid w:val="00945412"/>
    <w:rPr>
      <w:i/>
      <w:iCs/>
      <w:color w:val="404040" w:themeColor="text1" w:themeTint="BF"/>
    </w:rPr>
  </w:style>
  <w:style w:type="paragraph" w:styleId="ListParagraph">
    <w:name w:val="List Paragraph"/>
    <w:basedOn w:val="Normal"/>
    <w:uiPriority w:val="34"/>
    <w:qFormat/>
    <w:rsid w:val="00945412"/>
    <w:pPr>
      <w:ind w:left="720"/>
      <w:contextualSpacing/>
    </w:pPr>
  </w:style>
  <w:style w:type="character" w:styleId="IntenseEmphasis">
    <w:name w:val="Intense Emphasis"/>
    <w:basedOn w:val="DefaultParagraphFont"/>
    <w:uiPriority w:val="21"/>
    <w:qFormat/>
    <w:rsid w:val="00945412"/>
    <w:rPr>
      <w:i/>
      <w:iCs/>
      <w:color w:val="0F4761" w:themeColor="accent1" w:themeShade="BF"/>
    </w:rPr>
  </w:style>
  <w:style w:type="paragraph" w:styleId="IntenseQuote">
    <w:name w:val="Intense Quote"/>
    <w:basedOn w:val="Normal"/>
    <w:next w:val="Normal"/>
    <w:link w:val="IntenseQuoteChar"/>
    <w:uiPriority w:val="30"/>
    <w:qFormat/>
    <w:rsid w:val="00945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412"/>
    <w:rPr>
      <w:i/>
      <w:iCs/>
      <w:color w:val="0F4761" w:themeColor="accent1" w:themeShade="BF"/>
    </w:rPr>
  </w:style>
  <w:style w:type="character" w:styleId="IntenseReference">
    <w:name w:val="Intense Reference"/>
    <w:basedOn w:val="DefaultParagraphFont"/>
    <w:uiPriority w:val="32"/>
    <w:qFormat/>
    <w:rsid w:val="00945412"/>
    <w:rPr>
      <w:b/>
      <w:bCs/>
      <w:smallCaps/>
      <w:color w:val="0F4761" w:themeColor="accent1" w:themeShade="BF"/>
      <w:spacing w:val="5"/>
    </w:rPr>
  </w:style>
  <w:style w:type="paragraph" w:styleId="NormalWeb">
    <w:name w:val="Normal (Web)"/>
    <w:basedOn w:val="Normal"/>
    <w:uiPriority w:val="99"/>
    <w:semiHidden/>
    <w:unhideWhenUsed/>
    <w:rsid w:val="00945412"/>
    <w:pPr>
      <w:spacing w:before="100" w:beforeAutospacing="1" w:after="100" w:afterAutospacing="1"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855F0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6717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500E2-43EF-9445-8FF4-B73C4B480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7</Pages>
  <Words>1396</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Gietzmann-Sanders</dc:creator>
  <cp:keywords/>
  <dc:description/>
  <cp:lastModifiedBy>Marcel Gietzmann-Sanders</cp:lastModifiedBy>
  <cp:revision>20</cp:revision>
  <dcterms:created xsi:type="dcterms:W3CDTF">2025-06-25T11:28:00Z</dcterms:created>
  <dcterms:modified xsi:type="dcterms:W3CDTF">2025-06-25T17:04:00Z</dcterms:modified>
</cp:coreProperties>
</file>