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D1C5" w14:textId="2F6E1AD8" w:rsidR="008E1C5D" w:rsidRDefault="008E1C5D" w:rsidP="005B3EAD">
      <w:pPr>
        <w:spacing w:after="0" w:line="240" w:lineRule="auto"/>
        <w:jc w:val="center"/>
        <w:rPr>
          <w:rFonts w:ascii="Georgia" w:hAnsi="Georgia"/>
          <w:b/>
          <w:bCs/>
          <w:sz w:val="32"/>
          <w:szCs w:val="32"/>
        </w:rPr>
      </w:pPr>
      <w:r>
        <w:rPr>
          <w:rFonts w:ascii="Georgia" w:hAnsi="Georgia"/>
          <w:b/>
          <w:bCs/>
          <w:sz w:val="32"/>
          <w:szCs w:val="32"/>
        </w:rPr>
        <w:t xml:space="preserve">Investigation into Using Subsets of Species as Proxies for Broader </w:t>
      </w:r>
      <w:r w:rsidR="00741AC3">
        <w:rPr>
          <w:rFonts w:ascii="Georgia" w:hAnsi="Georgia"/>
          <w:b/>
          <w:bCs/>
          <w:sz w:val="32"/>
          <w:szCs w:val="32"/>
        </w:rPr>
        <w:t>Occurrence</w:t>
      </w:r>
      <w:r>
        <w:rPr>
          <w:rFonts w:ascii="Georgia" w:hAnsi="Georgia"/>
          <w:b/>
          <w:bCs/>
          <w:sz w:val="32"/>
          <w:szCs w:val="32"/>
        </w:rPr>
        <w:t xml:space="preserve"> Monitoring</w:t>
      </w:r>
    </w:p>
    <w:p w14:paraId="01DD63D1" w14:textId="4ED770EB" w:rsidR="0027026C" w:rsidRPr="008E1C5D" w:rsidRDefault="0027026C" w:rsidP="005B3EAD">
      <w:pPr>
        <w:spacing w:after="0" w:line="240" w:lineRule="auto"/>
        <w:jc w:val="center"/>
        <w:rPr>
          <w:rFonts w:ascii="Georgia" w:hAnsi="Georgia"/>
          <w:b/>
          <w:bCs/>
          <w:sz w:val="22"/>
          <w:szCs w:val="22"/>
        </w:rPr>
      </w:pPr>
      <w:r w:rsidRPr="008E1C5D">
        <w:rPr>
          <w:rFonts w:ascii="Georgia" w:hAnsi="Georgia"/>
          <w:b/>
          <w:bCs/>
          <w:sz w:val="22"/>
          <w:szCs w:val="22"/>
        </w:rPr>
        <w:t>Marcel Gietzmann-Sanders</w:t>
      </w:r>
    </w:p>
    <w:p w14:paraId="582A8019" w14:textId="23CF2FD1" w:rsidR="008908D6" w:rsidRPr="008270DC" w:rsidRDefault="00DD38A4" w:rsidP="005B3EAD">
      <w:pPr>
        <w:spacing w:after="0" w:line="240" w:lineRule="auto"/>
        <w:rPr>
          <w:rFonts w:ascii="Georgia" w:hAnsi="Georgia"/>
          <w:b/>
          <w:bCs/>
          <w:sz w:val="28"/>
          <w:szCs w:val="28"/>
        </w:rPr>
      </w:pPr>
      <w:r>
        <w:rPr>
          <w:rFonts w:ascii="Georgia" w:hAnsi="Georgia"/>
          <w:b/>
          <w:bCs/>
          <w:sz w:val="28"/>
          <w:szCs w:val="28"/>
        </w:rPr>
        <w:t>Introduction</w:t>
      </w:r>
    </w:p>
    <w:p w14:paraId="45159FE4" w14:textId="77777777" w:rsidR="005B3EAD" w:rsidRDefault="008908D6" w:rsidP="005B3EAD">
      <w:pPr>
        <w:spacing w:after="0" w:line="240" w:lineRule="auto"/>
        <w:rPr>
          <w:rFonts w:ascii="Georgia" w:hAnsi="Georgia" w:cs="Times New Roman"/>
          <w:b/>
          <w:bCs/>
          <w:sz w:val="22"/>
          <w:szCs w:val="22"/>
        </w:rPr>
      </w:pPr>
      <w:r w:rsidRPr="00DD38A4">
        <w:rPr>
          <w:rFonts w:ascii="Georgia" w:hAnsi="Georgia" w:cs="Times New Roman"/>
          <w:sz w:val="22"/>
          <w:szCs w:val="22"/>
        </w:rPr>
        <w:t xml:space="preserve">Fish and crustaceans coexist within marine ecosystems, </w:t>
      </w:r>
      <w:r w:rsidR="000932FB" w:rsidRPr="00DD38A4">
        <w:rPr>
          <w:rFonts w:ascii="Georgia" w:hAnsi="Georgia" w:cs="Times New Roman"/>
          <w:sz w:val="22"/>
          <w:szCs w:val="22"/>
        </w:rPr>
        <w:t xml:space="preserve">and it stands to reason that groups of </w:t>
      </w:r>
      <w:r w:rsidR="008E1C5D" w:rsidRPr="00DD38A4">
        <w:rPr>
          <w:rFonts w:ascii="Georgia" w:hAnsi="Georgia" w:cs="Times New Roman"/>
          <w:sz w:val="22"/>
          <w:szCs w:val="22"/>
        </w:rPr>
        <w:t>species</w:t>
      </w:r>
      <w:r w:rsidR="000932FB" w:rsidRPr="00DD38A4">
        <w:rPr>
          <w:rFonts w:ascii="Georgia" w:hAnsi="Georgia" w:cs="Times New Roman"/>
          <w:sz w:val="22"/>
          <w:szCs w:val="22"/>
        </w:rPr>
        <w:t xml:space="preserve"> </w:t>
      </w:r>
      <w:r w:rsidRPr="00DD38A4">
        <w:rPr>
          <w:rFonts w:ascii="Georgia" w:hAnsi="Georgia" w:cs="Times New Roman"/>
          <w:sz w:val="22"/>
          <w:szCs w:val="22"/>
        </w:rPr>
        <w:t xml:space="preserve">exhibit patterns of co-variation in both their spatial distribution and abundance over time. </w:t>
      </w:r>
      <w:r w:rsidR="000932FB" w:rsidRPr="00DD38A4">
        <w:rPr>
          <w:rFonts w:ascii="Georgia" w:hAnsi="Georgia" w:cs="Times New Roman"/>
          <w:sz w:val="22"/>
          <w:szCs w:val="22"/>
        </w:rPr>
        <w:t>This</w:t>
      </w:r>
      <w:r w:rsidRPr="00DD38A4">
        <w:rPr>
          <w:rFonts w:ascii="Georgia" w:hAnsi="Georgia" w:cs="Times New Roman"/>
          <w:sz w:val="22"/>
          <w:szCs w:val="22"/>
        </w:rPr>
        <w:t xml:space="preserve"> </w:t>
      </w:r>
      <w:r w:rsidR="000932FB" w:rsidRPr="00DD38A4">
        <w:rPr>
          <w:rFonts w:ascii="Georgia" w:hAnsi="Georgia" w:cs="Times New Roman"/>
          <w:sz w:val="22"/>
          <w:szCs w:val="22"/>
        </w:rPr>
        <w:t>raises</w:t>
      </w:r>
      <w:r w:rsidRPr="00DD38A4">
        <w:rPr>
          <w:rFonts w:ascii="Georgia" w:hAnsi="Georgia" w:cs="Times New Roman"/>
          <w:sz w:val="22"/>
          <w:szCs w:val="22"/>
        </w:rPr>
        <w:t xml:space="preserve"> an important question: To what extent can the observed abundance of a subset of species be used to predict the abundance of others? </w:t>
      </w:r>
      <w:r w:rsidR="000932FB" w:rsidRPr="00DD38A4">
        <w:rPr>
          <w:rFonts w:ascii="Georgia" w:hAnsi="Georgia" w:cs="Times New Roman"/>
          <w:sz w:val="22"/>
          <w:szCs w:val="22"/>
        </w:rPr>
        <w:t>It’s a</w:t>
      </w:r>
      <w:r w:rsidRPr="00DD38A4">
        <w:rPr>
          <w:rFonts w:ascii="Georgia" w:hAnsi="Georgia" w:cs="Times New Roman"/>
          <w:sz w:val="22"/>
          <w:szCs w:val="22"/>
        </w:rPr>
        <w:t xml:space="preserve"> question </w:t>
      </w:r>
      <w:r w:rsidR="000932FB" w:rsidRPr="00DD38A4">
        <w:rPr>
          <w:rFonts w:ascii="Georgia" w:hAnsi="Georgia" w:cs="Times New Roman"/>
          <w:sz w:val="22"/>
          <w:szCs w:val="22"/>
        </w:rPr>
        <w:t>made</w:t>
      </w:r>
      <w:r w:rsidRPr="00DD38A4">
        <w:rPr>
          <w:rFonts w:ascii="Georgia" w:hAnsi="Georgia" w:cs="Times New Roman"/>
          <w:sz w:val="22"/>
          <w:szCs w:val="22"/>
        </w:rPr>
        <w:t xml:space="preserve"> especially interesting when put in the context of abundance modeling. Traditional monitoring of marine species relies on systematic sampling at specific locations and times, with the goal of constructing models of overall abundance. However, such monitoring is both time-consuming and costly. Even in cases where all species are collected in the same trawl, sorting and identifying each species demands additional effort. Therefore, if some species could serve as proxies for the others, it would allow for a reduction </w:t>
      </w:r>
      <w:r w:rsidR="000932FB" w:rsidRPr="00DD38A4">
        <w:rPr>
          <w:rFonts w:ascii="Georgia" w:hAnsi="Georgia" w:cs="Times New Roman"/>
          <w:sz w:val="22"/>
          <w:szCs w:val="22"/>
        </w:rPr>
        <w:t xml:space="preserve">in </w:t>
      </w:r>
      <w:r w:rsidRPr="00DD38A4">
        <w:rPr>
          <w:rFonts w:ascii="Georgia" w:hAnsi="Georgia" w:cs="Times New Roman"/>
          <w:sz w:val="22"/>
          <w:szCs w:val="22"/>
        </w:rPr>
        <w:t xml:space="preserve">monitoring effort while still retaining </w:t>
      </w:r>
      <w:r w:rsidR="000932FB" w:rsidRPr="00DD38A4">
        <w:rPr>
          <w:rFonts w:ascii="Georgia" w:hAnsi="Georgia" w:cs="Times New Roman"/>
          <w:sz w:val="22"/>
          <w:szCs w:val="22"/>
        </w:rPr>
        <w:t xml:space="preserve">most if not </w:t>
      </w:r>
      <w:r w:rsidR="008E1C5D" w:rsidRPr="00DD38A4">
        <w:rPr>
          <w:rFonts w:ascii="Georgia" w:hAnsi="Georgia" w:cs="Times New Roman"/>
          <w:sz w:val="22"/>
          <w:szCs w:val="22"/>
        </w:rPr>
        <w:t>all</w:t>
      </w:r>
      <w:r w:rsidR="000932FB" w:rsidRPr="00DD38A4">
        <w:rPr>
          <w:rFonts w:ascii="Georgia" w:hAnsi="Georgia" w:cs="Times New Roman"/>
          <w:sz w:val="22"/>
          <w:szCs w:val="22"/>
        </w:rPr>
        <w:t xml:space="preserve"> the useful</w:t>
      </w:r>
      <w:r w:rsidRPr="00DD38A4">
        <w:rPr>
          <w:rFonts w:ascii="Georgia" w:hAnsi="Georgia" w:cs="Times New Roman"/>
          <w:sz w:val="22"/>
          <w:szCs w:val="22"/>
        </w:rPr>
        <w:t xml:space="preserve"> </w:t>
      </w:r>
      <w:r w:rsidR="000932FB" w:rsidRPr="00DD38A4">
        <w:rPr>
          <w:rFonts w:ascii="Georgia" w:hAnsi="Georgia" w:cs="Times New Roman"/>
          <w:sz w:val="22"/>
          <w:szCs w:val="22"/>
        </w:rPr>
        <w:t>abundance and distribution</w:t>
      </w:r>
      <w:r w:rsidRPr="00DD38A4">
        <w:rPr>
          <w:rFonts w:ascii="Georgia" w:hAnsi="Georgia" w:cs="Times New Roman"/>
          <w:sz w:val="22"/>
          <w:szCs w:val="22"/>
        </w:rPr>
        <w:t xml:space="preserve"> information.</w:t>
      </w:r>
    </w:p>
    <w:p w14:paraId="34EE6834" w14:textId="77777777" w:rsidR="005B3EAD" w:rsidRDefault="00DD38A4" w:rsidP="005B3EAD">
      <w:pPr>
        <w:spacing w:after="0" w:line="240" w:lineRule="auto"/>
        <w:ind w:firstLine="720"/>
        <w:rPr>
          <w:rFonts w:ascii="Georgia" w:hAnsi="Georgia" w:cs="Times New Roman"/>
          <w:b/>
          <w:bCs/>
          <w:sz w:val="22"/>
          <w:szCs w:val="22"/>
        </w:rPr>
      </w:pPr>
      <w:r w:rsidRPr="00DD38A4">
        <w:rPr>
          <w:rFonts w:ascii="Georgia" w:eastAsia="Times New Roman" w:hAnsi="Georgia" w:cs="Times New Roman"/>
          <w:kern w:val="0"/>
          <w:sz w:val="22"/>
          <w:szCs w:val="22"/>
          <w14:ligatures w14:val="none"/>
        </w:rPr>
        <w:t>This problem can be divided into two main components: occurrence and abundance—that is, predicting when species occur and, when they do, their density. In this report, we focus on the first: occurrence. Our initial question is whether there exist groupings of species that consistently co-occur.</w:t>
      </w:r>
    </w:p>
    <w:p w14:paraId="47CCEDED" w14:textId="77777777" w:rsidR="005B3EAD" w:rsidRDefault="00DD38A4" w:rsidP="005B3EAD">
      <w:pPr>
        <w:spacing w:after="0" w:line="240" w:lineRule="auto"/>
        <w:ind w:firstLine="720"/>
        <w:rPr>
          <w:rFonts w:ascii="Georgia" w:hAnsi="Georgia" w:cs="Times New Roman"/>
          <w:b/>
          <w:bCs/>
          <w:sz w:val="22"/>
          <w:szCs w:val="22"/>
        </w:rPr>
      </w:pPr>
      <w:r w:rsidRPr="00DD38A4">
        <w:rPr>
          <w:rFonts w:ascii="Georgia" w:eastAsia="Times New Roman" w:hAnsi="Georgia" w:cs="Times New Roman"/>
          <w:kern w:val="0"/>
          <w:sz w:val="22"/>
          <w:szCs w:val="22"/>
          <w14:ligatures w14:val="none"/>
        </w:rPr>
        <w:t>However, this alone doesn't answer our broader question: can some species serve as proxies for others? To evaluate this, we test how moving species from the “monitored” pool to the “predicted” pool affects the total information gained from monitoring.</w:t>
      </w:r>
    </w:p>
    <w:p w14:paraId="5CF9B83F" w14:textId="77777777" w:rsidR="005B3EAD" w:rsidRDefault="00DD38A4" w:rsidP="005B3EAD">
      <w:pPr>
        <w:spacing w:after="0" w:line="240" w:lineRule="auto"/>
        <w:ind w:firstLine="720"/>
        <w:rPr>
          <w:rFonts w:ascii="Georgia" w:hAnsi="Georgia" w:cs="Times New Roman"/>
          <w:b/>
          <w:bCs/>
          <w:sz w:val="22"/>
          <w:szCs w:val="22"/>
        </w:rPr>
      </w:pPr>
      <w:r w:rsidRPr="00DD38A4">
        <w:rPr>
          <w:rFonts w:ascii="Georgia" w:eastAsia="Times New Roman" w:hAnsi="Georgia" w:cs="Times New Roman"/>
          <w:kern w:val="0"/>
          <w:sz w:val="22"/>
          <w:szCs w:val="22"/>
          <w14:ligatures w14:val="none"/>
        </w:rPr>
        <w:t>Since most multidimensional analyses rely on distance matrices between observations, we define “information” here as the degree to which a subset of species preserves the distance structure of the full set. In essence, we treat species removal as a form of ordination, measuring the resulting distortion using Kruskal’s stress, which quantifies dissimilarity between original and reduced spaces. As species are sequentially removed, we track how stress increases to assess their relative importance.</w:t>
      </w:r>
    </w:p>
    <w:p w14:paraId="49F33105" w14:textId="08707308" w:rsidR="00DD38A4" w:rsidRPr="00DD38A4" w:rsidRDefault="00DD38A4" w:rsidP="005B3EAD">
      <w:pPr>
        <w:spacing w:after="0" w:line="240" w:lineRule="auto"/>
        <w:ind w:firstLine="720"/>
        <w:rPr>
          <w:rFonts w:ascii="Georgia" w:hAnsi="Georgia" w:cs="Times New Roman"/>
          <w:b/>
          <w:bCs/>
          <w:sz w:val="22"/>
          <w:szCs w:val="22"/>
        </w:rPr>
      </w:pPr>
      <w:r w:rsidRPr="00DD38A4">
        <w:rPr>
          <w:rFonts w:ascii="Georgia" w:eastAsia="Times New Roman" w:hAnsi="Georgia" w:cs="Times New Roman"/>
          <w:kern w:val="0"/>
          <w:sz w:val="22"/>
          <w:szCs w:val="22"/>
          <w14:ligatures w14:val="none"/>
        </w:rPr>
        <w:t>The real test, however, lies in whether ordinations based on reduced species sets yield similar results when used in standard multidimensional analyses.</w:t>
      </w:r>
    </w:p>
    <w:p w14:paraId="04DF2E86" w14:textId="5E6A2609" w:rsidR="008C4C9D" w:rsidRPr="00DD38A4" w:rsidRDefault="00DD38A4" w:rsidP="005B3EAD">
      <w:pPr>
        <w:spacing w:after="0" w:line="240" w:lineRule="auto"/>
        <w:ind w:firstLine="720"/>
        <w:rPr>
          <w:rFonts w:ascii="Georgia" w:hAnsi="Georgia" w:cs="Times New Roman"/>
          <w:sz w:val="22"/>
          <w:szCs w:val="22"/>
        </w:rPr>
      </w:pPr>
      <w:r w:rsidRPr="00DD38A4">
        <w:rPr>
          <w:rFonts w:ascii="Georgia" w:hAnsi="Georgia"/>
          <w:sz w:val="22"/>
          <w:szCs w:val="22"/>
        </w:rPr>
        <w:t>Therefore</w:t>
      </w:r>
      <w:r>
        <w:rPr>
          <w:rFonts w:ascii="Georgia" w:hAnsi="Georgia"/>
          <w:sz w:val="22"/>
          <w:szCs w:val="22"/>
        </w:rPr>
        <w:t>,</w:t>
      </w:r>
      <w:r w:rsidRPr="00DD38A4">
        <w:rPr>
          <w:rFonts w:ascii="Georgia" w:hAnsi="Georgia"/>
          <w:sz w:val="22"/>
          <w:szCs w:val="22"/>
        </w:rPr>
        <w:t xml:space="preserve"> our goal is to assess how well a subset of species can serve as proxies for the occurrence patterns of a broader community </w:t>
      </w:r>
      <w:r w:rsidRPr="00DD38A4">
        <w:rPr>
          <w:rFonts w:ascii="Georgia" w:hAnsi="Georgia" w:cs="Times New Roman"/>
          <w:sz w:val="22"/>
          <w:szCs w:val="22"/>
        </w:rPr>
        <w:t xml:space="preserve">by (1) identifying groups of co-occurring species (2) measuring how stress increases as species are removed from these groups and (3) comparing analysis based on ordinations from a subset to those based on the full set. </w:t>
      </w:r>
    </w:p>
    <w:p w14:paraId="2FCD75ED" w14:textId="5B407D8E" w:rsidR="00756BE6" w:rsidRDefault="00254BA2" w:rsidP="005B3EAD">
      <w:pPr>
        <w:spacing w:after="0" w:line="240" w:lineRule="auto"/>
        <w:ind w:firstLine="720"/>
        <w:rPr>
          <w:rFonts w:ascii="Georgia" w:hAnsi="Georgia"/>
          <w:sz w:val="22"/>
          <w:szCs w:val="22"/>
        </w:rPr>
      </w:pPr>
      <w:r w:rsidRPr="008270DC">
        <w:rPr>
          <w:rFonts w:ascii="Georgia" w:hAnsi="Georgia"/>
          <w:sz w:val="22"/>
          <w:szCs w:val="22"/>
        </w:rPr>
        <w:t xml:space="preserve">Undertaking this study </w:t>
      </w:r>
      <w:r w:rsidR="008908D6" w:rsidRPr="008270DC">
        <w:rPr>
          <w:rFonts w:ascii="Georgia" w:hAnsi="Georgia"/>
          <w:sz w:val="22"/>
          <w:szCs w:val="22"/>
        </w:rPr>
        <w:t>requires a comprehensive dataset spanning multiple years and a wide range of environmental conditions. The bottom trawl surveys conducted in the Eastern Bering Sea (EBS) and the Gulf of Alaska (GOA) provide an ideal dataset for this purpose</w:t>
      </w:r>
      <w:r w:rsidR="0001699E">
        <w:rPr>
          <w:rFonts w:ascii="Georgia" w:hAnsi="Georgia"/>
          <w:sz w:val="22"/>
          <w:szCs w:val="22"/>
        </w:rPr>
        <w:t>.</w:t>
      </w:r>
    </w:p>
    <w:p w14:paraId="66DF02F7" w14:textId="77777777" w:rsidR="005B3EAD" w:rsidRDefault="005B3EAD" w:rsidP="005B3EAD">
      <w:pPr>
        <w:spacing w:after="0" w:line="240" w:lineRule="auto"/>
        <w:rPr>
          <w:rFonts w:ascii="Georgia" w:hAnsi="Georgia"/>
          <w:b/>
          <w:bCs/>
          <w:sz w:val="28"/>
          <w:szCs w:val="28"/>
        </w:rPr>
      </w:pPr>
    </w:p>
    <w:p w14:paraId="34D6FE4E" w14:textId="731E2785" w:rsidR="0083466E" w:rsidRPr="0083466E" w:rsidRDefault="0083466E" w:rsidP="005B3EAD">
      <w:pPr>
        <w:spacing w:after="0" w:line="240" w:lineRule="auto"/>
        <w:rPr>
          <w:rFonts w:ascii="Georgia" w:hAnsi="Georgia"/>
          <w:b/>
          <w:bCs/>
          <w:sz w:val="28"/>
          <w:szCs w:val="28"/>
        </w:rPr>
      </w:pPr>
      <w:r>
        <w:rPr>
          <w:rFonts w:ascii="Georgia" w:hAnsi="Georgia"/>
          <w:b/>
          <w:bCs/>
          <w:sz w:val="28"/>
          <w:szCs w:val="28"/>
        </w:rPr>
        <w:t>Methods</w:t>
      </w:r>
    </w:p>
    <w:p w14:paraId="1B39408D" w14:textId="77777777" w:rsidR="00C11174" w:rsidRDefault="00C11174" w:rsidP="005B3EAD">
      <w:pPr>
        <w:spacing w:after="0" w:line="240" w:lineRule="auto"/>
        <w:rPr>
          <w:rFonts w:ascii="Georgia" w:hAnsi="Georgia"/>
          <w:b/>
          <w:bCs/>
        </w:rPr>
      </w:pPr>
    </w:p>
    <w:p w14:paraId="209D1DDA" w14:textId="14C66C66" w:rsidR="00254BA2" w:rsidRPr="0083466E" w:rsidRDefault="00F5271E" w:rsidP="005B3EAD">
      <w:pPr>
        <w:spacing w:after="0" w:line="240" w:lineRule="auto"/>
        <w:rPr>
          <w:rFonts w:ascii="Georgia" w:hAnsi="Georgia"/>
          <w:b/>
          <w:bCs/>
          <w:vertAlign w:val="superscript"/>
        </w:rPr>
      </w:pPr>
      <w:r w:rsidRPr="0083466E">
        <w:rPr>
          <w:rFonts w:ascii="Georgia" w:hAnsi="Georgia"/>
          <w:b/>
          <w:bCs/>
        </w:rPr>
        <w:t>Data</w:t>
      </w:r>
      <w:r w:rsidR="008E1C5D" w:rsidRPr="0083466E">
        <w:rPr>
          <w:rFonts w:ascii="Georgia" w:hAnsi="Georgia"/>
          <w:b/>
          <w:bCs/>
          <w:vertAlign w:val="superscript"/>
        </w:rPr>
        <w:t>1,2</w:t>
      </w:r>
    </w:p>
    <w:p w14:paraId="4748D3ED" w14:textId="07A537B8" w:rsidR="00F5271E" w:rsidRPr="008270DC" w:rsidRDefault="00F5271E" w:rsidP="005B3EAD">
      <w:pPr>
        <w:spacing w:after="0" w:line="240" w:lineRule="auto"/>
        <w:rPr>
          <w:rFonts w:ascii="Georgia" w:hAnsi="Georgia"/>
          <w:sz w:val="22"/>
          <w:szCs w:val="22"/>
        </w:rPr>
      </w:pPr>
      <w:r w:rsidRPr="008270DC">
        <w:rPr>
          <w:rFonts w:ascii="Georgia" w:hAnsi="Georgia"/>
          <w:sz w:val="22"/>
          <w:szCs w:val="22"/>
        </w:rPr>
        <w:t xml:space="preserve">The Alaska Fisheries Science Center’s Groundfish Assessment Program conducts annual bottom trawl surveys to estimate </w:t>
      </w:r>
      <w:r w:rsidR="000932FB">
        <w:rPr>
          <w:rFonts w:ascii="Georgia" w:hAnsi="Georgia"/>
          <w:sz w:val="22"/>
          <w:szCs w:val="22"/>
        </w:rPr>
        <w:t xml:space="preserve">the </w:t>
      </w:r>
      <w:proofErr w:type="gramStart"/>
      <w:r w:rsidRPr="008270DC">
        <w:rPr>
          <w:rFonts w:ascii="Georgia" w:hAnsi="Georgia"/>
          <w:sz w:val="22"/>
          <w:szCs w:val="22"/>
        </w:rPr>
        <w:t>biomass</w:t>
      </w:r>
      <w:proofErr w:type="gramEnd"/>
      <w:r w:rsidRPr="008270DC">
        <w:rPr>
          <w:rFonts w:ascii="Georgia" w:hAnsi="Georgia"/>
          <w:sz w:val="22"/>
          <w:szCs w:val="22"/>
        </w:rPr>
        <w:t xml:space="preserve"> and population counts for commercially important fish and crab species. These surveys are carried out with the assistance of several organizations, including the Alaska Department of Fish and Game (ADF&amp;G) and the International Pacific Halibut Commission.</w:t>
      </w:r>
    </w:p>
    <w:p w14:paraId="5091135D" w14:textId="5ADE7ED6" w:rsidR="00F5271E" w:rsidRDefault="00F5271E" w:rsidP="005B3EAD">
      <w:pPr>
        <w:spacing w:after="0" w:line="240" w:lineRule="auto"/>
        <w:ind w:firstLine="720"/>
        <w:rPr>
          <w:rFonts w:ascii="Georgia" w:hAnsi="Georgia"/>
          <w:sz w:val="22"/>
          <w:szCs w:val="22"/>
        </w:rPr>
      </w:pPr>
      <w:r w:rsidRPr="008270DC">
        <w:rPr>
          <w:rFonts w:ascii="Georgia" w:hAnsi="Georgia"/>
          <w:sz w:val="22"/>
          <w:szCs w:val="22"/>
        </w:rPr>
        <w:t xml:space="preserve">Survey coverage varies by region. The Eastern Bering Sea (EBS) is surveyed every year, whereas the Aleutian Islands (AI) and Gulf of Alaska (GOA) are surveyed biennially, alternating between the two regions. Additionally, there is a biennial survey of the Northern Bering Sea </w:t>
      </w:r>
      <w:r w:rsidRPr="008270DC">
        <w:rPr>
          <w:rFonts w:ascii="Georgia" w:hAnsi="Georgia"/>
          <w:sz w:val="22"/>
          <w:szCs w:val="22"/>
        </w:rPr>
        <w:lastRenderedPageBreak/>
        <w:t>(NBS) and occasional surveys of the Eastern Bering Sea Slope. These efforts provide long-term data on species distributions and population trends across a wide geographic area.</w:t>
      </w:r>
    </w:p>
    <w:p w14:paraId="75CD5101" w14:textId="00B44A98" w:rsidR="00F5271E" w:rsidRDefault="00F5271E" w:rsidP="005B3EAD">
      <w:pPr>
        <w:spacing w:after="0" w:line="240" w:lineRule="auto"/>
        <w:ind w:firstLine="720"/>
        <w:rPr>
          <w:rFonts w:ascii="Georgia" w:hAnsi="Georgia"/>
          <w:sz w:val="22"/>
          <w:szCs w:val="22"/>
        </w:rPr>
      </w:pPr>
      <w:r w:rsidRPr="008270DC">
        <w:rPr>
          <w:rFonts w:ascii="Georgia" w:hAnsi="Georgia"/>
          <w:sz w:val="22"/>
          <w:szCs w:val="22"/>
        </w:rPr>
        <w:t>The surveys are conducted between May and September, during which trawl vessels follow predetermined sampling stations</w:t>
      </w:r>
      <w:r w:rsidR="00D7650E">
        <w:rPr>
          <w:rFonts w:ascii="Georgia" w:hAnsi="Georgia"/>
          <w:sz w:val="22"/>
          <w:szCs w:val="22"/>
        </w:rPr>
        <w:t xml:space="preserve"> (Figure 1)</w:t>
      </w:r>
      <w:r w:rsidRPr="008270DC">
        <w:rPr>
          <w:rFonts w:ascii="Georgia" w:hAnsi="Georgia"/>
          <w:sz w:val="22"/>
          <w:szCs w:val="22"/>
        </w:rPr>
        <w:t xml:space="preserve">. Each trawl involves towing a bottom trawl net at 5–6 km/h for either </w:t>
      </w:r>
      <w:r w:rsidR="000932FB">
        <w:rPr>
          <w:rFonts w:ascii="Georgia" w:hAnsi="Georgia"/>
          <w:sz w:val="22"/>
          <w:szCs w:val="22"/>
        </w:rPr>
        <w:t>~</w:t>
      </w:r>
      <w:r w:rsidRPr="008270DC">
        <w:rPr>
          <w:rFonts w:ascii="Georgia" w:hAnsi="Georgia"/>
          <w:sz w:val="22"/>
          <w:szCs w:val="22"/>
        </w:rPr>
        <w:t xml:space="preserve">15 or </w:t>
      </w:r>
      <w:r w:rsidR="008E1C5D">
        <w:rPr>
          <w:rFonts w:ascii="Georgia" w:hAnsi="Georgia"/>
          <w:sz w:val="22"/>
          <w:szCs w:val="22"/>
        </w:rPr>
        <w:t>~</w:t>
      </w:r>
      <w:r w:rsidRPr="008270DC">
        <w:rPr>
          <w:rFonts w:ascii="Georgia" w:hAnsi="Georgia"/>
          <w:sz w:val="22"/>
          <w:szCs w:val="22"/>
        </w:rPr>
        <w:t>30 minutes, after which the entire catch is brought aboard</w:t>
      </w:r>
      <w:r w:rsidR="008E1C5D">
        <w:rPr>
          <w:rFonts w:ascii="Georgia" w:hAnsi="Georgia"/>
          <w:sz w:val="22"/>
          <w:szCs w:val="22"/>
        </w:rPr>
        <w:t>. If the catch is small enough it is entirely sorted otherwise a standardized subsampling procedure is followed</w:t>
      </w:r>
      <w:r w:rsidR="008E1C5D">
        <w:rPr>
          <w:rFonts w:ascii="Georgia" w:hAnsi="Georgia"/>
          <w:sz w:val="22"/>
          <w:szCs w:val="22"/>
          <w:vertAlign w:val="superscript"/>
        </w:rPr>
        <w:t>2</w:t>
      </w:r>
      <w:r w:rsidR="008E1C5D">
        <w:rPr>
          <w:rFonts w:ascii="Georgia" w:hAnsi="Georgia"/>
          <w:sz w:val="22"/>
          <w:szCs w:val="22"/>
        </w:rPr>
        <w:t>.</w:t>
      </w:r>
      <w:r w:rsidRPr="008270DC">
        <w:rPr>
          <w:rFonts w:ascii="Georgia" w:hAnsi="Georgia"/>
          <w:sz w:val="22"/>
          <w:szCs w:val="22"/>
        </w:rPr>
        <w:t xml:space="preserve"> and sorted by species. For each species, weights and counts are recorded. However, species identification is not always definitive, and so observations include taxonomic confidence indicators and are sometimes grouped into higher taxonomic levels, such as genus.</w:t>
      </w:r>
    </w:p>
    <w:p w14:paraId="624A4D8B" w14:textId="622DB0FB" w:rsidR="00F5271E" w:rsidRPr="008270DC" w:rsidRDefault="00F5271E" w:rsidP="005B3EAD">
      <w:pPr>
        <w:spacing w:after="0" w:line="240" w:lineRule="auto"/>
        <w:ind w:firstLine="720"/>
        <w:rPr>
          <w:rFonts w:ascii="Georgia" w:hAnsi="Georgia"/>
          <w:sz w:val="22"/>
          <w:szCs w:val="22"/>
        </w:rPr>
      </w:pPr>
      <w:r w:rsidRPr="008270DC">
        <w:rPr>
          <w:rFonts w:ascii="Georgia" w:hAnsi="Georgia"/>
          <w:sz w:val="22"/>
          <w:szCs w:val="22"/>
        </w:rPr>
        <w:t>In addition to species counts and biomass estimates, environmental data is recorded. Most hauls include bottom and surface temperature measurements, and all hauls include fishing depth data. Beyond this each haul is also assigned a stratum, a categorical designation used in stratified sampling estimates to account for environmental and geographic variability across survey locations. These strata help ensure that estimates of species abundance and biomass are representative of broader ecosystem patterns. This environmental information provides context for species distributions and abundance trends.</w:t>
      </w:r>
    </w:p>
    <w:p w14:paraId="7558865C" w14:textId="51600D6E" w:rsidR="00F5271E" w:rsidRDefault="00F5271E" w:rsidP="005B3EAD">
      <w:pPr>
        <w:spacing w:after="0" w:line="240" w:lineRule="auto"/>
        <w:ind w:firstLine="720"/>
        <w:rPr>
          <w:rFonts w:ascii="Georgia" w:hAnsi="Georgia"/>
          <w:sz w:val="22"/>
          <w:szCs w:val="22"/>
        </w:rPr>
      </w:pPr>
      <w:r w:rsidRPr="008270DC">
        <w:rPr>
          <w:rFonts w:ascii="Georgia" w:hAnsi="Georgia"/>
          <w:sz w:val="22"/>
          <w:szCs w:val="22"/>
        </w:rPr>
        <w:t xml:space="preserve">The bottom trawl surveys have been conducted annually since 1982, </w:t>
      </w:r>
      <w:proofErr w:type="gramStart"/>
      <w:r w:rsidRPr="008270DC">
        <w:rPr>
          <w:rFonts w:ascii="Georgia" w:hAnsi="Georgia"/>
          <w:sz w:val="22"/>
          <w:szCs w:val="22"/>
        </w:rPr>
        <w:t>with the exception of</w:t>
      </w:r>
      <w:proofErr w:type="gramEnd"/>
      <w:r w:rsidRPr="008270DC">
        <w:rPr>
          <w:rFonts w:ascii="Georgia" w:hAnsi="Georgia"/>
          <w:sz w:val="22"/>
          <w:szCs w:val="22"/>
        </w:rPr>
        <w:t xml:space="preserve"> 2020 when the survey was canceled due to COVID-19 restrictions</w:t>
      </w:r>
      <w:r w:rsidR="00D7650E">
        <w:rPr>
          <w:rFonts w:ascii="Georgia" w:hAnsi="Georgia"/>
          <w:sz w:val="22"/>
          <w:szCs w:val="22"/>
          <w:vertAlign w:val="superscript"/>
        </w:rPr>
        <w:t>3</w:t>
      </w:r>
      <w:r w:rsidRPr="008270DC">
        <w:rPr>
          <w:rFonts w:ascii="Georgia" w:hAnsi="Georgia"/>
          <w:sz w:val="22"/>
          <w:szCs w:val="22"/>
        </w:rPr>
        <w:t>. The data is publicly available and can be accessed via an online data portal, as well as through dedicated R and Python</w:t>
      </w:r>
      <w:r w:rsidR="00D7650E">
        <w:rPr>
          <w:rFonts w:ascii="Georgia" w:hAnsi="Georgia"/>
          <w:sz w:val="22"/>
          <w:szCs w:val="22"/>
          <w:vertAlign w:val="superscript"/>
        </w:rPr>
        <w:t>4</w:t>
      </w:r>
      <w:r w:rsidRPr="008270DC">
        <w:rPr>
          <w:rFonts w:ascii="Georgia" w:hAnsi="Georgia"/>
          <w:sz w:val="22"/>
          <w:szCs w:val="22"/>
        </w:rPr>
        <w:t xml:space="preserve"> packages (the latter of which was used for this study).</w:t>
      </w:r>
    </w:p>
    <w:p w14:paraId="0FFFB313" w14:textId="5FB78CEE" w:rsidR="00353DC8" w:rsidRPr="008270DC" w:rsidRDefault="00353DC8" w:rsidP="005B3EAD">
      <w:pPr>
        <w:spacing w:after="0" w:line="240" w:lineRule="auto"/>
        <w:ind w:firstLine="720"/>
        <w:rPr>
          <w:rFonts w:ascii="Georgia" w:hAnsi="Georgia"/>
          <w:sz w:val="22"/>
          <w:szCs w:val="22"/>
        </w:rPr>
      </w:pPr>
      <w:r w:rsidRPr="008270DC">
        <w:rPr>
          <w:rFonts w:ascii="Georgia" w:hAnsi="Georgia"/>
          <w:sz w:val="22"/>
          <w:szCs w:val="22"/>
        </w:rPr>
        <w:t>The dataset accessed through the Python API contains a wide range of columns, covering taxonomic, cruise, station, year, survey, weight, haul, count, environmental, and catch-per-unit-effort (CPUE) data</w:t>
      </w:r>
      <w:r w:rsidR="00C11174">
        <w:rPr>
          <w:rFonts w:ascii="Georgia" w:hAnsi="Georgia"/>
          <w:sz w:val="22"/>
          <w:szCs w:val="22"/>
        </w:rPr>
        <w:t xml:space="preserve"> where each haul is </w:t>
      </w:r>
      <w:r w:rsidR="00C11174" w:rsidRPr="008270DC">
        <w:rPr>
          <w:rFonts w:ascii="Georgia" w:hAnsi="Georgia"/>
          <w:sz w:val="22"/>
          <w:szCs w:val="22"/>
        </w:rPr>
        <w:t xml:space="preserve">uniquely identified by the columns </w:t>
      </w:r>
      <w:r w:rsidR="00C11174">
        <w:rPr>
          <w:rFonts w:ascii="Georgia" w:hAnsi="Georgia"/>
          <w:sz w:val="22"/>
          <w:szCs w:val="22"/>
        </w:rPr>
        <w:t xml:space="preserve">- </w:t>
      </w:r>
      <w:r w:rsidR="00C11174" w:rsidRPr="008270DC">
        <w:rPr>
          <w:rFonts w:ascii="Georgia" w:hAnsi="Georgia"/>
          <w:sz w:val="22"/>
          <w:szCs w:val="22"/>
        </w:rPr>
        <w:t xml:space="preserve">year, </w:t>
      </w:r>
      <w:proofErr w:type="spellStart"/>
      <w:r w:rsidR="00C11174" w:rsidRPr="008270DC">
        <w:rPr>
          <w:rFonts w:ascii="Georgia" w:hAnsi="Georgia"/>
          <w:sz w:val="22"/>
          <w:szCs w:val="22"/>
        </w:rPr>
        <w:t>srvy</w:t>
      </w:r>
      <w:proofErr w:type="spellEnd"/>
      <w:r w:rsidR="00C11174" w:rsidRPr="008270DC">
        <w:rPr>
          <w:rFonts w:ascii="Georgia" w:hAnsi="Georgia"/>
          <w:sz w:val="22"/>
          <w:szCs w:val="22"/>
        </w:rPr>
        <w:t>, station, stratum, and haul</w:t>
      </w:r>
      <w:r w:rsidR="00C11174">
        <w:rPr>
          <w:rFonts w:ascii="Georgia" w:hAnsi="Georgia"/>
          <w:sz w:val="22"/>
          <w:szCs w:val="22"/>
        </w:rPr>
        <w:t xml:space="preserve"> columns</w:t>
      </w:r>
      <w:r w:rsidRPr="008270DC">
        <w:rPr>
          <w:rFonts w:ascii="Georgia" w:hAnsi="Georgia"/>
          <w:sz w:val="22"/>
          <w:szCs w:val="22"/>
        </w:rPr>
        <w:t xml:space="preserve">. </w:t>
      </w:r>
      <w:r w:rsidR="002C6100" w:rsidRPr="00B74488">
        <w:rPr>
          <w:rFonts w:ascii="Georgia" w:hAnsi="Georgia"/>
          <w:sz w:val="22"/>
          <w:szCs w:val="22"/>
        </w:rPr>
        <w:t xml:space="preserve">All in all, this data </w:t>
      </w:r>
      <w:r w:rsidR="00C11174">
        <w:rPr>
          <w:rFonts w:ascii="Georgia" w:hAnsi="Georgia"/>
          <w:sz w:val="22"/>
          <w:szCs w:val="22"/>
        </w:rPr>
        <w:t>contains</w:t>
      </w:r>
      <w:r w:rsidR="002C6100" w:rsidRPr="00B74488">
        <w:rPr>
          <w:rFonts w:ascii="Georgia" w:hAnsi="Georgia"/>
          <w:sz w:val="22"/>
          <w:szCs w:val="22"/>
        </w:rPr>
        <w:t xml:space="preserve"> 33,958 hauls spanning 42 distinct years, 7,861 stations, and 975 unique taxonomic designations.</w:t>
      </w:r>
    </w:p>
    <w:p w14:paraId="5E35DF7E" w14:textId="582B5903" w:rsidR="00F5271E" w:rsidRPr="008270DC" w:rsidRDefault="00F66286" w:rsidP="00C11174">
      <w:pPr>
        <w:spacing w:after="0" w:line="240" w:lineRule="auto"/>
        <w:ind w:firstLine="720"/>
        <w:rPr>
          <w:rFonts w:ascii="Georgia" w:hAnsi="Georgia"/>
          <w:sz w:val="22"/>
          <w:szCs w:val="22"/>
        </w:rPr>
      </w:pPr>
      <w:r>
        <w:rPr>
          <w:rFonts w:ascii="Georgia" w:hAnsi="Georgia"/>
          <w:sz w:val="22"/>
          <w:szCs w:val="22"/>
        </w:rPr>
        <w:t>We</w:t>
      </w:r>
      <w:r w:rsidR="00F5271E" w:rsidRPr="008270DC">
        <w:rPr>
          <w:rFonts w:ascii="Georgia" w:hAnsi="Georgia"/>
          <w:sz w:val="22"/>
          <w:szCs w:val="22"/>
        </w:rPr>
        <w:t xml:space="preserve"> selected </w:t>
      </w:r>
      <w:proofErr w:type="spellStart"/>
      <w:r w:rsidR="00F5271E" w:rsidRPr="008270DC">
        <w:rPr>
          <w:rFonts w:ascii="Georgia" w:hAnsi="Georgia"/>
          <w:sz w:val="22"/>
          <w:szCs w:val="22"/>
        </w:rPr>
        <w:t>cpue_kgha</w:t>
      </w:r>
      <w:proofErr w:type="spellEnd"/>
      <w:r>
        <w:rPr>
          <w:rFonts w:ascii="Georgia" w:hAnsi="Georgia"/>
          <w:sz w:val="22"/>
          <w:szCs w:val="22"/>
        </w:rPr>
        <w:t>&gt;0</w:t>
      </w:r>
      <w:r w:rsidR="00F5271E" w:rsidRPr="008270DC">
        <w:rPr>
          <w:rFonts w:ascii="Georgia" w:hAnsi="Georgia"/>
          <w:sz w:val="22"/>
          <w:szCs w:val="22"/>
        </w:rPr>
        <w:t xml:space="preserve"> (catch per unit effort in kilograms per hectare) as </w:t>
      </w:r>
      <w:r>
        <w:rPr>
          <w:rFonts w:ascii="Georgia" w:hAnsi="Georgia"/>
          <w:sz w:val="22"/>
          <w:szCs w:val="22"/>
        </w:rPr>
        <w:t>our indication of presence</w:t>
      </w:r>
      <w:r w:rsidR="00F5271E" w:rsidRPr="008270DC">
        <w:rPr>
          <w:rFonts w:ascii="Georgia" w:hAnsi="Georgia"/>
          <w:sz w:val="22"/>
          <w:szCs w:val="22"/>
        </w:rPr>
        <w:t xml:space="preserve">. </w:t>
      </w:r>
      <w:r w:rsidR="00C11174">
        <w:rPr>
          <w:rFonts w:ascii="Georgia" w:hAnsi="Georgia"/>
          <w:sz w:val="22"/>
          <w:szCs w:val="22"/>
        </w:rPr>
        <w:t>As environmental variables we selected:</w:t>
      </w:r>
    </w:p>
    <w:p w14:paraId="20B7BB76" w14:textId="5B9C005D" w:rsidR="005F0793" w:rsidRPr="00353DC8" w:rsidRDefault="00F5271E" w:rsidP="005B3EAD">
      <w:pPr>
        <w:pStyle w:val="ListParagraph"/>
        <w:numPr>
          <w:ilvl w:val="0"/>
          <w:numId w:val="2"/>
        </w:numPr>
        <w:spacing w:after="0" w:line="240" w:lineRule="auto"/>
        <w:rPr>
          <w:rFonts w:ascii="Georgia" w:hAnsi="Georgia"/>
          <w:sz w:val="22"/>
          <w:szCs w:val="22"/>
        </w:rPr>
      </w:pPr>
      <w:r w:rsidRPr="008270DC">
        <w:rPr>
          <w:rFonts w:ascii="Georgia" w:hAnsi="Georgia"/>
          <w:sz w:val="22"/>
          <w:szCs w:val="22"/>
        </w:rPr>
        <w:t>Bottom and surface temperature (°C) – continuous variables</w:t>
      </w:r>
      <w:r w:rsidR="00353DC8">
        <w:rPr>
          <w:rFonts w:ascii="Georgia" w:hAnsi="Georgia"/>
          <w:sz w:val="22"/>
          <w:szCs w:val="22"/>
        </w:rPr>
        <w:t xml:space="preserve"> with </w:t>
      </w:r>
      <w:r w:rsidR="00353DC8" w:rsidRPr="008270DC">
        <w:rPr>
          <w:rFonts w:ascii="Georgia" w:hAnsi="Georgia"/>
          <w:sz w:val="22"/>
          <w:szCs w:val="22"/>
        </w:rPr>
        <w:t>a left-skewed unimodal distribution, centered around ~4°C</w:t>
      </w:r>
      <w:r w:rsidR="00353DC8">
        <w:rPr>
          <w:rFonts w:ascii="Georgia" w:hAnsi="Georgia"/>
          <w:sz w:val="22"/>
          <w:szCs w:val="22"/>
        </w:rPr>
        <w:t xml:space="preserve"> for bottom temperatures and </w:t>
      </w:r>
      <w:r w:rsidR="00353DC8" w:rsidRPr="008270DC">
        <w:rPr>
          <w:rFonts w:ascii="Georgia" w:hAnsi="Georgia"/>
          <w:sz w:val="22"/>
          <w:szCs w:val="22"/>
        </w:rPr>
        <w:t>a slightly right-skewed unimodal distribution, centered around ~7°C</w:t>
      </w:r>
      <w:r w:rsidR="00353DC8">
        <w:rPr>
          <w:rFonts w:ascii="Georgia" w:hAnsi="Georgia"/>
          <w:sz w:val="22"/>
          <w:szCs w:val="22"/>
        </w:rPr>
        <w:t xml:space="preserve"> for surface temperatures</w:t>
      </w:r>
    </w:p>
    <w:p w14:paraId="522613E7" w14:textId="1202A827" w:rsidR="005F0793" w:rsidRPr="008270DC" w:rsidRDefault="00F5271E" w:rsidP="00C11174">
      <w:pPr>
        <w:pStyle w:val="ListParagraph"/>
        <w:numPr>
          <w:ilvl w:val="0"/>
          <w:numId w:val="2"/>
        </w:numPr>
        <w:spacing w:after="0" w:line="240" w:lineRule="auto"/>
        <w:rPr>
          <w:rFonts w:ascii="Georgia" w:hAnsi="Georgia"/>
          <w:sz w:val="22"/>
          <w:szCs w:val="22"/>
        </w:rPr>
      </w:pPr>
      <w:r w:rsidRPr="008270DC">
        <w:rPr>
          <w:rFonts w:ascii="Georgia" w:hAnsi="Georgia"/>
          <w:sz w:val="22"/>
          <w:szCs w:val="22"/>
        </w:rPr>
        <w:t>Haul depth (m) – continuous variable</w:t>
      </w:r>
      <w:r w:rsidR="00353DC8">
        <w:rPr>
          <w:rFonts w:ascii="Georgia" w:hAnsi="Georgia"/>
          <w:sz w:val="22"/>
          <w:szCs w:val="22"/>
        </w:rPr>
        <w:t xml:space="preserve"> that </w:t>
      </w:r>
      <w:r w:rsidR="00353DC8" w:rsidRPr="008270DC">
        <w:rPr>
          <w:rFonts w:ascii="Georgia" w:hAnsi="Georgia"/>
          <w:sz w:val="22"/>
          <w:szCs w:val="22"/>
        </w:rPr>
        <w:t>is highly right-skewed, with most hauls occurring at shallower depths.</w:t>
      </w:r>
    </w:p>
    <w:p w14:paraId="6FA45613" w14:textId="77777777" w:rsidR="00C11174" w:rsidRDefault="00F5271E" w:rsidP="00C11174">
      <w:pPr>
        <w:pStyle w:val="ListParagraph"/>
        <w:numPr>
          <w:ilvl w:val="0"/>
          <w:numId w:val="2"/>
        </w:numPr>
        <w:spacing w:after="0" w:line="240" w:lineRule="auto"/>
        <w:rPr>
          <w:rFonts w:ascii="Georgia" w:hAnsi="Georgia"/>
          <w:sz w:val="22"/>
          <w:szCs w:val="22"/>
        </w:rPr>
      </w:pPr>
      <w:r w:rsidRPr="008270DC">
        <w:rPr>
          <w:rFonts w:ascii="Georgia" w:hAnsi="Georgia"/>
          <w:sz w:val="22"/>
          <w:szCs w:val="22"/>
        </w:rPr>
        <w:t>Haul duration (hours) – continuous variable</w:t>
      </w:r>
      <w:r w:rsidR="00353DC8">
        <w:rPr>
          <w:rFonts w:ascii="Georgia" w:hAnsi="Georgia"/>
          <w:sz w:val="22"/>
          <w:szCs w:val="22"/>
        </w:rPr>
        <w:t xml:space="preserve"> that </w:t>
      </w:r>
      <w:r w:rsidR="00353DC8" w:rsidRPr="008270DC">
        <w:rPr>
          <w:rFonts w:ascii="Georgia" w:hAnsi="Georgia"/>
          <w:sz w:val="22"/>
          <w:szCs w:val="22"/>
        </w:rPr>
        <w:t>follows a bimodal distribution, with peaks at 15 and 30 minutes, corresponding to the two standard trawl durations.</w:t>
      </w:r>
    </w:p>
    <w:p w14:paraId="76D498E4" w14:textId="364F218A" w:rsidR="00B74488" w:rsidRPr="00C11174" w:rsidRDefault="00C11174" w:rsidP="00C11174">
      <w:pPr>
        <w:spacing w:after="0" w:line="240" w:lineRule="auto"/>
        <w:rPr>
          <w:rFonts w:ascii="Georgia" w:hAnsi="Georgia"/>
          <w:sz w:val="22"/>
          <w:szCs w:val="22"/>
        </w:rPr>
      </w:pPr>
      <w:r>
        <w:rPr>
          <w:rFonts w:ascii="Georgia" w:hAnsi="Georgia"/>
          <w:sz w:val="22"/>
          <w:szCs w:val="22"/>
        </w:rPr>
        <w:t>Rows with nulls in any of these columns were excluded from the analysis (</w:t>
      </w:r>
      <w:r w:rsidRPr="00C11174">
        <w:rPr>
          <w:rFonts w:ascii="Georgia" w:hAnsi="Georgia"/>
          <w:sz w:val="22"/>
          <w:szCs w:val="22"/>
        </w:rPr>
        <w:t>32</w:t>
      </w:r>
      <w:r>
        <w:rPr>
          <w:rFonts w:ascii="Georgia" w:hAnsi="Georgia"/>
          <w:sz w:val="22"/>
          <w:szCs w:val="22"/>
        </w:rPr>
        <w:t>,</w:t>
      </w:r>
      <w:r w:rsidRPr="00C11174">
        <w:rPr>
          <w:rFonts w:ascii="Georgia" w:hAnsi="Georgia"/>
          <w:sz w:val="22"/>
          <w:szCs w:val="22"/>
        </w:rPr>
        <w:t>043</w:t>
      </w:r>
      <w:r>
        <w:rPr>
          <w:rFonts w:ascii="Georgia" w:hAnsi="Georgia"/>
          <w:sz w:val="22"/>
          <w:szCs w:val="22"/>
        </w:rPr>
        <w:t xml:space="preserve"> hauls remaining). </w:t>
      </w:r>
      <w:r w:rsidR="00B74488" w:rsidRPr="00C11174">
        <w:rPr>
          <w:rFonts w:ascii="Georgia" w:hAnsi="Georgia"/>
          <w:sz w:val="22"/>
          <w:szCs w:val="22"/>
        </w:rPr>
        <w:t xml:space="preserve">Geospatial and temporal columns, including position and datetime, were omitted from the analysis, as the focus of this study is on species co-variation rather than fine-scale </w:t>
      </w:r>
      <w:proofErr w:type="spellStart"/>
      <w:r w:rsidR="00B74488" w:rsidRPr="00C11174">
        <w:rPr>
          <w:rFonts w:ascii="Georgia" w:hAnsi="Georgia"/>
          <w:sz w:val="22"/>
          <w:szCs w:val="22"/>
        </w:rPr>
        <w:t>spatio</w:t>
      </w:r>
      <w:proofErr w:type="spellEnd"/>
      <w:r w:rsidR="00B74488" w:rsidRPr="00C11174">
        <w:rPr>
          <w:rFonts w:ascii="Georgia" w:hAnsi="Georgia"/>
          <w:sz w:val="22"/>
          <w:szCs w:val="22"/>
        </w:rPr>
        <w:t>-temporal modeling.</w:t>
      </w:r>
    </w:p>
    <w:p w14:paraId="539BA620" w14:textId="78A8A453" w:rsidR="00B74488" w:rsidRPr="00B74488" w:rsidRDefault="00353DC8" w:rsidP="005B3EAD">
      <w:pPr>
        <w:spacing w:after="0" w:line="240" w:lineRule="auto"/>
        <w:ind w:firstLine="360"/>
        <w:rPr>
          <w:rFonts w:ascii="Georgia" w:hAnsi="Georgia"/>
          <w:sz w:val="22"/>
          <w:szCs w:val="22"/>
        </w:rPr>
      </w:pPr>
      <w:r w:rsidRPr="008270DC">
        <w:rPr>
          <w:rFonts w:ascii="Georgia" w:hAnsi="Georgia"/>
          <w:sz w:val="22"/>
          <w:szCs w:val="22"/>
        </w:rPr>
        <w:t>The scientific name column contained string values representing the identified taxon, which could include individual species, genera, or broader taxonomic groupings. The taxon confidence column, an enumerated variable, included the following levels: 'High', nan, 'Moderate', 'Low', and 'Unassessed', where nan corresponded to hauls with zero recorded abundance.</w:t>
      </w:r>
    </w:p>
    <w:p w14:paraId="1B232AF2" w14:textId="77777777" w:rsidR="00F5271E" w:rsidRPr="008270DC" w:rsidRDefault="00F5271E" w:rsidP="005B3EAD">
      <w:pPr>
        <w:spacing w:after="0" w:line="240" w:lineRule="auto"/>
        <w:ind w:firstLine="360"/>
        <w:rPr>
          <w:rFonts w:ascii="Georgia" w:hAnsi="Georgia"/>
          <w:sz w:val="22"/>
          <w:szCs w:val="22"/>
        </w:rPr>
      </w:pPr>
      <w:r w:rsidRPr="008270DC">
        <w:rPr>
          <w:rFonts w:ascii="Georgia" w:hAnsi="Georgia"/>
          <w:sz w:val="22"/>
          <w:szCs w:val="22"/>
        </w:rPr>
        <w:t>To ensure high-confidence species-level data, we applied the following filtering steps:</w:t>
      </w:r>
    </w:p>
    <w:p w14:paraId="5C3E96B6" w14:textId="1C35A4D8" w:rsidR="00F5271E" w:rsidRPr="008270DC" w:rsidRDefault="00F5271E" w:rsidP="005B3EAD">
      <w:pPr>
        <w:pStyle w:val="ListParagraph"/>
        <w:numPr>
          <w:ilvl w:val="0"/>
          <w:numId w:val="2"/>
        </w:numPr>
        <w:spacing w:after="0" w:line="240" w:lineRule="auto"/>
        <w:rPr>
          <w:rFonts w:ascii="Georgia" w:hAnsi="Georgia"/>
          <w:sz w:val="22"/>
          <w:szCs w:val="22"/>
        </w:rPr>
      </w:pPr>
      <w:r w:rsidRPr="008270DC">
        <w:rPr>
          <w:rFonts w:ascii="Georgia" w:hAnsi="Georgia"/>
          <w:sz w:val="22"/>
          <w:szCs w:val="22"/>
        </w:rPr>
        <w:t>Taxonomic Confidence Filtering – Species were retained only if at least 95% of non-zero abundance hauls were recorded with moderate or high taxonomic confidence, reducing the dataset to 339 distinct taxonomic designations.</w:t>
      </w:r>
    </w:p>
    <w:p w14:paraId="6828BC00" w14:textId="6209D8AA" w:rsidR="00F5271E" w:rsidRPr="008270DC" w:rsidRDefault="00F5271E" w:rsidP="005B3EAD">
      <w:pPr>
        <w:pStyle w:val="ListParagraph"/>
        <w:numPr>
          <w:ilvl w:val="0"/>
          <w:numId w:val="2"/>
        </w:numPr>
        <w:spacing w:after="0" w:line="240" w:lineRule="auto"/>
        <w:rPr>
          <w:rFonts w:ascii="Georgia" w:hAnsi="Georgia"/>
          <w:sz w:val="22"/>
          <w:szCs w:val="22"/>
        </w:rPr>
      </w:pPr>
      <w:r w:rsidRPr="008270DC">
        <w:rPr>
          <w:rFonts w:ascii="Georgia" w:hAnsi="Georgia"/>
          <w:sz w:val="22"/>
          <w:szCs w:val="22"/>
        </w:rPr>
        <w:t>Removal of Multi-Species Designations – Entries that represented genus-level or other multi-species classifications were removed, reducing the set to 273 species.</w:t>
      </w:r>
    </w:p>
    <w:p w14:paraId="4454C87B" w14:textId="29A10F56" w:rsidR="00C11174" w:rsidRDefault="00F5271E" w:rsidP="005B3EAD">
      <w:pPr>
        <w:pStyle w:val="ListParagraph"/>
        <w:numPr>
          <w:ilvl w:val="0"/>
          <w:numId w:val="2"/>
        </w:numPr>
        <w:spacing w:after="0" w:line="240" w:lineRule="auto"/>
        <w:rPr>
          <w:rFonts w:ascii="Georgia" w:hAnsi="Georgia"/>
          <w:sz w:val="22"/>
          <w:szCs w:val="22"/>
        </w:rPr>
      </w:pPr>
      <w:r w:rsidRPr="008270DC">
        <w:rPr>
          <w:rFonts w:ascii="Georgia" w:hAnsi="Georgia"/>
          <w:sz w:val="22"/>
          <w:szCs w:val="22"/>
        </w:rPr>
        <w:t>Minimum Presence Threshold – Species appearing in fewer than 5% of hauls were excluded, leaving a final dataset containing 66 species.</w:t>
      </w:r>
    </w:p>
    <w:p w14:paraId="0B563CF5" w14:textId="77777777" w:rsidR="00C11174" w:rsidRPr="00C11174" w:rsidRDefault="00C11174" w:rsidP="00C11174">
      <w:pPr>
        <w:spacing w:after="0" w:line="240" w:lineRule="auto"/>
        <w:rPr>
          <w:rFonts w:ascii="Georgia" w:hAnsi="Georgia"/>
          <w:sz w:val="22"/>
          <w:szCs w:val="22"/>
        </w:rPr>
      </w:pPr>
    </w:p>
    <w:p w14:paraId="1FD02E08" w14:textId="6CF3140B" w:rsidR="005B3EAD" w:rsidRDefault="00E5558C" w:rsidP="005B3EAD">
      <w:pPr>
        <w:spacing w:after="0" w:line="240" w:lineRule="auto"/>
        <w:rPr>
          <w:rFonts w:ascii="Georgia" w:hAnsi="Georgia"/>
          <w:b/>
          <w:bCs/>
        </w:rPr>
      </w:pPr>
      <w:r>
        <w:rPr>
          <w:rFonts w:ascii="Georgia" w:hAnsi="Georgia"/>
          <w:b/>
          <w:bCs/>
        </w:rPr>
        <w:lastRenderedPageBreak/>
        <w:t>Clustering</w:t>
      </w:r>
    </w:p>
    <w:p w14:paraId="782AFA9F" w14:textId="77777777" w:rsidR="005B3EAD" w:rsidRDefault="00DD38A4" w:rsidP="005B3EAD">
      <w:pPr>
        <w:spacing w:after="0" w:line="240" w:lineRule="auto"/>
        <w:rPr>
          <w:rFonts w:ascii="Georgia" w:eastAsia="Times New Roman" w:hAnsi="Georgia" w:cs="Times New Roman"/>
          <w:kern w:val="0"/>
          <w:sz w:val="22"/>
          <w:szCs w:val="22"/>
          <w14:ligatures w14:val="none"/>
        </w:rPr>
      </w:pPr>
      <w:r w:rsidRPr="00DD38A4">
        <w:rPr>
          <w:rFonts w:ascii="Georgia" w:eastAsia="Times New Roman" w:hAnsi="Georgia" w:cs="Times New Roman"/>
          <w:kern w:val="0"/>
          <w:sz w:val="22"/>
          <w:szCs w:val="22"/>
          <w14:ligatures w14:val="none"/>
        </w:rPr>
        <w:t xml:space="preserve">To identify groupings of species that covary in occurrence, we first generated presence–absence vectors for each species, where each value represented whether the species was present (1) or absent (0) </w:t>
      </w:r>
      <w:proofErr w:type="gramStart"/>
      <w:r w:rsidRPr="00DD38A4">
        <w:rPr>
          <w:rFonts w:ascii="Georgia" w:eastAsia="Times New Roman" w:hAnsi="Georgia" w:cs="Times New Roman"/>
          <w:kern w:val="0"/>
          <w:sz w:val="22"/>
          <w:szCs w:val="22"/>
          <w14:ligatures w14:val="none"/>
        </w:rPr>
        <w:t>in a given</w:t>
      </w:r>
      <w:proofErr w:type="gramEnd"/>
      <w:r w:rsidRPr="00DD38A4">
        <w:rPr>
          <w:rFonts w:ascii="Georgia" w:eastAsia="Times New Roman" w:hAnsi="Georgia" w:cs="Times New Roman"/>
          <w:kern w:val="0"/>
          <w:sz w:val="22"/>
          <w:szCs w:val="22"/>
          <w14:ligatures w14:val="none"/>
        </w:rPr>
        <w:t xml:space="preserve"> haul. These were then aggregated by stratum and year to reflect presence or absence in each stratum–year combination.</w:t>
      </w:r>
      <w:r w:rsidRPr="00D25668">
        <w:rPr>
          <w:rFonts w:ascii="Georgia" w:eastAsia="Times New Roman" w:hAnsi="Georgia" w:cs="Times New Roman"/>
          <w:kern w:val="0"/>
          <w:sz w:val="22"/>
          <w:szCs w:val="22"/>
          <w14:ligatures w14:val="none"/>
        </w:rPr>
        <w:t xml:space="preserve"> </w:t>
      </w:r>
      <w:r w:rsidRPr="00DD38A4">
        <w:rPr>
          <w:rFonts w:ascii="Georgia" w:eastAsia="Times New Roman" w:hAnsi="Georgia" w:cs="Times New Roman"/>
          <w:kern w:val="0"/>
          <w:sz w:val="22"/>
          <w:szCs w:val="22"/>
          <w14:ligatures w14:val="none"/>
        </w:rPr>
        <w:t xml:space="preserve">Pairwise distances between species were computed using the Jaccard distance metric, which measures the proportion of differences relative to the total number of possible co-occurrences. </w:t>
      </w:r>
    </w:p>
    <w:p w14:paraId="1533DA80" w14:textId="192D4133" w:rsidR="00DD38A4" w:rsidRPr="00DD38A4" w:rsidRDefault="00DD38A4" w:rsidP="005B3EAD">
      <w:pPr>
        <w:spacing w:after="0" w:line="240" w:lineRule="auto"/>
        <w:ind w:firstLine="720"/>
        <w:rPr>
          <w:rFonts w:ascii="Georgia" w:eastAsia="Times New Roman" w:hAnsi="Georgia" w:cs="Times New Roman"/>
          <w:kern w:val="0"/>
          <w:sz w:val="22"/>
          <w:szCs w:val="22"/>
          <w14:ligatures w14:val="none"/>
        </w:rPr>
      </w:pPr>
      <w:r w:rsidRPr="00DD38A4">
        <w:rPr>
          <w:rFonts w:ascii="Georgia" w:eastAsia="Times New Roman" w:hAnsi="Georgia" w:cs="Times New Roman"/>
          <w:kern w:val="0"/>
          <w:sz w:val="22"/>
          <w:szCs w:val="22"/>
          <w14:ligatures w14:val="none"/>
        </w:rPr>
        <w:t>For each species, we calculated the maximum and 10th percentile Jaccard distances to all other species. The mean of the 10th percentile values provided a lower bound for expected within-group similarity, while the mean of the maximum distances provided an upper bound. We used the midpoint between these bounds as a threshold for agglomerative clustering (complete linkage) to define co-occurrence groups.</w:t>
      </w:r>
      <w:r w:rsidRPr="00D25668">
        <w:rPr>
          <w:rFonts w:ascii="Georgia" w:eastAsia="Times New Roman" w:hAnsi="Georgia" w:cs="Times New Roman"/>
          <w:kern w:val="0"/>
          <w:sz w:val="22"/>
          <w:szCs w:val="22"/>
          <w14:ligatures w14:val="none"/>
        </w:rPr>
        <w:t xml:space="preserve"> </w:t>
      </w:r>
      <w:r w:rsidRPr="00DD38A4">
        <w:rPr>
          <w:rFonts w:ascii="Georgia" w:eastAsia="Times New Roman" w:hAnsi="Georgia" w:cs="Times New Roman"/>
          <w:kern w:val="0"/>
          <w:sz w:val="22"/>
          <w:szCs w:val="22"/>
          <w14:ligatures w14:val="none"/>
        </w:rPr>
        <w:t>Clusters with fewer than five species were considered potentially spurious and grouped into a single “spurious” category. A PERMANOVA was conducted to test whether the resulting clusters differed significantly from random groupings.</w:t>
      </w:r>
    </w:p>
    <w:p w14:paraId="0152230A" w14:textId="77777777" w:rsidR="00DD38A4" w:rsidRDefault="00DD38A4" w:rsidP="005B3EAD">
      <w:pPr>
        <w:spacing w:after="0" w:line="240" w:lineRule="auto"/>
        <w:ind w:firstLine="720"/>
        <w:rPr>
          <w:rFonts w:ascii="Georgia" w:eastAsia="Times New Roman" w:hAnsi="Georgia" w:cs="Times New Roman"/>
          <w:kern w:val="0"/>
          <w:sz w:val="22"/>
          <w:szCs w:val="22"/>
          <w14:ligatures w14:val="none"/>
        </w:rPr>
      </w:pPr>
      <w:r w:rsidRPr="00DD38A4">
        <w:rPr>
          <w:rFonts w:ascii="Georgia" w:eastAsia="Times New Roman" w:hAnsi="Georgia" w:cs="Times New Roman"/>
          <w:kern w:val="0"/>
          <w:sz w:val="22"/>
          <w:szCs w:val="22"/>
          <w14:ligatures w14:val="none"/>
        </w:rPr>
        <w:t>Finally, we applied non-metric multidimensional scaling (NMDS) to the original species presence–absence vectors to produce a two-dimensional ordination for visualization and qualitative assessment of the clustering results.</w:t>
      </w:r>
    </w:p>
    <w:p w14:paraId="2863A471" w14:textId="77777777" w:rsidR="005B3EAD" w:rsidRPr="00DD38A4" w:rsidRDefault="005B3EAD" w:rsidP="005B3EAD">
      <w:pPr>
        <w:spacing w:after="0" w:line="240" w:lineRule="auto"/>
        <w:rPr>
          <w:rFonts w:ascii="Georgia" w:eastAsia="Times New Roman" w:hAnsi="Georgia" w:cs="Times New Roman"/>
          <w:kern w:val="0"/>
          <w:sz w:val="22"/>
          <w:szCs w:val="22"/>
          <w14:ligatures w14:val="none"/>
        </w:rPr>
      </w:pPr>
    </w:p>
    <w:p w14:paraId="7509943A" w14:textId="0AF6E8D3" w:rsidR="00016C81" w:rsidRDefault="00016C81" w:rsidP="005B3EAD">
      <w:pPr>
        <w:spacing w:after="0" w:line="240" w:lineRule="auto"/>
        <w:outlineLvl w:val="2"/>
        <w:rPr>
          <w:rFonts w:ascii="Georgia" w:eastAsia="Times New Roman" w:hAnsi="Georgia" w:cs="Times New Roman"/>
          <w:b/>
          <w:bCs/>
          <w:kern w:val="0"/>
          <w14:ligatures w14:val="none"/>
        </w:rPr>
      </w:pPr>
      <w:r w:rsidRPr="0083466E">
        <w:rPr>
          <w:rFonts w:ascii="Georgia" w:eastAsia="Times New Roman" w:hAnsi="Georgia" w:cs="Times New Roman"/>
          <w:b/>
          <w:bCs/>
          <w:kern w:val="0"/>
          <w14:ligatures w14:val="none"/>
        </w:rPr>
        <w:t>Information Gain</w:t>
      </w:r>
    </w:p>
    <w:p w14:paraId="0B119B89" w14:textId="77777777" w:rsidR="00D25668" w:rsidRPr="00D25668" w:rsidRDefault="00D25668" w:rsidP="005B3EAD">
      <w:pPr>
        <w:spacing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kern w:val="0"/>
          <w:sz w:val="22"/>
          <w:szCs w:val="22"/>
          <w14:ligatures w14:val="none"/>
        </w:rPr>
        <w:t>To assess information loss when removing species from co-occurrence groups, we focused on how species omission affects the ability to detect patterns across hauls. Since removing species reduces dataset dimensionality, we drew on the logic of non-metric multidimensional scaling (NMDS) and used Kruskal’s stress to quantify distortion.</w:t>
      </w:r>
    </w:p>
    <w:p w14:paraId="3D88897F" w14:textId="77777777" w:rsidR="00D25668" w:rsidRPr="00D25668" w:rsidRDefault="00D25668" w:rsidP="005B3EAD">
      <w:pPr>
        <w:spacing w:after="0" w:line="240" w:lineRule="auto"/>
        <w:ind w:firstLine="720"/>
        <w:rPr>
          <w:rFonts w:ascii="Georgia" w:eastAsia="Times New Roman" w:hAnsi="Georgia" w:cs="Times New Roman"/>
          <w:kern w:val="0"/>
          <w:sz w:val="22"/>
          <w:szCs w:val="22"/>
          <w14:ligatures w14:val="none"/>
        </w:rPr>
      </w:pPr>
      <w:r w:rsidRPr="00D25668">
        <w:rPr>
          <w:rFonts w:ascii="Georgia" w:eastAsia="Times New Roman" w:hAnsi="Georgia" w:cs="Times New Roman"/>
          <w:kern w:val="0"/>
          <w:sz w:val="22"/>
          <w:szCs w:val="22"/>
          <w14:ligatures w14:val="none"/>
        </w:rPr>
        <w:t>We began by constructing presence–absence vectors for each haul using all species, restricting the analysis to the Eastern Bering Sea (EBS) survey region post-2010 (4,826 samples). The following procedure was then applied within each cluster.</w:t>
      </w:r>
    </w:p>
    <w:p w14:paraId="3A0FA5DA" w14:textId="77777777" w:rsidR="00D25668" w:rsidRPr="00D25668" w:rsidRDefault="00D25668" w:rsidP="005B3EAD">
      <w:pPr>
        <w:spacing w:after="0" w:line="240" w:lineRule="auto"/>
        <w:ind w:firstLine="720"/>
        <w:rPr>
          <w:rFonts w:ascii="Georgia" w:eastAsia="Times New Roman" w:hAnsi="Georgia" w:cs="Times New Roman"/>
          <w:kern w:val="0"/>
          <w:sz w:val="22"/>
          <w:szCs w:val="22"/>
          <w14:ligatures w14:val="none"/>
        </w:rPr>
      </w:pPr>
      <w:r w:rsidRPr="00D25668">
        <w:rPr>
          <w:rFonts w:ascii="Georgia" w:eastAsia="Times New Roman" w:hAnsi="Georgia" w:cs="Times New Roman"/>
          <w:kern w:val="0"/>
          <w:sz w:val="22"/>
          <w:szCs w:val="22"/>
          <w14:ligatures w14:val="none"/>
        </w:rPr>
        <w:t>First, we computed a Jaccard distance matrix between all hauls using only the species in the cluster of interest, treating this as the reference. We then iteratively evaluated each species by recalculating the distance matrix with that species removed, comparing the result to the full cluster matrix using Kruskal’s stress. The species whose removal resulted in the smallest increase in stress was eliminated, and the process was repeated until no species remained. At each step, stress was recalculated by comparing the current subset to the original full cluster.</w:t>
      </w:r>
    </w:p>
    <w:p w14:paraId="055A7870" w14:textId="7C3673C0" w:rsidR="00D25668" w:rsidRDefault="00D25668" w:rsidP="005B3EAD">
      <w:pPr>
        <w:spacing w:after="0" w:line="240" w:lineRule="auto"/>
        <w:ind w:firstLine="720"/>
        <w:rPr>
          <w:rFonts w:ascii="Georgia" w:eastAsia="Times New Roman" w:hAnsi="Georgia" w:cs="Times New Roman"/>
          <w:kern w:val="0"/>
          <w:sz w:val="22"/>
          <w:szCs w:val="22"/>
          <w14:ligatures w14:val="none"/>
        </w:rPr>
      </w:pPr>
      <w:r w:rsidRPr="00D25668">
        <w:rPr>
          <w:rFonts w:ascii="Georgia" w:eastAsia="Times New Roman" w:hAnsi="Georgia" w:cs="Times New Roman"/>
          <w:kern w:val="0"/>
          <w:sz w:val="22"/>
          <w:szCs w:val="22"/>
          <w14:ligatures w14:val="none"/>
        </w:rPr>
        <w:t>This allowed us to track how stress accumulated as the “least informative” species were removed one by one. Following common guidance, we defined the “necessary subset” as the point at which stress exceeded 10%—a threshold beyond which distance patterns are typically considered meaningfully distorted.</w:t>
      </w:r>
    </w:p>
    <w:p w14:paraId="7F6E519F" w14:textId="77777777" w:rsidR="005B3EAD" w:rsidRPr="00D25668" w:rsidRDefault="005B3EAD" w:rsidP="005B3EAD">
      <w:pPr>
        <w:spacing w:after="0" w:line="240" w:lineRule="auto"/>
        <w:rPr>
          <w:rFonts w:ascii="Georgia" w:eastAsia="Times New Roman" w:hAnsi="Georgia" w:cs="Times New Roman"/>
          <w:kern w:val="0"/>
          <w:sz w:val="22"/>
          <w:szCs w:val="22"/>
          <w14:ligatures w14:val="none"/>
        </w:rPr>
      </w:pPr>
    </w:p>
    <w:p w14:paraId="4D78F4D5" w14:textId="77777777" w:rsidR="005B3EAD" w:rsidRDefault="00016C81" w:rsidP="005B3EAD">
      <w:pPr>
        <w:spacing w:after="0" w:line="240" w:lineRule="auto"/>
        <w:rPr>
          <w:rFonts w:ascii="Georgia" w:eastAsia="Times New Roman" w:hAnsi="Georgia" w:cs="Times New Roman"/>
          <w:b/>
          <w:bCs/>
          <w:kern w:val="0"/>
          <w14:ligatures w14:val="none"/>
        </w:rPr>
      </w:pPr>
      <w:r w:rsidRPr="00016C81">
        <w:rPr>
          <w:rFonts w:ascii="Georgia" w:eastAsia="Times New Roman" w:hAnsi="Georgia" w:cs="Times New Roman"/>
          <w:b/>
          <w:bCs/>
          <w:kern w:val="0"/>
          <w14:ligatures w14:val="none"/>
        </w:rPr>
        <w:t>Testing the “Necessary Subset”</w:t>
      </w:r>
    </w:p>
    <w:p w14:paraId="259955B0" w14:textId="77777777" w:rsidR="005B3EAD" w:rsidRDefault="00D25668" w:rsidP="005B3EAD">
      <w:pPr>
        <w:spacing w:after="0" w:line="240" w:lineRule="auto"/>
        <w:rPr>
          <w:rFonts w:ascii="Georgia" w:eastAsia="Times New Roman" w:hAnsi="Georgia" w:cs="Times New Roman"/>
          <w:b/>
          <w:bCs/>
          <w:kern w:val="0"/>
          <w14:ligatures w14:val="none"/>
        </w:rPr>
      </w:pPr>
      <w:r w:rsidRPr="00D25668">
        <w:rPr>
          <w:rFonts w:ascii="Georgia" w:eastAsia="Times New Roman" w:hAnsi="Georgia" w:cs="Times New Roman"/>
          <w:kern w:val="0"/>
          <w:sz w:val="22"/>
          <w:szCs w:val="22"/>
          <w14:ligatures w14:val="none"/>
        </w:rPr>
        <w:t>We first combined the necessary subsets from all clusters and assessed whether information loss compounded when subsets were joined. Specifically, we calculated Kruskal’s stress between the full species set and the combined necessary subset across all clusters, to test whether joining subsets introduced additional distortion.</w:t>
      </w:r>
    </w:p>
    <w:p w14:paraId="6C6743F5" w14:textId="77777777" w:rsidR="005B3EAD" w:rsidRDefault="00D25668" w:rsidP="005B3EAD">
      <w:pPr>
        <w:spacing w:after="0" w:line="240" w:lineRule="auto"/>
        <w:ind w:firstLine="720"/>
        <w:rPr>
          <w:rFonts w:ascii="Georgia" w:eastAsia="Times New Roman" w:hAnsi="Georgia" w:cs="Times New Roman"/>
          <w:b/>
          <w:bCs/>
          <w:kern w:val="0"/>
          <w14:ligatures w14:val="none"/>
        </w:rPr>
      </w:pPr>
      <w:r w:rsidRPr="00D25668">
        <w:rPr>
          <w:rFonts w:ascii="Georgia" w:eastAsia="Times New Roman" w:hAnsi="Georgia" w:cs="Times New Roman"/>
          <w:kern w:val="0"/>
          <w:sz w:val="22"/>
          <w:szCs w:val="22"/>
          <w14:ligatures w14:val="none"/>
        </w:rPr>
        <w:t>Next, we evaluated whether conclusions about environmental gradients were preserved when using the necessary subset instead of the full species set. We constructed an environmental feature matrix using depth, haul duration, surface temperature, and bottom temperature. Depth was log-transformed, and all features were standardized (mean-centered and scaled by standard deviation).</w:t>
      </w:r>
    </w:p>
    <w:p w14:paraId="7FBBA76A" w14:textId="77777777" w:rsidR="005B3EAD" w:rsidRDefault="00D25668" w:rsidP="005B3EAD">
      <w:pPr>
        <w:spacing w:after="0" w:line="240" w:lineRule="auto"/>
        <w:ind w:firstLine="720"/>
        <w:rPr>
          <w:rFonts w:ascii="Georgia" w:eastAsia="Times New Roman" w:hAnsi="Georgia" w:cs="Times New Roman"/>
          <w:b/>
          <w:bCs/>
          <w:kern w:val="0"/>
          <w14:ligatures w14:val="none"/>
        </w:rPr>
      </w:pPr>
      <w:r w:rsidRPr="00D25668">
        <w:rPr>
          <w:rFonts w:ascii="Georgia" w:eastAsia="Times New Roman" w:hAnsi="Georgia" w:cs="Times New Roman"/>
          <w:kern w:val="0"/>
          <w:sz w:val="22"/>
          <w:szCs w:val="22"/>
          <w14:ligatures w14:val="none"/>
        </w:rPr>
        <w:t xml:space="preserve">To assess correspondence between species composition and environmental variation, we performed Mantel tests on all combinations of 1, 2, 3, and 4 environmental variables, using 999 permutations per test. For each set size, we retained the combination with the highest Mantel </w:t>
      </w:r>
      <w:r w:rsidRPr="00D25668">
        <w:rPr>
          <w:rFonts w:ascii="Georgia" w:eastAsia="Times New Roman" w:hAnsi="Georgia" w:cs="Times New Roman"/>
          <w:kern w:val="0"/>
          <w:sz w:val="22"/>
          <w:szCs w:val="22"/>
          <w14:ligatures w14:val="none"/>
        </w:rPr>
        <w:lastRenderedPageBreak/>
        <w:t>statistic. This procedure was run separately for both the full species set and the necessary subset for comparison.</w:t>
      </w:r>
    </w:p>
    <w:p w14:paraId="47B774A4" w14:textId="32D064E6" w:rsidR="00D25668" w:rsidRPr="00D25668" w:rsidRDefault="00D25668" w:rsidP="005B3EAD">
      <w:pPr>
        <w:spacing w:after="0" w:line="240" w:lineRule="auto"/>
        <w:ind w:firstLine="720"/>
        <w:rPr>
          <w:rFonts w:ascii="Georgia" w:eastAsia="Times New Roman" w:hAnsi="Georgia" w:cs="Times New Roman"/>
          <w:b/>
          <w:bCs/>
          <w:kern w:val="0"/>
          <w14:ligatures w14:val="none"/>
        </w:rPr>
      </w:pPr>
      <w:r w:rsidRPr="00D25668">
        <w:rPr>
          <w:rFonts w:ascii="Georgia" w:eastAsia="Times New Roman" w:hAnsi="Georgia" w:cs="Times New Roman"/>
          <w:kern w:val="0"/>
          <w:sz w:val="22"/>
          <w:szCs w:val="22"/>
          <w14:ligatures w14:val="none"/>
        </w:rPr>
        <w:t>Finally, we performed a 2D NMDS ordination on a subsample of hauls for each species set. Ordinations were plotted side by side and colored by depth to visually assess any major differences in the spatial structure captured by the full versus reduced species sets.</w:t>
      </w:r>
    </w:p>
    <w:p w14:paraId="21D0EEEF" w14:textId="61D03B0B" w:rsidR="0083466E" w:rsidRDefault="0083466E" w:rsidP="005B3EAD">
      <w:pPr>
        <w:spacing w:before="100" w:beforeAutospacing="1" w:after="0" w:line="240" w:lineRule="auto"/>
        <w:rPr>
          <w:rFonts w:ascii="Georgia" w:eastAsia="Times New Roman" w:hAnsi="Georgia" w:cs="Times New Roman"/>
          <w:b/>
          <w:bCs/>
          <w:kern w:val="0"/>
          <w:sz w:val="28"/>
          <w:szCs w:val="28"/>
          <w14:ligatures w14:val="none"/>
        </w:rPr>
      </w:pPr>
      <w:r>
        <w:rPr>
          <w:rFonts w:ascii="Georgia" w:eastAsia="Times New Roman" w:hAnsi="Georgia" w:cs="Times New Roman"/>
          <w:b/>
          <w:bCs/>
          <w:kern w:val="0"/>
          <w:sz w:val="28"/>
          <w:szCs w:val="28"/>
          <w14:ligatures w14:val="none"/>
        </w:rPr>
        <w:t>Results</w:t>
      </w:r>
    </w:p>
    <w:p w14:paraId="7E25EF38" w14:textId="675532E2" w:rsidR="00D25668" w:rsidRPr="00D25668" w:rsidRDefault="00D25668" w:rsidP="005B3EAD">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Clustering and Ordination Performance:</w:t>
      </w:r>
      <w:r w:rsidRPr="00D25668">
        <w:rPr>
          <w:rFonts w:ascii="Georgia" w:eastAsia="Times New Roman" w:hAnsi="Georgia" w:cs="Times New Roman"/>
          <w:kern w:val="0"/>
          <w:sz w:val="22"/>
          <w:szCs w:val="22"/>
          <w14:ligatures w14:val="none"/>
        </w:rPr>
        <w:br/>
      </w:r>
      <w:r w:rsidR="00702899" w:rsidRPr="00D25668">
        <w:rPr>
          <w:rFonts w:ascii="Georgia" w:eastAsia="Times New Roman" w:hAnsi="Georgia" w:cs="Times New Roman"/>
          <w:kern w:val="0"/>
          <w:sz w:val="22"/>
          <w:szCs w:val="22"/>
          <w14:ligatures w14:val="none"/>
        </w:rPr>
        <w:t>The 2D NMDS ordination had a stress of 0.11, indicating a reasonable fit</w:t>
      </w:r>
      <w:r w:rsidR="00702899" w:rsidRPr="00741AC3">
        <w:rPr>
          <w:rFonts w:ascii="Georgia" w:eastAsia="Times New Roman" w:hAnsi="Georgia" w:cs="Times New Roman"/>
          <w:kern w:val="0"/>
          <w:sz w:val="22"/>
          <w:szCs w:val="22"/>
          <w14:ligatures w14:val="none"/>
        </w:rPr>
        <w:t xml:space="preserve"> and v</w:t>
      </w:r>
      <w:r w:rsidRPr="00D25668">
        <w:rPr>
          <w:rFonts w:ascii="Georgia" w:eastAsia="Times New Roman" w:hAnsi="Georgia" w:cs="Times New Roman"/>
          <w:kern w:val="0"/>
          <w:sz w:val="22"/>
          <w:szCs w:val="22"/>
          <w14:ligatures w14:val="none"/>
        </w:rPr>
        <w:t xml:space="preserve">isual inspection of the clustering </w:t>
      </w:r>
      <w:r w:rsidR="00702899" w:rsidRPr="00741AC3">
        <w:rPr>
          <w:rFonts w:ascii="Georgia" w:eastAsia="Times New Roman" w:hAnsi="Georgia" w:cs="Times New Roman"/>
          <w:kern w:val="0"/>
          <w:sz w:val="22"/>
          <w:szCs w:val="22"/>
          <w14:ligatures w14:val="none"/>
        </w:rPr>
        <w:t xml:space="preserve">over this ordination </w:t>
      </w:r>
      <w:r w:rsidRPr="00D25668">
        <w:rPr>
          <w:rFonts w:ascii="Georgia" w:eastAsia="Times New Roman" w:hAnsi="Georgia" w:cs="Times New Roman"/>
          <w:kern w:val="0"/>
          <w:sz w:val="22"/>
          <w:szCs w:val="22"/>
          <w14:ligatures w14:val="none"/>
        </w:rPr>
        <w:t xml:space="preserve">revealed </w:t>
      </w:r>
      <w:r w:rsidR="00702899" w:rsidRPr="00741AC3">
        <w:rPr>
          <w:rFonts w:ascii="Georgia" w:eastAsia="Times New Roman" w:hAnsi="Georgia" w:cs="Times New Roman"/>
          <w:kern w:val="0"/>
          <w:sz w:val="22"/>
          <w:szCs w:val="22"/>
          <w14:ligatures w14:val="none"/>
        </w:rPr>
        <w:t xml:space="preserve">reasonably </w:t>
      </w:r>
      <w:r w:rsidRPr="00D25668">
        <w:rPr>
          <w:rFonts w:ascii="Georgia" w:eastAsia="Times New Roman" w:hAnsi="Georgia" w:cs="Times New Roman"/>
          <w:kern w:val="0"/>
          <w:sz w:val="22"/>
          <w:szCs w:val="22"/>
          <w14:ligatures w14:val="none"/>
        </w:rPr>
        <w:t xml:space="preserve">clear separation between </w:t>
      </w:r>
      <w:r w:rsidR="00702899" w:rsidRPr="00741AC3">
        <w:rPr>
          <w:rFonts w:ascii="Georgia" w:eastAsia="Times New Roman" w:hAnsi="Georgia" w:cs="Times New Roman"/>
          <w:kern w:val="0"/>
          <w:sz w:val="22"/>
          <w:szCs w:val="22"/>
          <w14:ligatures w14:val="none"/>
        </w:rPr>
        <w:t xml:space="preserve">non-spurious </w:t>
      </w:r>
      <w:r w:rsidRPr="00D25668">
        <w:rPr>
          <w:rFonts w:ascii="Georgia" w:eastAsia="Times New Roman" w:hAnsi="Georgia" w:cs="Times New Roman"/>
          <w:kern w:val="0"/>
          <w:sz w:val="22"/>
          <w:szCs w:val="22"/>
          <w14:ligatures w14:val="none"/>
        </w:rPr>
        <w:t>groups. The PERMANOVA test statistic was 6.63 and statistically significant (</w:t>
      </w:r>
      <w:r w:rsidRPr="00D25668">
        <w:rPr>
          <w:rFonts w:ascii="Georgia" w:eastAsia="Times New Roman" w:hAnsi="Georgia" w:cs="Times New Roman"/>
          <w:i/>
          <w:iCs/>
          <w:kern w:val="0"/>
          <w:sz w:val="22"/>
          <w:szCs w:val="22"/>
          <w14:ligatures w14:val="none"/>
        </w:rPr>
        <w:t>p</w:t>
      </w:r>
      <w:r w:rsidRPr="00D25668">
        <w:rPr>
          <w:rFonts w:ascii="Georgia" w:eastAsia="Times New Roman" w:hAnsi="Georgia" w:cs="Times New Roman"/>
          <w:kern w:val="0"/>
          <w:sz w:val="22"/>
          <w:szCs w:val="22"/>
          <w14:ligatures w14:val="none"/>
        </w:rPr>
        <w:t xml:space="preserve"> &lt; 0.05), suggesting that the observed groupings were meaningfully different from random.</w:t>
      </w:r>
    </w:p>
    <w:p w14:paraId="1057318E" w14:textId="77777777" w:rsidR="00D25668" w:rsidRPr="00D25668" w:rsidRDefault="00D25668" w:rsidP="005B3EAD">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Species Reduction and Stress Accumulation:</w:t>
      </w:r>
      <w:r w:rsidRPr="00D25668">
        <w:rPr>
          <w:rFonts w:ascii="Georgia" w:eastAsia="Times New Roman" w:hAnsi="Georgia" w:cs="Times New Roman"/>
          <w:kern w:val="0"/>
          <w:sz w:val="22"/>
          <w:szCs w:val="22"/>
          <w14:ligatures w14:val="none"/>
        </w:rPr>
        <w:br/>
        <w:t>Across all clusters, the accumulation of stress as species were removed was relatively consistent. The 10% stress threshold was reached with 70–80% of species retained in most groups. One cluster required 90% retention, while another required only 50%, and one fell below 33%. Notably, the group requiring 50% retention was the "spurious" cluster, composed of species that could not be grouped into clusters larger than four. Overall, approximately 40% of species were removed during the reduction process. When all retained species were combined, the final stress relative to the full species set was 6.7%.</w:t>
      </w:r>
    </w:p>
    <w:p w14:paraId="7C14D1F3" w14:textId="6C5E0F5D" w:rsidR="00D25668" w:rsidRPr="00D25668" w:rsidRDefault="00D25668" w:rsidP="005B3EAD">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Environmental Covariates Comparison:</w:t>
      </w:r>
      <w:r w:rsidRPr="00D25668">
        <w:rPr>
          <w:rFonts w:ascii="Georgia" w:eastAsia="Times New Roman" w:hAnsi="Georgia" w:cs="Times New Roman"/>
          <w:kern w:val="0"/>
          <w:sz w:val="22"/>
          <w:szCs w:val="22"/>
          <w14:ligatures w14:val="none"/>
        </w:rPr>
        <w:br/>
        <w:t>Mantel tests showed that both the full and reduced species sets yielded the same ordering of environmental variable importance: depth, bottom temperature, surface temperature, and haul duration (which was not expected to have a strong relationship). The Mantel correlations were similar across sets, differing by less than 0.03, with the largest gap occurring for depth</w:t>
      </w:r>
      <w:r w:rsidR="00702899" w:rsidRPr="00741AC3">
        <w:rPr>
          <w:rFonts w:ascii="Georgia" w:eastAsia="Times New Roman" w:hAnsi="Georgia" w:cs="Times New Roman"/>
          <w:kern w:val="0"/>
          <w:sz w:val="22"/>
          <w:szCs w:val="22"/>
          <w14:ligatures w14:val="none"/>
        </w:rPr>
        <w:t xml:space="preserve"> when considered alone</w:t>
      </w:r>
      <w:r w:rsidRPr="00D25668">
        <w:rPr>
          <w:rFonts w:ascii="Georgia" w:eastAsia="Times New Roman" w:hAnsi="Georgia" w:cs="Times New Roman"/>
          <w:kern w:val="0"/>
          <w:sz w:val="22"/>
          <w:szCs w:val="22"/>
          <w14:ligatures w14:val="none"/>
        </w:rPr>
        <w:t xml:space="preserve">. In both cases, </w:t>
      </w:r>
      <w:r w:rsidRPr="00D25668">
        <w:rPr>
          <w:rFonts w:ascii="Georgia" w:eastAsia="Times New Roman" w:hAnsi="Georgia" w:cs="Times New Roman"/>
          <w:i/>
          <w:iCs/>
          <w:kern w:val="0"/>
          <w:sz w:val="22"/>
          <w:szCs w:val="22"/>
          <w14:ligatures w14:val="none"/>
        </w:rPr>
        <w:t>p</w:t>
      </w:r>
      <w:r w:rsidRPr="00D25668">
        <w:rPr>
          <w:rFonts w:ascii="Georgia" w:eastAsia="Times New Roman" w:hAnsi="Georgia" w:cs="Times New Roman"/>
          <w:kern w:val="0"/>
          <w:sz w:val="22"/>
          <w:szCs w:val="22"/>
          <w14:ligatures w14:val="none"/>
        </w:rPr>
        <w:t>-values were at their minimum given 999 permutations</w:t>
      </w:r>
      <w:r w:rsidR="00702899" w:rsidRPr="00741AC3">
        <w:rPr>
          <w:rFonts w:ascii="Georgia" w:eastAsia="Times New Roman" w:hAnsi="Georgia" w:cs="Times New Roman"/>
          <w:kern w:val="0"/>
          <w:sz w:val="22"/>
          <w:szCs w:val="22"/>
          <w14:ligatures w14:val="none"/>
        </w:rPr>
        <w:t xml:space="preserve"> indicating that the test statistics were significant (p&lt;0.05)</w:t>
      </w:r>
    </w:p>
    <w:p w14:paraId="6C61E48F" w14:textId="1EB96432" w:rsidR="00D25668" w:rsidRDefault="00D25668" w:rsidP="005B3EAD">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Ordination Comparison:</w:t>
      </w:r>
      <w:r w:rsidRPr="00D25668">
        <w:rPr>
          <w:rFonts w:ascii="Georgia" w:eastAsia="Times New Roman" w:hAnsi="Georgia" w:cs="Times New Roman"/>
          <w:kern w:val="0"/>
          <w:sz w:val="22"/>
          <w:szCs w:val="22"/>
          <w14:ligatures w14:val="none"/>
        </w:rPr>
        <w:br/>
        <w:t xml:space="preserve">The 2D ordinations of the full and reduced species sets had stress values of 0.134 and 0.123, respectively. Visually, the ordinations were simple rotations </w:t>
      </w:r>
      <w:r w:rsidR="00702899" w:rsidRPr="00741AC3">
        <w:rPr>
          <w:rFonts w:ascii="Georgia" w:eastAsia="Times New Roman" w:hAnsi="Georgia" w:cs="Times New Roman"/>
          <w:kern w:val="0"/>
          <w:sz w:val="22"/>
          <w:szCs w:val="22"/>
          <w14:ligatures w14:val="none"/>
        </w:rPr>
        <w:t>and</w:t>
      </w:r>
      <w:r w:rsidRPr="00D25668">
        <w:rPr>
          <w:rFonts w:ascii="Georgia" w:eastAsia="Times New Roman" w:hAnsi="Georgia" w:cs="Times New Roman"/>
          <w:kern w:val="0"/>
          <w:sz w:val="22"/>
          <w:szCs w:val="22"/>
          <w14:ligatures w14:val="none"/>
        </w:rPr>
        <w:t xml:space="preserve"> mirror images of one another, with the depth gradient clearly and consistently represented in both cases.</w:t>
      </w:r>
    </w:p>
    <w:p w14:paraId="0DE65C82" w14:textId="78962D0E" w:rsidR="0092696F" w:rsidRDefault="0092696F" w:rsidP="005B3EAD">
      <w:pPr>
        <w:spacing w:before="100" w:beforeAutospacing="1" w:after="0" w:line="240" w:lineRule="auto"/>
        <w:rPr>
          <w:rFonts w:ascii="Georgia" w:eastAsia="Times New Roman" w:hAnsi="Georgia" w:cs="Times New Roman"/>
          <w:b/>
          <w:bCs/>
          <w:kern w:val="0"/>
          <w:sz w:val="28"/>
          <w:szCs w:val="28"/>
          <w14:ligatures w14:val="none"/>
        </w:rPr>
      </w:pPr>
      <w:r>
        <w:rPr>
          <w:rFonts w:ascii="Georgia" w:eastAsia="Times New Roman" w:hAnsi="Georgia" w:cs="Times New Roman"/>
          <w:b/>
          <w:bCs/>
          <w:kern w:val="0"/>
          <w:sz w:val="28"/>
          <w:szCs w:val="28"/>
          <w14:ligatures w14:val="none"/>
        </w:rPr>
        <w:t>Discussion</w:t>
      </w:r>
    </w:p>
    <w:p w14:paraId="55E973C9" w14:textId="4B467615" w:rsidR="00294F7F" w:rsidRPr="00294F7F" w:rsidRDefault="00294F7F" w:rsidP="00294F7F">
      <w:pPr>
        <w:spacing w:after="0" w:line="240" w:lineRule="auto"/>
        <w:rPr>
          <w:rFonts w:ascii="Georgia" w:eastAsia="Times New Roman" w:hAnsi="Georgia" w:cs="Times New Roman"/>
          <w:kern w:val="0"/>
          <w:sz w:val="22"/>
          <w:szCs w:val="22"/>
          <w14:ligatures w14:val="none"/>
        </w:rPr>
      </w:pPr>
      <w:r w:rsidRPr="00294F7F">
        <w:rPr>
          <w:rFonts w:ascii="Georgia" w:eastAsia="Times New Roman" w:hAnsi="Georgia" w:cs="Times New Roman"/>
          <w:kern w:val="0"/>
          <w:sz w:val="22"/>
          <w:szCs w:val="22"/>
          <w14:ligatures w14:val="none"/>
        </w:rPr>
        <w:t>Our goal was to assess whether a subset of species could serve as proxies for the occurrence patterns of a broader community. Based on the analyses presented here, the answer appears to be yes. Our species-reduction process removed approximately 40% of the original species, and although small differences emerged in the Mantel test correlations, they did not alter the overall interpretation: depth remains the primary environmental gradient driving species composition across hauls in the EBS.</w:t>
      </w:r>
      <w:r w:rsidR="00EF19CF">
        <w:rPr>
          <w:rFonts w:ascii="Georgia" w:eastAsia="Times New Roman" w:hAnsi="Georgia" w:cs="Times New Roman"/>
          <w:kern w:val="0"/>
          <w:sz w:val="22"/>
          <w:szCs w:val="22"/>
          <w14:ligatures w14:val="none"/>
        </w:rPr>
        <w:t xml:space="preserve"> This result was expected given a similar observation of a strong depth gradient in the Gulf of Alaska (</w:t>
      </w:r>
      <w:proofErr w:type="spellStart"/>
      <w:r w:rsidR="00EF19CF">
        <w:rPr>
          <w:rFonts w:ascii="Georgia" w:eastAsia="Times New Roman" w:hAnsi="Georgia" w:cs="Times New Roman"/>
          <w:kern w:val="0"/>
          <w:sz w:val="22"/>
          <w:szCs w:val="22"/>
          <w14:ligatures w14:val="none"/>
        </w:rPr>
        <w:t>Mueter</w:t>
      </w:r>
      <w:proofErr w:type="spellEnd"/>
      <w:r w:rsidR="00EF19CF">
        <w:rPr>
          <w:rFonts w:ascii="Georgia" w:eastAsia="Times New Roman" w:hAnsi="Georgia" w:cs="Times New Roman"/>
          <w:kern w:val="0"/>
          <w:sz w:val="22"/>
          <w:szCs w:val="22"/>
          <w14:ligatures w14:val="none"/>
        </w:rPr>
        <w:t>, 2002).</w:t>
      </w:r>
    </w:p>
    <w:p w14:paraId="780BDCDA" w14:textId="67B8DF29" w:rsidR="00294F7F" w:rsidRPr="00294F7F" w:rsidRDefault="00294F7F" w:rsidP="00294F7F">
      <w:pPr>
        <w:spacing w:after="0" w:line="240" w:lineRule="auto"/>
        <w:ind w:firstLine="720"/>
        <w:rPr>
          <w:rFonts w:ascii="Georgia" w:eastAsia="Times New Roman" w:hAnsi="Georgia" w:cs="Times New Roman"/>
          <w:kern w:val="0"/>
          <w:sz w:val="22"/>
          <w:szCs w:val="22"/>
          <w14:ligatures w14:val="none"/>
        </w:rPr>
      </w:pPr>
      <w:r w:rsidRPr="00294F7F">
        <w:rPr>
          <w:rFonts w:ascii="Georgia" w:eastAsia="Times New Roman" w:hAnsi="Georgia" w:cs="Times New Roman"/>
          <w:kern w:val="0"/>
          <w:sz w:val="22"/>
          <w:szCs w:val="22"/>
          <w14:ligatures w14:val="none"/>
        </w:rPr>
        <w:t>Moreover, the ordination of haul subsamples showed that the reduced and full species sets produced nearly identical spatial distributions, with the same clear depth gradient present in both. In sum, the remaining 60% of species acted as an effective proxy for the full community in preserving structure and environmental signal.</w:t>
      </w:r>
      <w:r w:rsidR="00A85235">
        <w:rPr>
          <w:rFonts w:ascii="Georgia" w:eastAsia="Times New Roman" w:hAnsi="Georgia" w:cs="Times New Roman"/>
          <w:kern w:val="0"/>
          <w:sz w:val="22"/>
          <w:szCs w:val="22"/>
          <w14:ligatures w14:val="none"/>
        </w:rPr>
        <w:t xml:space="preserve"> </w:t>
      </w:r>
    </w:p>
    <w:p w14:paraId="7A249A8B" w14:textId="71D78FE4" w:rsidR="00294F7F" w:rsidRPr="00294F7F" w:rsidRDefault="00294F7F" w:rsidP="00294F7F">
      <w:pPr>
        <w:spacing w:after="0" w:line="240" w:lineRule="auto"/>
        <w:ind w:firstLine="720"/>
        <w:rPr>
          <w:rFonts w:ascii="Georgia" w:eastAsia="Times New Roman" w:hAnsi="Georgia" w:cs="Times New Roman"/>
          <w:kern w:val="0"/>
          <w:sz w:val="22"/>
          <w:szCs w:val="22"/>
          <w14:ligatures w14:val="none"/>
        </w:rPr>
      </w:pPr>
      <w:r w:rsidRPr="00294F7F">
        <w:rPr>
          <w:rFonts w:ascii="Georgia" w:eastAsia="Times New Roman" w:hAnsi="Georgia" w:cs="Times New Roman"/>
          <w:kern w:val="0"/>
          <w:sz w:val="22"/>
          <w:szCs w:val="22"/>
          <w14:ligatures w14:val="none"/>
        </w:rPr>
        <w:t xml:space="preserve">One unexpected finding was that our initial assumption—that clusters of co-occurring species would be more informative—was not strongly supported. While we successfully </w:t>
      </w:r>
      <w:r w:rsidRPr="00294F7F">
        <w:rPr>
          <w:rFonts w:ascii="Georgia" w:eastAsia="Times New Roman" w:hAnsi="Georgia" w:cs="Times New Roman"/>
          <w:kern w:val="0"/>
          <w:sz w:val="22"/>
          <w:szCs w:val="22"/>
          <w14:ligatures w14:val="none"/>
        </w:rPr>
        <w:lastRenderedPageBreak/>
        <w:t xml:space="preserve">identified co-occurrence-based clusters, most required a high retention rate (≥70%) to maintain low stress. </w:t>
      </w:r>
      <w:r w:rsidRPr="00294F7F">
        <w:rPr>
          <w:rFonts w:ascii="Georgia" w:eastAsia="Times New Roman" w:hAnsi="Georgia" w:cs="Times New Roman"/>
          <w:kern w:val="0"/>
          <w:sz w:val="22"/>
          <w:szCs w:val="22"/>
          <w14:ligatures w14:val="none"/>
        </w:rPr>
        <w:t>One</w:t>
      </w:r>
      <w:r w:rsidRPr="00294F7F">
        <w:rPr>
          <w:rFonts w:ascii="Georgia" w:eastAsia="Times New Roman" w:hAnsi="Georgia" w:cs="Times New Roman"/>
          <w:kern w:val="0"/>
          <w:sz w:val="22"/>
          <w:szCs w:val="22"/>
          <w14:ligatures w14:val="none"/>
        </w:rPr>
        <w:t xml:space="preserve"> exception was the “spurious” cluster, which required retention of just 50% of its species. Though this could be coincidental, it raises doubt about whether co-occurrence alone explains the preservation of information.</w:t>
      </w:r>
    </w:p>
    <w:p w14:paraId="6949B05E" w14:textId="77777777" w:rsidR="00294F7F" w:rsidRPr="00294F7F" w:rsidRDefault="00294F7F" w:rsidP="00294F7F">
      <w:pPr>
        <w:spacing w:after="0" w:line="240" w:lineRule="auto"/>
        <w:ind w:firstLine="720"/>
        <w:rPr>
          <w:rFonts w:ascii="Georgia" w:eastAsia="Times New Roman" w:hAnsi="Georgia" w:cs="Times New Roman"/>
          <w:kern w:val="0"/>
          <w:sz w:val="22"/>
          <w:szCs w:val="22"/>
          <w14:ligatures w14:val="none"/>
        </w:rPr>
      </w:pPr>
      <w:r w:rsidRPr="00294F7F">
        <w:rPr>
          <w:rFonts w:ascii="Georgia" w:eastAsia="Times New Roman" w:hAnsi="Georgia" w:cs="Times New Roman"/>
          <w:kern w:val="0"/>
          <w:sz w:val="22"/>
          <w:szCs w:val="22"/>
          <w14:ligatures w14:val="none"/>
        </w:rPr>
        <w:t>An alternative hypothesis is that species diversity within the retained set may matter more than tight co-occurrence. If the spurious cluster was more compositionally diverse, its species may have better captured broader patterns. A similar analysis—conducted without prior clustering—could help test this idea, especially if fewer species are needed to maintain low stress in that setting.</w:t>
      </w:r>
    </w:p>
    <w:p w14:paraId="08015B4E" w14:textId="411BBA2C" w:rsidR="00A85235" w:rsidRDefault="00294F7F" w:rsidP="00A85235">
      <w:pPr>
        <w:spacing w:after="0" w:line="240" w:lineRule="auto"/>
        <w:ind w:firstLine="720"/>
        <w:rPr>
          <w:rFonts w:ascii="Georgia" w:hAnsi="Georgia"/>
          <w:sz w:val="22"/>
          <w:szCs w:val="22"/>
        </w:rPr>
      </w:pPr>
      <w:r w:rsidRPr="00294F7F">
        <w:rPr>
          <w:rFonts w:ascii="Georgia" w:hAnsi="Georgia"/>
          <w:sz w:val="22"/>
          <w:szCs w:val="22"/>
        </w:rPr>
        <w:t>Another</w:t>
      </w:r>
      <w:r w:rsidRPr="00294F7F">
        <w:rPr>
          <w:rFonts w:ascii="Georgia" w:hAnsi="Georgia"/>
          <w:sz w:val="22"/>
          <w:szCs w:val="22"/>
        </w:rPr>
        <w:t xml:space="preserve"> interesting result was the cluster that required retention of only </w:t>
      </w:r>
      <w:r w:rsidRPr="00294F7F">
        <w:rPr>
          <w:rStyle w:val="Strong"/>
          <w:rFonts w:ascii="Georgia" w:hAnsi="Georgia"/>
          <w:b w:val="0"/>
          <w:bCs w:val="0"/>
          <w:sz w:val="22"/>
          <w:szCs w:val="22"/>
        </w:rPr>
        <w:t>33% of its species</w:t>
      </w:r>
      <w:r w:rsidRPr="00294F7F">
        <w:rPr>
          <w:rFonts w:ascii="Georgia" w:hAnsi="Georgia"/>
          <w:sz w:val="22"/>
          <w:szCs w:val="22"/>
        </w:rPr>
        <w:t xml:space="preserve">—substantially fewer than any other group. While the scope of this study did not allow for a detailed taxonomic analysis of each cluster, this finding warrants further investigation. Exploring the specific taxa within this low-retention cluster may reveal </w:t>
      </w:r>
      <w:r w:rsidRPr="00294F7F">
        <w:rPr>
          <w:rStyle w:val="Strong"/>
          <w:rFonts w:ascii="Georgia" w:hAnsi="Georgia"/>
          <w:b w:val="0"/>
          <w:bCs w:val="0"/>
          <w:sz w:val="22"/>
          <w:szCs w:val="22"/>
        </w:rPr>
        <w:t>ecological or functional traits</w:t>
      </w:r>
      <w:r w:rsidRPr="00294F7F">
        <w:rPr>
          <w:rFonts w:ascii="Georgia" w:hAnsi="Georgia"/>
          <w:sz w:val="22"/>
          <w:szCs w:val="22"/>
        </w:rPr>
        <w:t xml:space="preserve"> that explain why a smaller subset was sufficient to preserve the overall structure. Comparing this group to others could help identify characteristics that make certain clusters more </w:t>
      </w:r>
      <w:r w:rsidRPr="00294F7F">
        <w:rPr>
          <w:rStyle w:val="Strong"/>
          <w:rFonts w:ascii="Georgia" w:hAnsi="Georgia"/>
          <w:b w:val="0"/>
          <w:bCs w:val="0"/>
          <w:sz w:val="22"/>
          <w:szCs w:val="22"/>
        </w:rPr>
        <w:t>information-</w:t>
      </w:r>
      <w:proofErr w:type="gramStart"/>
      <w:r w:rsidRPr="00294F7F">
        <w:rPr>
          <w:rStyle w:val="Strong"/>
          <w:rFonts w:ascii="Georgia" w:hAnsi="Georgia"/>
          <w:b w:val="0"/>
          <w:bCs w:val="0"/>
          <w:sz w:val="22"/>
          <w:szCs w:val="22"/>
        </w:rPr>
        <w:t>efficient</w:t>
      </w:r>
      <w:r w:rsidRPr="00294F7F">
        <w:rPr>
          <w:rFonts w:ascii="Georgia" w:hAnsi="Georgia"/>
          <w:sz w:val="22"/>
          <w:szCs w:val="22"/>
        </w:rPr>
        <w:t>, and</w:t>
      </w:r>
      <w:proofErr w:type="gramEnd"/>
      <w:r w:rsidRPr="00294F7F">
        <w:rPr>
          <w:rFonts w:ascii="Georgia" w:hAnsi="Georgia"/>
          <w:sz w:val="22"/>
          <w:szCs w:val="22"/>
        </w:rPr>
        <w:t xml:space="preserve"> may offer broader insights into how community structure relates to ecological redundancy or complementarity.</w:t>
      </w:r>
      <w:r w:rsidR="00A85235">
        <w:rPr>
          <w:rFonts w:ascii="Georgia" w:hAnsi="Georgia"/>
          <w:sz w:val="22"/>
          <w:szCs w:val="22"/>
        </w:rPr>
        <w:t xml:space="preserve"> </w:t>
      </w:r>
    </w:p>
    <w:p w14:paraId="42CFA05B" w14:textId="77777777" w:rsidR="00A85235" w:rsidRDefault="00A85235" w:rsidP="00A85235">
      <w:pPr>
        <w:spacing w:after="0" w:line="276" w:lineRule="auto"/>
        <w:ind w:firstLine="720"/>
        <w:rPr>
          <w:rFonts w:ascii="Georgia" w:hAnsi="Georgia"/>
          <w:sz w:val="22"/>
          <w:szCs w:val="22"/>
        </w:rPr>
      </w:pPr>
      <w:r w:rsidRPr="00A85235">
        <w:rPr>
          <w:rFonts w:ascii="Georgia" w:hAnsi="Georgia"/>
          <w:sz w:val="22"/>
          <w:szCs w:val="22"/>
        </w:rPr>
        <w:t xml:space="preserve">While this study demonstrates that a subset of species can serve as proxies for capturing broad patterns in species occurrence, it should be viewed as a </w:t>
      </w:r>
      <w:r w:rsidRPr="00A85235">
        <w:rPr>
          <w:rStyle w:val="Strong"/>
          <w:rFonts w:ascii="Georgia" w:hAnsi="Georgia"/>
          <w:b w:val="0"/>
          <w:bCs w:val="0"/>
          <w:sz w:val="22"/>
          <w:szCs w:val="22"/>
        </w:rPr>
        <w:t>first step</w:t>
      </w:r>
      <w:r w:rsidRPr="00A85235">
        <w:rPr>
          <w:rFonts w:ascii="Georgia" w:hAnsi="Georgia"/>
          <w:sz w:val="22"/>
          <w:szCs w:val="22"/>
        </w:rPr>
        <w:t xml:space="preserve">. The retained 60% may not contain sufficient information for all types of analyses. Our focus was limited to general patterns in species composition and their relationship to environmental gradients. Further work is needed to assess whether the retained species can </w:t>
      </w:r>
      <w:r w:rsidRPr="00A85235">
        <w:rPr>
          <w:rStyle w:val="Strong"/>
          <w:rFonts w:ascii="Georgia" w:hAnsi="Georgia"/>
          <w:b w:val="0"/>
          <w:bCs w:val="0"/>
          <w:sz w:val="22"/>
          <w:szCs w:val="22"/>
        </w:rPr>
        <w:t>predict the occurrence or abundance of the excluded species</w:t>
      </w:r>
      <w:r w:rsidRPr="00A85235">
        <w:rPr>
          <w:rFonts w:ascii="Georgia" w:hAnsi="Georgia"/>
          <w:sz w:val="22"/>
          <w:szCs w:val="22"/>
        </w:rPr>
        <w:t xml:space="preserve"> in a meaningful way. Only through such predictive analyses can we make confident recommendations about reducing monitoring efforts for the remaining species.</w:t>
      </w:r>
    </w:p>
    <w:p w14:paraId="234FEB6C" w14:textId="4A8F357F" w:rsidR="00A85235" w:rsidRDefault="00EA2F16" w:rsidP="00EA2F16">
      <w:pPr>
        <w:spacing w:after="0" w:line="276" w:lineRule="auto"/>
        <w:ind w:firstLine="720"/>
        <w:rPr>
          <w:rFonts w:ascii="Georgia" w:hAnsi="Georgia"/>
          <w:sz w:val="22"/>
          <w:szCs w:val="22"/>
        </w:rPr>
      </w:pPr>
      <w:r w:rsidRPr="00EA2F16">
        <w:rPr>
          <w:rFonts w:ascii="Georgia" w:hAnsi="Georgia"/>
          <w:sz w:val="22"/>
          <w:szCs w:val="22"/>
        </w:rPr>
        <w:t xml:space="preserve">Finally, this study focused exclusively on </w:t>
      </w:r>
      <w:r w:rsidRPr="00EA2F16">
        <w:rPr>
          <w:rStyle w:val="Strong"/>
          <w:rFonts w:ascii="Georgia" w:hAnsi="Georgia"/>
          <w:b w:val="0"/>
          <w:bCs w:val="0"/>
          <w:sz w:val="22"/>
          <w:szCs w:val="22"/>
        </w:rPr>
        <w:t>occurrence</w:t>
      </w:r>
      <w:r w:rsidRPr="00EA2F16">
        <w:rPr>
          <w:rFonts w:ascii="Georgia" w:hAnsi="Georgia"/>
          <w:sz w:val="22"/>
          <w:szCs w:val="22"/>
        </w:rPr>
        <w:t xml:space="preserve">, leaving the question of </w:t>
      </w:r>
      <w:r w:rsidRPr="00EA2F16">
        <w:rPr>
          <w:rStyle w:val="Strong"/>
          <w:rFonts w:ascii="Georgia" w:hAnsi="Georgia"/>
          <w:b w:val="0"/>
          <w:bCs w:val="0"/>
          <w:sz w:val="22"/>
          <w:szCs w:val="22"/>
        </w:rPr>
        <w:t>abundance</w:t>
      </w:r>
      <w:r w:rsidRPr="00EA2F16">
        <w:rPr>
          <w:rFonts w:ascii="Georgia" w:hAnsi="Georgia"/>
          <w:sz w:val="22"/>
          <w:szCs w:val="22"/>
        </w:rPr>
        <w:t xml:space="preserve"> unaddressed. However, if future research on abundance patterns reveals a similar result—that a subset of species captures </w:t>
      </w:r>
      <w:proofErr w:type="gramStart"/>
      <w:r w:rsidRPr="00EA2F16">
        <w:rPr>
          <w:rFonts w:ascii="Georgia" w:hAnsi="Georgia"/>
          <w:sz w:val="22"/>
          <w:szCs w:val="22"/>
        </w:rPr>
        <w:t>the majority of</w:t>
      </w:r>
      <w:proofErr w:type="gramEnd"/>
      <w:r w:rsidRPr="00EA2F16">
        <w:rPr>
          <w:rFonts w:ascii="Georgia" w:hAnsi="Georgia"/>
          <w:sz w:val="22"/>
          <w:szCs w:val="22"/>
        </w:rPr>
        <w:t xml:space="preserve"> relevant information—it could, as noted in the introduction, present a significant opportunity. Such findings would support the potential to </w:t>
      </w:r>
      <w:r w:rsidRPr="00EA2F16">
        <w:rPr>
          <w:rStyle w:val="Strong"/>
          <w:rFonts w:ascii="Georgia" w:hAnsi="Georgia"/>
          <w:b w:val="0"/>
          <w:bCs w:val="0"/>
          <w:sz w:val="22"/>
          <w:szCs w:val="22"/>
        </w:rPr>
        <w:t>streamline monitoring efforts</w:t>
      </w:r>
      <w:r w:rsidRPr="00EA2F16">
        <w:rPr>
          <w:rFonts w:ascii="Georgia" w:hAnsi="Georgia"/>
          <w:sz w:val="22"/>
          <w:szCs w:val="22"/>
        </w:rPr>
        <w:t>, reducing both the cost and logistical burden of ecosystem-wide surveys while still preserving critical ecological insights.</w:t>
      </w:r>
      <w:r w:rsidR="00EF19CF">
        <w:rPr>
          <w:rFonts w:ascii="Georgia" w:hAnsi="Georgia"/>
          <w:sz w:val="22"/>
          <w:szCs w:val="22"/>
        </w:rPr>
        <w:t xml:space="preserve"> Beyond this it would potentially open the door for species distributional modeling like Rooper, et. al. 2021 to be extended to a wider variety of taxa</w:t>
      </w:r>
      <w:r w:rsidR="0033669E">
        <w:rPr>
          <w:rFonts w:ascii="Georgia" w:hAnsi="Georgia"/>
          <w:sz w:val="22"/>
          <w:szCs w:val="22"/>
        </w:rPr>
        <w:t xml:space="preserve"> as models could be built for a smaller, well monitored, set of species and extended to a wider set. </w:t>
      </w:r>
    </w:p>
    <w:p w14:paraId="01C5B4FD" w14:textId="77777777" w:rsidR="00EA2F16" w:rsidRDefault="00EA2F16" w:rsidP="00EA2F16">
      <w:pPr>
        <w:spacing w:after="0" w:line="276" w:lineRule="auto"/>
        <w:ind w:firstLine="720"/>
        <w:rPr>
          <w:rFonts w:ascii="Georgia" w:hAnsi="Georgia"/>
          <w:sz w:val="22"/>
          <w:szCs w:val="22"/>
        </w:rPr>
      </w:pPr>
    </w:p>
    <w:p w14:paraId="143FE0C7" w14:textId="3A754BB8" w:rsidR="00A85235" w:rsidRDefault="00A85235" w:rsidP="00A85235">
      <w:pPr>
        <w:spacing w:after="0" w:line="276" w:lineRule="auto"/>
        <w:rPr>
          <w:rFonts w:ascii="Georgia" w:hAnsi="Georgia"/>
          <w:b/>
          <w:bCs/>
          <w:sz w:val="28"/>
          <w:szCs w:val="28"/>
        </w:rPr>
      </w:pPr>
      <w:r>
        <w:rPr>
          <w:rFonts w:ascii="Georgia" w:hAnsi="Georgia"/>
          <w:b/>
          <w:bCs/>
          <w:sz w:val="28"/>
          <w:szCs w:val="28"/>
        </w:rPr>
        <w:t>Conclusion</w:t>
      </w:r>
    </w:p>
    <w:p w14:paraId="687B369A" w14:textId="70E8C224" w:rsidR="00A85235" w:rsidRPr="00A85235" w:rsidRDefault="00A85235" w:rsidP="00A85235">
      <w:pPr>
        <w:spacing w:after="0" w:line="276" w:lineRule="auto"/>
        <w:rPr>
          <w:rFonts w:ascii="Georgia" w:hAnsi="Georgia"/>
          <w:sz w:val="22"/>
          <w:szCs w:val="22"/>
        </w:rPr>
      </w:pPr>
      <w:r w:rsidRPr="00A85235">
        <w:rPr>
          <w:rFonts w:ascii="Georgia" w:hAnsi="Georgia"/>
          <w:sz w:val="22"/>
          <w:szCs w:val="22"/>
        </w:rPr>
        <w:t xml:space="preserve">This study provides evidence that a reduced subset of species can act as effective proxies for broader patterns of species occurrence in marine ecosystems. Through ordination-based analysis and stepwise species removal guided by Kruskal’s stress, we found that approximately 60% of species were sufficient to preserve key structural and environmental signals present in the </w:t>
      </w:r>
      <w:r>
        <w:rPr>
          <w:rFonts w:ascii="Georgia" w:hAnsi="Georgia"/>
          <w:sz w:val="22"/>
          <w:szCs w:val="22"/>
        </w:rPr>
        <w:t>EBS bottom trawl survey</w:t>
      </w:r>
      <w:r w:rsidRPr="00A85235">
        <w:rPr>
          <w:rFonts w:ascii="Georgia" w:hAnsi="Georgia"/>
          <w:sz w:val="22"/>
          <w:szCs w:val="22"/>
        </w:rPr>
        <w:t xml:space="preserve"> dataset</w:t>
      </w:r>
      <w:r>
        <w:rPr>
          <w:rFonts w:ascii="Georgia" w:hAnsi="Georgia"/>
          <w:sz w:val="22"/>
          <w:szCs w:val="22"/>
        </w:rPr>
        <w:t xml:space="preserve"> in the years since 2010</w:t>
      </w:r>
      <w:r w:rsidRPr="00A85235">
        <w:rPr>
          <w:rFonts w:ascii="Georgia" w:hAnsi="Georgia"/>
          <w:sz w:val="22"/>
          <w:szCs w:val="22"/>
        </w:rPr>
        <w:t>. The reduced set maintained strong alignment with environmental gradients, particularly depth, and yielded ordinations nearly identical to those based on the complete species set.</w:t>
      </w:r>
    </w:p>
    <w:p w14:paraId="7FAB9D1D" w14:textId="77777777" w:rsidR="00A85235" w:rsidRDefault="00A85235" w:rsidP="005B3EAD">
      <w:pPr>
        <w:spacing w:after="0"/>
      </w:pPr>
    </w:p>
    <w:p w14:paraId="7A0858EC" w14:textId="32479854" w:rsidR="00741AC3" w:rsidRDefault="00741AC3" w:rsidP="005B3EAD">
      <w:pPr>
        <w:spacing w:after="0"/>
        <w:rPr>
          <w:rFonts w:ascii="Georgia" w:hAnsi="Georgia"/>
          <w:sz w:val="22"/>
          <w:szCs w:val="22"/>
        </w:rPr>
      </w:pPr>
      <w:r>
        <w:rPr>
          <w:noProof/>
          <w:sz w:val="22"/>
          <w:szCs w:val="22"/>
        </w:rPr>
        <w:lastRenderedPageBreak/>
        <w:drawing>
          <wp:inline distT="0" distB="0" distL="0" distR="0" wp14:anchorId="4807CD1C" wp14:editId="12302B3B">
            <wp:extent cx="5943600" cy="2432685"/>
            <wp:effectExtent l="0" t="0" r="0" b="5715"/>
            <wp:docPr id="545650515"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5995" name="Picture 1" descr="A map of the united stat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inline>
        </w:drawing>
      </w:r>
    </w:p>
    <w:p w14:paraId="2D48418F" w14:textId="77777777" w:rsidR="00741AC3" w:rsidRDefault="00741AC3" w:rsidP="005B3EAD">
      <w:pPr>
        <w:spacing w:after="0"/>
        <w:rPr>
          <w:rFonts w:ascii="Georgia" w:hAnsi="Georgia"/>
          <w:i/>
          <w:iCs/>
          <w:sz w:val="22"/>
          <w:szCs w:val="22"/>
        </w:rPr>
      </w:pPr>
      <w:r>
        <w:rPr>
          <w:rFonts w:ascii="Georgia" w:hAnsi="Georgia"/>
          <w:i/>
          <w:iCs/>
          <w:sz w:val="22"/>
          <w:szCs w:val="22"/>
        </w:rPr>
        <w:t xml:space="preserve">Figure 1: Stations by Survey. The positions of each of the stations in the 5 different survey areas used in the bottom trawl survey. </w:t>
      </w:r>
    </w:p>
    <w:p w14:paraId="4399DF32" w14:textId="77777777" w:rsidR="00741AC3" w:rsidRDefault="00741AC3" w:rsidP="005B3EAD">
      <w:pPr>
        <w:spacing w:after="0"/>
        <w:rPr>
          <w:rFonts w:ascii="Georgia" w:hAnsi="Georgia"/>
          <w:i/>
          <w:iCs/>
          <w:sz w:val="22"/>
          <w:szCs w:val="22"/>
        </w:rPr>
      </w:pPr>
      <w:r>
        <w:rPr>
          <w:noProof/>
          <w:sz w:val="22"/>
          <w:szCs w:val="22"/>
        </w:rPr>
        <w:drawing>
          <wp:inline distT="0" distB="0" distL="0" distR="0" wp14:anchorId="0624B955" wp14:editId="7015DF9B">
            <wp:extent cx="3621436" cy="4199860"/>
            <wp:effectExtent l="0" t="0" r="0" b="4445"/>
            <wp:docPr id="1472794275" name="Picture 2" descr="A diagram of different colors of the surface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94275" name="Picture 2" descr="A diagram of different colors of the surface temper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405" cy="4209102"/>
                    </a:xfrm>
                    <a:prstGeom prst="rect">
                      <a:avLst/>
                    </a:prstGeom>
                  </pic:spPr>
                </pic:pic>
              </a:graphicData>
            </a:graphic>
          </wp:inline>
        </w:drawing>
      </w:r>
    </w:p>
    <w:p w14:paraId="283298C9" w14:textId="016BC9B8" w:rsidR="00741AC3" w:rsidRPr="00B74488" w:rsidRDefault="00741AC3" w:rsidP="005B3EAD">
      <w:pPr>
        <w:spacing w:after="0"/>
        <w:rPr>
          <w:rFonts w:ascii="Georgia" w:hAnsi="Georgia"/>
          <w:i/>
          <w:iCs/>
          <w:sz w:val="22"/>
          <w:szCs w:val="22"/>
        </w:rPr>
      </w:pPr>
      <w:r>
        <w:rPr>
          <w:rFonts w:ascii="Georgia" w:hAnsi="Georgia"/>
          <w:i/>
          <w:iCs/>
          <w:sz w:val="22"/>
          <w:szCs w:val="22"/>
        </w:rPr>
        <w:t xml:space="preserve">Figure </w:t>
      </w:r>
      <w:r w:rsidR="00C11174">
        <w:rPr>
          <w:rFonts w:ascii="Georgia" w:hAnsi="Georgia"/>
          <w:i/>
          <w:iCs/>
          <w:sz w:val="22"/>
          <w:szCs w:val="22"/>
        </w:rPr>
        <w:t>2</w:t>
      </w:r>
      <w:r>
        <w:rPr>
          <w:rFonts w:ascii="Georgia" w:hAnsi="Georgia"/>
          <w:i/>
          <w:iCs/>
          <w:sz w:val="22"/>
          <w:szCs w:val="22"/>
        </w:rPr>
        <w:t xml:space="preserve">: Spatial Distribution of Features: depth, surface and bottom temperatures by station in the 2024 bottom trawl surveys. </w:t>
      </w:r>
    </w:p>
    <w:p w14:paraId="1F7E1936" w14:textId="77777777" w:rsidR="00741AC3" w:rsidRDefault="00741AC3" w:rsidP="005B3EAD">
      <w:pPr>
        <w:spacing w:after="0"/>
        <w:rPr>
          <w:rFonts w:ascii="Georgia" w:hAnsi="Georgia"/>
          <w:i/>
          <w:iCs/>
          <w:sz w:val="22"/>
          <w:szCs w:val="22"/>
        </w:rPr>
      </w:pPr>
    </w:p>
    <w:p w14:paraId="5077ABA5" w14:textId="77777777" w:rsidR="00741AC3" w:rsidRPr="000932FB" w:rsidRDefault="00741AC3" w:rsidP="005B3EAD">
      <w:pPr>
        <w:spacing w:after="0"/>
        <w:rPr>
          <w:rFonts w:ascii="Georgia" w:hAnsi="Georgia"/>
          <w:i/>
          <w:iCs/>
          <w:sz w:val="22"/>
          <w:szCs w:val="22"/>
        </w:rPr>
      </w:pPr>
    </w:p>
    <w:p w14:paraId="5081C08F" w14:textId="77777777" w:rsidR="00D25668" w:rsidRPr="0083466E" w:rsidRDefault="00D25668" w:rsidP="005B3EAD">
      <w:pPr>
        <w:spacing w:before="100" w:beforeAutospacing="1" w:after="0" w:line="240" w:lineRule="auto"/>
        <w:rPr>
          <w:rFonts w:ascii="Georgia" w:eastAsia="Times New Roman" w:hAnsi="Georgia" w:cs="Times New Roman"/>
          <w:kern w:val="0"/>
          <w:sz w:val="22"/>
          <w:szCs w:val="22"/>
          <w14:ligatures w14:val="none"/>
        </w:rPr>
      </w:pPr>
    </w:p>
    <w:p w14:paraId="6885A5BE" w14:textId="08638A21" w:rsidR="00F11464" w:rsidRDefault="003A7447" w:rsidP="005B3EAD">
      <w:pPr>
        <w:spacing w:after="0"/>
        <w:rPr>
          <w:rFonts w:ascii="Georgia" w:hAnsi="Georgia"/>
          <w:b/>
          <w:bCs/>
          <w:sz w:val="28"/>
          <w:szCs w:val="28"/>
        </w:rPr>
      </w:pPr>
      <w:r>
        <w:rPr>
          <w:rFonts w:ascii="Georgia" w:hAnsi="Georgia"/>
          <w:b/>
          <w:bCs/>
          <w:noProof/>
          <w:sz w:val="28"/>
          <w:szCs w:val="28"/>
        </w:rPr>
        <w:lastRenderedPageBreak/>
        <w:drawing>
          <wp:inline distT="0" distB="0" distL="0" distR="0" wp14:anchorId="6DB6D360" wp14:editId="4E11C909">
            <wp:extent cx="5943600" cy="4457700"/>
            <wp:effectExtent l="0" t="0" r="0" b="0"/>
            <wp:docPr id="1028103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03886" name="Picture 1028103886"/>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FB70D31" w14:textId="66E22A73" w:rsidR="00F11464" w:rsidRPr="00F11464" w:rsidRDefault="00F11464" w:rsidP="005B3EAD">
      <w:pPr>
        <w:spacing w:after="0"/>
        <w:rPr>
          <w:rFonts w:ascii="Georgia" w:hAnsi="Georgia"/>
          <w:i/>
          <w:iCs/>
          <w:sz w:val="22"/>
          <w:szCs w:val="22"/>
        </w:rPr>
      </w:pPr>
      <w:r w:rsidRPr="00F11464">
        <w:rPr>
          <w:rFonts w:ascii="Georgia" w:hAnsi="Georgia"/>
          <w:i/>
          <w:iCs/>
          <w:sz w:val="22"/>
          <w:szCs w:val="22"/>
        </w:rPr>
        <w:t>Figure</w:t>
      </w:r>
      <w:r w:rsidR="00C11174">
        <w:rPr>
          <w:rFonts w:ascii="Georgia" w:hAnsi="Georgia"/>
          <w:i/>
          <w:iCs/>
          <w:sz w:val="22"/>
          <w:szCs w:val="22"/>
        </w:rPr>
        <w:t xml:space="preserve"> 3</w:t>
      </w:r>
      <w:r>
        <w:rPr>
          <w:rFonts w:ascii="Georgia" w:hAnsi="Georgia"/>
          <w:i/>
          <w:iCs/>
          <w:sz w:val="22"/>
          <w:szCs w:val="22"/>
        </w:rPr>
        <w:t xml:space="preserve">: Clustering Results. Each point corresponds to a single species. Axes are from an NMDS ordination in 2D. Colors indicate cluster membership. Pseudo-F value and p-value </w:t>
      </w:r>
      <w:r w:rsidR="003A7447">
        <w:rPr>
          <w:rFonts w:ascii="Georgia" w:hAnsi="Georgia"/>
          <w:i/>
          <w:iCs/>
          <w:sz w:val="22"/>
          <w:szCs w:val="22"/>
        </w:rPr>
        <w:t>is</w:t>
      </w:r>
      <w:r>
        <w:rPr>
          <w:rFonts w:ascii="Georgia" w:hAnsi="Georgia"/>
          <w:i/>
          <w:iCs/>
          <w:sz w:val="22"/>
          <w:szCs w:val="22"/>
        </w:rPr>
        <w:t xml:space="preserve"> from</w:t>
      </w:r>
      <w:r w:rsidR="003A7447">
        <w:rPr>
          <w:rFonts w:ascii="Georgia" w:hAnsi="Georgia"/>
          <w:i/>
          <w:iCs/>
          <w:sz w:val="22"/>
          <w:szCs w:val="22"/>
        </w:rPr>
        <w:t xml:space="preserve"> a</w:t>
      </w:r>
      <w:r>
        <w:rPr>
          <w:rFonts w:ascii="Georgia" w:hAnsi="Georgia"/>
          <w:i/>
          <w:iCs/>
          <w:sz w:val="22"/>
          <w:szCs w:val="22"/>
        </w:rPr>
        <w:t xml:space="preserve"> </w:t>
      </w:r>
      <w:proofErr w:type="spellStart"/>
      <w:r>
        <w:rPr>
          <w:rFonts w:ascii="Georgia" w:hAnsi="Georgia"/>
          <w:i/>
          <w:iCs/>
          <w:sz w:val="22"/>
          <w:szCs w:val="22"/>
        </w:rPr>
        <w:t>permanov</w:t>
      </w:r>
      <w:r w:rsidR="003A7447">
        <w:rPr>
          <w:rFonts w:ascii="Georgia" w:hAnsi="Georgia"/>
          <w:i/>
          <w:iCs/>
          <w:sz w:val="22"/>
          <w:szCs w:val="22"/>
        </w:rPr>
        <w:t>a</w:t>
      </w:r>
      <w:proofErr w:type="spellEnd"/>
      <w:r>
        <w:rPr>
          <w:rFonts w:ascii="Georgia" w:hAnsi="Georgia"/>
          <w:i/>
          <w:iCs/>
          <w:sz w:val="22"/>
          <w:szCs w:val="22"/>
        </w:rPr>
        <w:t xml:space="preserve"> </w:t>
      </w:r>
      <w:r w:rsidR="003A7447">
        <w:rPr>
          <w:rFonts w:ascii="Georgia" w:hAnsi="Georgia"/>
          <w:i/>
          <w:iCs/>
          <w:sz w:val="22"/>
          <w:szCs w:val="22"/>
        </w:rPr>
        <w:t xml:space="preserve">over the clusters. </w:t>
      </w:r>
    </w:p>
    <w:p w14:paraId="2C13CA99" w14:textId="77777777" w:rsidR="00353DC8" w:rsidRDefault="00353DC8" w:rsidP="005B3EAD">
      <w:pPr>
        <w:spacing w:after="0"/>
        <w:rPr>
          <w:rFonts w:ascii="Georgia" w:hAnsi="Georgia"/>
          <w:b/>
          <w:bCs/>
          <w:sz w:val="28"/>
          <w:szCs w:val="28"/>
        </w:rPr>
      </w:pPr>
    </w:p>
    <w:p w14:paraId="13A66029" w14:textId="61B7874C" w:rsidR="00F11464" w:rsidRDefault="003A7447" w:rsidP="005B3EAD">
      <w:pPr>
        <w:spacing w:after="0"/>
        <w:rPr>
          <w:rFonts w:ascii="Georgia" w:hAnsi="Georgia"/>
          <w:sz w:val="22"/>
          <w:szCs w:val="22"/>
        </w:rPr>
      </w:pPr>
      <w:r>
        <w:rPr>
          <w:rFonts w:ascii="Georgia" w:hAnsi="Georgia"/>
          <w:noProof/>
          <w:sz w:val="22"/>
          <w:szCs w:val="22"/>
        </w:rPr>
        <w:lastRenderedPageBreak/>
        <w:drawing>
          <wp:inline distT="0" distB="0" distL="0" distR="0" wp14:anchorId="58CE5735" wp14:editId="56841D21">
            <wp:extent cx="5943600" cy="4953000"/>
            <wp:effectExtent l="0" t="0" r="0" b="0"/>
            <wp:docPr id="552635590"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5590" name="Picture 5" descr="A graph of different colore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27CD7C02" w14:textId="05FB3516" w:rsidR="00F11464" w:rsidRDefault="00F11464" w:rsidP="005B3EAD">
      <w:pPr>
        <w:spacing w:after="0"/>
        <w:rPr>
          <w:rFonts w:ascii="Georgia" w:hAnsi="Georgia"/>
          <w:i/>
          <w:iCs/>
          <w:sz w:val="22"/>
          <w:szCs w:val="22"/>
        </w:rPr>
      </w:pPr>
      <w:r>
        <w:rPr>
          <w:rFonts w:ascii="Georgia" w:hAnsi="Georgia"/>
          <w:i/>
          <w:iCs/>
          <w:sz w:val="22"/>
          <w:szCs w:val="22"/>
        </w:rPr>
        <w:t xml:space="preserve">Figure </w:t>
      </w:r>
      <w:r w:rsidR="00C11174">
        <w:rPr>
          <w:rFonts w:ascii="Georgia" w:hAnsi="Georgia"/>
          <w:i/>
          <w:iCs/>
          <w:sz w:val="22"/>
          <w:szCs w:val="22"/>
        </w:rPr>
        <w:t>4</w:t>
      </w:r>
      <w:r>
        <w:rPr>
          <w:rFonts w:ascii="Georgia" w:hAnsi="Georgia"/>
          <w:i/>
          <w:iCs/>
          <w:sz w:val="22"/>
          <w:szCs w:val="22"/>
        </w:rPr>
        <w:t xml:space="preserve">: Stress by % Species Remaining. Each line indicates the stress per cluster vs the % of species retained. The dashed line indicates 10% stress our cutoff for this study. </w:t>
      </w:r>
    </w:p>
    <w:p w14:paraId="403AA76E" w14:textId="03526738" w:rsidR="001C1D35" w:rsidRDefault="001C1D35" w:rsidP="005B3EAD">
      <w:pPr>
        <w:spacing w:after="0"/>
        <w:rPr>
          <w:rFonts w:ascii="Georgia" w:hAnsi="Georgia"/>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1C1D35" w14:paraId="12D193E1" w14:textId="77777777" w:rsidTr="001C1D35">
        <w:tc>
          <w:tcPr>
            <w:tcW w:w="1870" w:type="dxa"/>
          </w:tcPr>
          <w:p w14:paraId="72E3DA49" w14:textId="19DDF6F1" w:rsidR="001C1D35" w:rsidRDefault="001C1D35" w:rsidP="005B3EAD">
            <w:pPr>
              <w:rPr>
                <w:rFonts w:ascii="Georgia" w:hAnsi="Georgia"/>
                <w:sz w:val="22"/>
                <w:szCs w:val="22"/>
              </w:rPr>
            </w:pPr>
            <w:r>
              <w:rPr>
                <w:rFonts w:ascii="Georgia" w:hAnsi="Georgia"/>
                <w:sz w:val="22"/>
                <w:szCs w:val="22"/>
              </w:rPr>
              <w:t>vars</w:t>
            </w:r>
          </w:p>
        </w:tc>
        <w:tc>
          <w:tcPr>
            <w:tcW w:w="1870" w:type="dxa"/>
          </w:tcPr>
          <w:p w14:paraId="2A3A12EA" w14:textId="19F50074" w:rsidR="001C1D35" w:rsidRDefault="001C1D35" w:rsidP="005B3EAD">
            <w:pPr>
              <w:rPr>
                <w:rFonts w:ascii="Georgia" w:hAnsi="Georgia"/>
                <w:sz w:val="22"/>
                <w:szCs w:val="22"/>
              </w:rPr>
            </w:pPr>
            <w:r>
              <w:rPr>
                <w:rFonts w:ascii="Georgia" w:hAnsi="Georgia"/>
                <w:sz w:val="22"/>
                <w:szCs w:val="22"/>
              </w:rPr>
              <w:t>Correlation Full Set</w:t>
            </w:r>
          </w:p>
        </w:tc>
        <w:tc>
          <w:tcPr>
            <w:tcW w:w="1870" w:type="dxa"/>
          </w:tcPr>
          <w:p w14:paraId="10F4602B" w14:textId="4451051C" w:rsidR="001C1D35" w:rsidRDefault="001C1D35" w:rsidP="005B3EAD">
            <w:pPr>
              <w:rPr>
                <w:rFonts w:ascii="Georgia" w:hAnsi="Georgia"/>
                <w:sz w:val="22"/>
                <w:szCs w:val="22"/>
              </w:rPr>
            </w:pPr>
            <w:r>
              <w:rPr>
                <w:rFonts w:ascii="Georgia" w:hAnsi="Georgia"/>
                <w:sz w:val="22"/>
                <w:szCs w:val="22"/>
              </w:rPr>
              <w:t>Correlation Subset</w:t>
            </w:r>
          </w:p>
        </w:tc>
        <w:tc>
          <w:tcPr>
            <w:tcW w:w="1870" w:type="dxa"/>
          </w:tcPr>
          <w:p w14:paraId="0A1A1E34" w14:textId="6AB39847" w:rsidR="001C1D35" w:rsidRDefault="001C1D35" w:rsidP="005B3EAD">
            <w:pPr>
              <w:rPr>
                <w:rFonts w:ascii="Georgia" w:hAnsi="Georgia"/>
                <w:sz w:val="22"/>
                <w:szCs w:val="22"/>
              </w:rPr>
            </w:pPr>
            <w:r>
              <w:rPr>
                <w:rFonts w:ascii="Georgia" w:hAnsi="Georgia"/>
                <w:sz w:val="22"/>
                <w:szCs w:val="22"/>
              </w:rPr>
              <w:t>p-value Full Set</w:t>
            </w:r>
          </w:p>
        </w:tc>
        <w:tc>
          <w:tcPr>
            <w:tcW w:w="1870" w:type="dxa"/>
          </w:tcPr>
          <w:p w14:paraId="2705566E" w14:textId="3A53B7BA" w:rsidR="001C1D35" w:rsidRDefault="001C1D35" w:rsidP="005B3EAD">
            <w:pPr>
              <w:rPr>
                <w:rFonts w:ascii="Georgia" w:hAnsi="Georgia"/>
                <w:sz w:val="22"/>
                <w:szCs w:val="22"/>
              </w:rPr>
            </w:pPr>
            <w:r>
              <w:rPr>
                <w:rFonts w:ascii="Georgia" w:hAnsi="Georgia"/>
                <w:sz w:val="22"/>
                <w:szCs w:val="22"/>
              </w:rPr>
              <w:t>p-value Subset</w:t>
            </w:r>
          </w:p>
        </w:tc>
      </w:tr>
      <w:tr w:rsidR="001C1D35" w14:paraId="189B7AB5" w14:textId="77777777" w:rsidTr="001C1D35">
        <w:tc>
          <w:tcPr>
            <w:tcW w:w="1870" w:type="dxa"/>
          </w:tcPr>
          <w:p w14:paraId="2CC5BEA1" w14:textId="4F51F659" w:rsidR="001C1D35" w:rsidRDefault="001C1D35" w:rsidP="005B3EAD">
            <w:pPr>
              <w:rPr>
                <w:rFonts w:ascii="Georgia" w:hAnsi="Georgia"/>
                <w:sz w:val="22"/>
                <w:szCs w:val="22"/>
              </w:rPr>
            </w:pPr>
            <w:r>
              <w:rPr>
                <w:rFonts w:ascii="Georgia" w:hAnsi="Georgia"/>
                <w:sz w:val="22"/>
                <w:szCs w:val="22"/>
              </w:rPr>
              <w:t>Depth</w:t>
            </w:r>
          </w:p>
        </w:tc>
        <w:tc>
          <w:tcPr>
            <w:tcW w:w="1870" w:type="dxa"/>
          </w:tcPr>
          <w:p w14:paraId="392EECEC" w14:textId="57CB4E6A"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90</w:t>
            </w:r>
          </w:p>
        </w:tc>
        <w:tc>
          <w:tcPr>
            <w:tcW w:w="1870" w:type="dxa"/>
          </w:tcPr>
          <w:p w14:paraId="5843E9AF" w14:textId="37F0129B" w:rsidR="001C1D35" w:rsidRDefault="001C1D35" w:rsidP="005B3EAD">
            <w:pPr>
              <w:rPr>
                <w:rFonts w:ascii="Georgia" w:hAnsi="Georgia"/>
                <w:sz w:val="22"/>
                <w:szCs w:val="22"/>
              </w:rPr>
            </w:pPr>
            <w:r>
              <w:rPr>
                <w:rFonts w:ascii="Georgia" w:hAnsi="Georgia"/>
                <w:sz w:val="22"/>
                <w:szCs w:val="22"/>
              </w:rPr>
              <w:t>0.566</w:t>
            </w:r>
          </w:p>
        </w:tc>
        <w:tc>
          <w:tcPr>
            <w:tcW w:w="1870" w:type="dxa"/>
          </w:tcPr>
          <w:p w14:paraId="4068B125" w14:textId="0D5257CF" w:rsidR="001C1D35" w:rsidRDefault="001C1D35" w:rsidP="005B3EAD">
            <w:pPr>
              <w:rPr>
                <w:rFonts w:ascii="Georgia" w:hAnsi="Georgia"/>
                <w:sz w:val="22"/>
                <w:szCs w:val="22"/>
              </w:rPr>
            </w:pPr>
            <w:r>
              <w:rPr>
                <w:rFonts w:ascii="Georgia" w:hAnsi="Georgia"/>
                <w:sz w:val="22"/>
                <w:szCs w:val="22"/>
              </w:rPr>
              <w:t>0.001*</w:t>
            </w:r>
          </w:p>
        </w:tc>
        <w:tc>
          <w:tcPr>
            <w:tcW w:w="1870" w:type="dxa"/>
          </w:tcPr>
          <w:p w14:paraId="0B60B8BA" w14:textId="1B980596" w:rsidR="001C1D35" w:rsidRDefault="001C1D35" w:rsidP="005B3EAD">
            <w:pPr>
              <w:rPr>
                <w:rFonts w:ascii="Georgia" w:hAnsi="Georgia"/>
                <w:sz w:val="22"/>
                <w:szCs w:val="22"/>
              </w:rPr>
            </w:pPr>
            <w:r>
              <w:rPr>
                <w:rFonts w:ascii="Georgia" w:hAnsi="Georgia"/>
                <w:sz w:val="22"/>
                <w:szCs w:val="22"/>
              </w:rPr>
              <w:t>0.001*</w:t>
            </w:r>
          </w:p>
        </w:tc>
      </w:tr>
      <w:tr w:rsidR="001C1D35" w14:paraId="25DF0FD4" w14:textId="77777777" w:rsidTr="001C1D35">
        <w:tc>
          <w:tcPr>
            <w:tcW w:w="1870" w:type="dxa"/>
          </w:tcPr>
          <w:p w14:paraId="03271CB4" w14:textId="0D0ED1D7" w:rsidR="001C1D35" w:rsidRDefault="001C1D35" w:rsidP="005B3EAD">
            <w:pPr>
              <w:rPr>
                <w:rFonts w:ascii="Georgia" w:hAnsi="Georgia"/>
                <w:sz w:val="22"/>
                <w:szCs w:val="22"/>
              </w:rPr>
            </w:pPr>
            <w:r>
              <w:rPr>
                <w:rFonts w:ascii="Georgia" w:hAnsi="Georgia"/>
                <w:sz w:val="22"/>
                <w:szCs w:val="22"/>
              </w:rPr>
              <w:t>Depth, bottom temperature</w:t>
            </w:r>
          </w:p>
        </w:tc>
        <w:tc>
          <w:tcPr>
            <w:tcW w:w="1870" w:type="dxa"/>
          </w:tcPr>
          <w:p w14:paraId="0E84D652" w14:textId="3424BAFE"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52</w:t>
            </w:r>
          </w:p>
        </w:tc>
        <w:tc>
          <w:tcPr>
            <w:tcW w:w="1870" w:type="dxa"/>
          </w:tcPr>
          <w:p w14:paraId="191ED2B9" w14:textId="2B77BFE7"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62</w:t>
            </w:r>
          </w:p>
        </w:tc>
        <w:tc>
          <w:tcPr>
            <w:tcW w:w="1870" w:type="dxa"/>
          </w:tcPr>
          <w:p w14:paraId="4E86BFE6" w14:textId="2195B5E0" w:rsidR="001C1D35" w:rsidRDefault="001C1D35" w:rsidP="005B3EAD">
            <w:pPr>
              <w:rPr>
                <w:rFonts w:ascii="Georgia" w:hAnsi="Georgia"/>
                <w:sz w:val="22"/>
                <w:szCs w:val="22"/>
              </w:rPr>
            </w:pPr>
            <w:r>
              <w:rPr>
                <w:rFonts w:ascii="Georgia" w:hAnsi="Georgia"/>
                <w:sz w:val="22"/>
                <w:szCs w:val="22"/>
              </w:rPr>
              <w:t>0.001*</w:t>
            </w:r>
          </w:p>
        </w:tc>
        <w:tc>
          <w:tcPr>
            <w:tcW w:w="1870" w:type="dxa"/>
          </w:tcPr>
          <w:p w14:paraId="227CB957" w14:textId="321B17D8" w:rsidR="001C1D35" w:rsidRDefault="001C1D35" w:rsidP="005B3EAD">
            <w:pPr>
              <w:rPr>
                <w:rFonts w:ascii="Georgia" w:hAnsi="Georgia"/>
                <w:sz w:val="22"/>
                <w:szCs w:val="22"/>
              </w:rPr>
            </w:pPr>
            <w:r>
              <w:rPr>
                <w:rFonts w:ascii="Georgia" w:hAnsi="Georgia"/>
                <w:sz w:val="22"/>
                <w:szCs w:val="22"/>
              </w:rPr>
              <w:t>0.001*</w:t>
            </w:r>
          </w:p>
        </w:tc>
      </w:tr>
      <w:tr w:rsidR="001C1D35" w14:paraId="49BE6A57" w14:textId="77777777" w:rsidTr="001C1D35">
        <w:tc>
          <w:tcPr>
            <w:tcW w:w="1870" w:type="dxa"/>
          </w:tcPr>
          <w:p w14:paraId="6360B99D" w14:textId="59A4EF1E" w:rsidR="001C1D35" w:rsidRDefault="001C1D35" w:rsidP="005B3EAD">
            <w:pPr>
              <w:rPr>
                <w:rFonts w:ascii="Georgia" w:hAnsi="Georgia"/>
                <w:sz w:val="22"/>
                <w:szCs w:val="22"/>
              </w:rPr>
            </w:pPr>
            <w:r>
              <w:rPr>
                <w:rFonts w:ascii="Georgia" w:hAnsi="Georgia"/>
                <w:sz w:val="22"/>
                <w:szCs w:val="22"/>
              </w:rPr>
              <w:t>Depth, bottom temperature, surface temperature</w:t>
            </w:r>
          </w:p>
        </w:tc>
        <w:tc>
          <w:tcPr>
            <w:tcW w:w="1870" w:type="dxa"/>
          </w:tcPr>
          <w:p w14:paraId="10BDAE9B" w14:textId="5B9A4290" w:rsidR="001C1D35" w:rsidRDefault="001C1D35" w:rsidP="005B3EAD">
            <w:pPr>
              <w:rPr>
                <w:rFonts w:ascii="Georgia" w:hAnsi="Georgia"/>
                <w:sz w:val="22"/>
                <w:szCs w:val="22"/>
              </w:rPr>
            </w:pPr>
            <w:r>
              <w:rPr>
                <w:rFonts w:ascii="Georgia" w:hAnsi="Georgia"/>
                <w:sz w:val="22"/>
                <w:szCs w:val="22"/>
              </w:rPr>
              <w:t>0.51</w:t>
            </w:r>
            <w:r w:rsidR="003A7447">
              <w:rPr>
                <w:rFonts w:ascii="Georgia" w:hAnsi="Georgia"/>
                <w:sz w:val="22"/>
                <w:szCs w:val="22"/>
              </w:rPr>
              <w:t>4</w:t>
            </w:r>
          </w:p>
        </w:tc>
        <w:tc>
          <w:tcPr>
            <w:tcW w:w="1870" w:type="dxa"/>
          </w:tcPr>
          <w:p w14:paraId="57E0195E" w14:textId="721F9BE9"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28</w:t>
            </w:r>
          </w:p>
        </w:tc>
        <w:tc>
          <w:tcPr>
            <w:tcW w:w="1870" w:type="dxa"/>
          </w:tcPr>
          <w:p w14:paraId="4B3A19AB" w14:textId="076F057B" w:rsidR="001C1D35" w:rsidRDefault="001C1D35" w:rsidP="005B3EAD">
            <w:pPr>
              <w:rPr>
                <w:rFonts w:ascii="Georgia" w:hAnsi="Georgia"/>
                <w:sz w:val="22"/>
                <w:szCs w:val="22"/>
              </w:rPr>
            </w:pPr>
            <w:r>
              <w:rPr>
                <w:rFonts w:ascii="Georgia" w:hAnsi="Georgia"/>
                <w:sz w:val="22"/>
                <w:szCs w:val="22"/>
              </w:rPr>
              <w:t>0.001*</w:t>
            </w:r>
          </w:p>
        </w:tc>
        <w:tc>
          <w:tcPr>
            <w:tcW w:w="1870" w:type="dxa"/>
          </w:tcPr>
          <w:p w14:paraId="0EF78BE4" w14:textId="546E96D4" w:rsidR="001C1D35" w:rsidRDefault="001C1D35" w:rsidP="005B3EAD">
            <w:pPr>
              <w:rPr>
                <w:rFonts w:ascii="Georgia" w:hAnsi="Georgia"/>
                <w:sz w:val="22"/>
                <w:szCs w:val="22"/>
              </w:rPr>
            </w:pPr>
            <w:r>
              <w:rPr>
                <w:rFonts w:ascii="Georgia" w:hAnsi="Georgia"/>
                <w:sz w:val="22"/>
                <w:szCs w:val="22"/>
              </w:rPr>
              <w:t>0.001*</w:t>
            </w:r>
          </w:p>
        </w:tc>
      </w:tr>
      <w:tr w:rsidR="001C1D35" w14:paraId="75EAFEE7" w14:textId="77777777" w:rsidTr="001C1D35">
        <w:tc>
          <w:tcPr>
            <w:tcW w:w="1870" w:type="dxa"/>
          </w:tcPr>
          <w:p w14:paraId="54DA1FBD" w14:textId="10730ED2" w:rsidR="001C1D35" w:rsidRDefault="001C1D35" w:rsidP="005B3EAD">
            <w:pPr>
              <w:rPr>
                <w:rFonts w:ascii="Georgia" w:hAnsi="Georgia"/>
                <w:sz w:val="22"/>
                <w:szCs w:val="22"/>
              </w:rPr>
            </w:pPr>
            <w:r>
              <w:rPr>
                <w:rFonts w:ascii="Georgia" w:hAnsi="Georgia"/>
                <w:sz w:val="22"/>
                <w:szCs w:val="22"/>
              </w:rPr>
              <w:t>Depth, bottom temperature, surface temperature, duration</w:t>
            </w:r>
          </w:p>
        </w:tc>
        <w:tc>
          <w:tcPr>
            <w:tcW w:w="1870" w:type="dxa"/>
          </w:tcPr>
          <w:p w14:paraId="4F006F6C" w14:textId="31AFC4A0" w:rsidR="001C1D35" w:rsidRDefault="001C1D35" w:rsidP="005B3EAD">
            <w:pPr>
              <w:rPr>
                <w:rFonts w:ascii="Georgia" w:hAnsi="Georgia"/>
                <w:sz w:val="22"/>
                <w:szCs w:val="22"/>
              </w:rPr>
            </w:pPr>
            <w:r>
              <w:rPr>
                <w:rFonts w:ascii="Georgia" w:hAnsi="Georgia"/>
                <w:sz w:val="22"/>
                <w:szCs w:val="22"/>
              </w:rPr>
              <w:t>0.400</w:t>
            </w:r>
          </w:p>
        </w:tc>
        <w:tc>
          <w:tcPr>
            <w:tcW w:w="1870" w:type="dxa"/>
          </w:tcPr>
          <w:p w14:paraId="5EBF734D" w14:textId="2E34E422" w:rsidR="001C1D35" w:rsidRDefault="001C1D35" w:rsidP="005B3EAD">
            <w:pPr>
              <w:rPr>
                <w:rFonts w:ascii="Georgia" w:hAnsi="Georgia"/>
                <w:sz w:val="22"/>
                <w:szCs w:val="22"/>
              </w:rPr>
            </w:pPr>
            <w:r>
              <w:rPr>
                <w:rFonts w:ascii="Georgia" w:hAnsi="Georgia"/>
                <w:sz w:val="22"/>
                <w:szCs w:val="22"/>
              </w:rPr>
              <w:t>0.40</w:t>
            </w:r>
            <w:r w:rsidR="003A7447">
              <w:rPr>
                <w:rFonts w:ascii="Georgia" w:hAnsi="Georgia"/>
                <w:sz w:val="22"/>
                <w:szCs w:val="22"/>
              </w:rPr>
              <w:t>5</w:t>
            </w:r>
          </w:p>
        </w:tc>
        <w:tc>
          <w:tcPr>
            <w:tcW w:w="1870" w:type="dxa"/>
          </w:tcPr>
          <w:p w14:paraId="71B72E7B" w14:textId="4931EE83" w:rsidR="001C1D35" w:rsidRDefault="001C1D35" w:rsidP="005B3EAD">
            <w:pPr>
              <w:rPr>
                <w:rFonts w:ascii="Georgia" w:hAnsi="Georgia"/>
                <w:sz w:val="22"/>
                <w:szCs w:val="22"/>
              </w:rPr>
            </w:pPr>
            <w:r>
              <w:rPr>
                <w:rFonts w:ascii="Georgia" w:hAnsi="Georgia"/>
                <w:sz w:val="22"/>
                <w:szCs w:val="22"/>
              </w:rPr>
              <w:t>0.001*</w:t>
            </w:r>
          </w:p>
        </w:tc>
        <w:tc>
          <w:tcPr>
            <w:tcW w:w="1870" w:type="dxa"/>
          </w:tcPr>
          <w:p w14:paraId="1B7F18E6" w14:textId="319D294B" w:rsidR="001C1D35" w:rsidRDefault="001C1D35" w:rsidP="005B3EAD">
            <w:pPr>
              <w:rPr>
                <w:rFonts w:ascii="Georgia" w:hAnsi="Georgia"/>
                <w:sz w:val="22"/>
                <w:szCs w:val="22"/>
              </w:rPr>
            </w:pPr>
            <w:r>
              <w:rPr>
                <w:rFonts w:ascii="Georgia" w:hAnsi="Georgia"/>
                <w:sz w:val="22"/>
                <w:szCs w:val="22"/>
              </w:rPr>
              <w:t>0.001*</w:t>
            </w:r>
          </w:p>
        </w:tc>
      </w:tr>
    </w:tbl>
    <w:p w14:paraId="1E657E9F" w14:textId="6721CDBF" w:rsidR="00F11464" w:rsidRDefault="001C1D35" w:rsidP="005B3EAD">
      <w:pPr>
        <w:spacing w:after="0"/>
        <w:rPr>
          <w:rFonts w:ascii="Georgia" w:hAnsi="Georgia"/>
          <w:i/>
          <w:iCs/>
          <w:sz w:val="22"/>
          <w:szCs w:val="22"/>
        </w:rPr>
      </w:pPr>
      <w:r>
        <w:rPr>
          <w:rFonts w:ascii="Georgia" w:hAnsi="Georgia"/>
          <w:sz w:val="22"/>
          <w:szCs w:val="22"/>
        </w:rPr>
        <w:t xml:space="preserve"> </w:t>
      </w:r>
      <w:r>
        <w:rPr>
          <w:rFonts w:ascii="Georgia" w:hAnsi="Georgia"/>
          <w:i/>
          <w:iCs/>
          <w:sz w:val="22"/>
          <w:szCs w:val="22"/>
        </w:rPr>
        <w:t xml:space="preserve">Table 1: Results of </w:t>
      </w:r>
      <w:proofErr w:type="spellStart"/>
      <w:r>
        <w:rPr>
          <w:rFonts w:ascii="Georgia" w:hAnsi="Georgia"/>
          <w:i/>
          <w:iCs/>
          <w:sz w:val="22"/>
          <w:szCs w:val="22"/>
        </w:rPr>
        <w:t>BioEnv</w:t>
      </w:r>
      <w:proofErr w:type="spellEnd"/>
      <w:r>
        <w:rPr>
          <w:rFonts w:ascii="Georgia" w:hAnsi="Georgia"/>
          <w:i/>
          <w:iCs/>
          <w:sz w:val="22"/>
          <w:szCs w:val="22"/>
        </w:rPr>
        <w:t xml:space="preserve"> like Search: Note that the p-values are all the minimums possible for the permutations used in the mantel tests. </w:t>
      </w:r>
    </w:p>
    <w:p w14:paraId="2990CB61" w14:textId="17761A97" w:rsidR="001C1D35" w:rsidRDefault="003A7447" w:rsidP="005B3EAD">
      <w:pPr>
        <w:spacing w:after="0"/>
        <w:rPr>
          <w:rFonts w:ascii="Georgia" w:hAnsi="Georgia"/>
          <w:sz w:val="22"/>
          <w:szCs w:val="22"/>
        </w:rPr>
      </w:pPr>
      <w:r>
        <w:rPr>
          <w:rFonts w:ascii="Georgia" w:hAnsi="Georgia"/>
          <w:noProof/>
          <w:sz w:val="22"/>
          <w:szCs w:val="22"/>
        </w:rPr>
        <w:lastRenderedPageBreak/>
        <w:drawing>
          <wp:inline distT="0" distB="0" distL="0" distR="0" wp14:anchorId="28E6C06A" wp14:editId="1F082539">
            <wp:extent cx="5943600" cy="3962400"/>
            <wp:effectExtent l="0" t="0" r="0" b="0"/>
            <wp:docPr id="627673659" name="Picture 6" descr="A comparison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73659" name="Picture 6" descr="A comparison of different colored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2C3DC07" w14:textId="04ACFBAE" w:rsidR="001C1D35" w:rsidRPr="001C1D35" w:rsidRDefault="001C1D35" w:rsidP="005B3EAD">
      <w:pPr>
        <w:spacing w:after="0"/>
        <w:rPr>
          <w:rFonts w:ascii="Georgia" w:hAnsi="Georgia"/>
          <w:i/>
          <w:iCs/>
          <w:sz w:val="22"/>
          <w:szCs w:val="22"/>
        </w:rPr>
      </w:pPr>
      <w:r>
        <w:rPr>
          <w:rFonts w:ascii="Georgia" w:hAnsi="Georgia"/>
          <w:i/>
          <w:iCs/>
          <w:sz w:val="22"/>
          <w:szCs w:val="22"/>
        </w:rPr>
        <w:t xml:space="preserve">Figure </w:t>
      </w:r>
      <w:r w:rsidR="00C11174">
        <w:rPr>
          <w:rFonts w:ascii="Georgia" w:hAnsi="Georgia"/>
          <w:i/>
          <w:iCs/>
          <w:sz w:val="22"/>
          <w:szCs w:val="22"/>
        </w:rPr>
        <w:t>5</w:t>
      </w:r>
      <w:r>
        <w:rPr>
          <w:rFonts w:ascii="Georgia" w:hAnsi="Georgia"/>
          <w:i/>
          <w:iCs/>
          <w:sz w:val="22"/>
          <w:szCs w:val="22"/>
        </w:rPr>
        <w:t xml:space="preserve">: Depth vs Ordination: Each point represents a specific haul colored by bottom depth at that haul. Axes are from two ordinations, one for the full set of species into 2D using NMDS and one using the reduced “necessary” subset of species. </w:t>
      </w:r>
    </w:p>
    <w:p w14:paraId="31C1A755" w14:textId="77777777" w:rsidR="00F11464" w:rsidRDefault="00F11464" w:rsidP="005B3EAD">
      <w:pPr>
        <w:spacing w:after="0"/>
        <w:rPr>
          <w:rFonts w:ascii="Georgia" w:hAnsi="Georgia"/>
          <w:sz w:val="22"/>
          <w:szCs w:val="22"/>
        </w:rPr>
      </w:pPr>
    </w:p>
    <w:p w14:paraId="60AA918D" w14:textId="77777777" w:rsidR="00F11464" w:rsidRDefault="00F11464" w:rsidP="005B3EAD">
      <w:pPr>
        <w:spacing w:after="0"/>
        <w:rPr>
          <w:rFonts w:ascii="Georgia" w:hAnsi="Georgia"/>
          <w:sz w:val="22"/>
          <w:szCs w:val="22"/>
        </w:rPr>
      </w:pPr>
    </w:p>
    <w:p w14:paraId="05686B0E" w14:textId="77777777" w:rsidR="00F11464" w:rsidRDefault="00F11464" w:rsidP="005B3EAD">
      <w:pPr>
        <w:spacing w:after="0"/>
        <w:rPr>
          <w:rFonts w:ascii="Georgia" w:hAnsi="Georgia"/>
          <w:sz w:val="22"/>
          <w:szCs w:val="22"/>
        </w:rPr>
      </w:pPr>
    </w:p>
    <w:p w14:paraId="4CDC83F3" w14:textId="77777777" w:rsidR="00F11464" w:rsidRDefault="00F11464" w:rsidP="005B3EAD">
      <w:pPr>
        <w:spacing w:after="0"/>
        <w:rPr>
          <w:rFonts w:ascii="Georgia" w:hAnsi="Georgia"/>
          <w:sz w:val="22"/>
          <w:szCs w:val="22"/>
        </w:rPr>
      </w:pPr>
    </w:p>
    <w:p w14:paraId="2FA69709" w14:textId="77777777" w:rsidR="00F11464" w:rsidRPr="00F11464" w:rsidRDefault="00F11464" w:rsidP="005B3EAD">
      <w:pPr>
        <w:spacing w:after="0"/>
        <w:rPr>
          <w:rFonts w:ascii="Georgia" w:hAnsi="Georgia"/>
          <w:sz w:val="22"/>
          <w:szCs w:val="22"/>
        </w:rPr>
      </w:pPr>
    </w:p>
    <w:p w14:paraId="776D2FC6" w14:textId="77777777" w:rsidR="002C6100" w:rsidRDefault="002C6100" w:rsidP="005B3EAD">
      <w:pPr>
        <w:spacing w:after="0"/>
        <w:rPr>
          <w:rFonts w:ascii="Georgia" w:hAnsi="Georgia"/>
          <w:b/>
          <w:bCs/>
          <w:sz w:val="28"/>
          <w:szCs w:val="28"/>
        </w:rPr>
      </w:pPr>
    </w:p>
    <w:p w14:paraId="69F677AB" w14:textId="77777777" w:rsidR="00F11464" w:rsidRDefault="00F11464" w:rsidP="005B3EAD">
      <w:pPr>
        <w:spacing w:after="0"/>
        <w:rPr>
          <w:rFonts w:ascii="Georgia" w:hAnsi="Georgia"/>
          <w:b/>
          <w:bCs/>
          <w:sz w:val="28"/>
          <w:szCs w:val="28"/>
        </w:rPr>
      </w:pPr>
    </w:p>
    <w:p w14:paraId="1FF5EDBD" w14:textId="77777777" w:rsidR="00F11464" w:rsidRDefault="00F11464" w:rsidP="005B3EAD">
      <w:pPr>
        <w:spacing w:after="0"/>
        <w:rPr>
          <w:rFonts w:ascii="Georgia" w:hAnsi="Georgia"/>
          <w:b/>
          <w:bCs/>
          <w:sz w:val="28"/>
          <w:szCs w:val="28"/>
        </w:rPr>
      </w:pPr>
    </w:p>
    <w:p w14:paraId="0E48CCB9" w14:textId="77777777" w:rsidR="00F11464" w:rsidRDefault="00F11464" w:rsidP="005B3EAD">
      <w:pPr>
        <w:spacing w:after="0"/>
        <w:rPr>
          <w:rFonts w:ascii="Georgia" w:hAnsi="Georgia"/>
          <w:b/>
          <w:bCs/>
          <w:sz w:val="28"/>
          <w:szCs w:val="28"/>
        </w:rPr>
      </w:pPr>
    </w:p>
    <w:p w14:paraId="21E1DBEA" w14:textId="77777777" w:rsidR="00F11464" w:rsidRDefault="00F11464" w:rsidP="005B3EAD">
      <w:pPr>
        <w:spacing w:after="0"/>
        <w:rPr>
          <w:rFonts w:ascii="Georgia" w:hAnsi="Georgia"/>
          <w:b/>
          <w:bCs/>
          <w:sz w:val="28"/>
          <w:szCs w:val="28"/>
        </w:rPr>
      </w:pPr>
    </w:p>
    <w:p w14:paraId="51A6A16F" w14:textId="77777777" w:rsidR="00F11464" w:rsidRDefault="00F11464" w:rsidP="005B3EAD">
      <w:pPr>
        <w:spacing w:after="0"/>
        <w:rPr>
          <w:rFonts w:ascii="Georgia" w:hAnsi="Georgia"/>
          <w:b/>
          <w:bCs/>
          <w:sz w:val="28"/>
          <w:szCs w:val="28"/>
        </w:rPr>
      </w:pPr>
    </w:p>
    <w:p w14:paraId="3FE65457" w14:textId="77777777" w:rsidR="002C6100" w:rsidRDefault="002C6100" w:rsidP="005B3EAD">
      <w:pPr>
        <w:spacing w:after="0"/>
        <w:rPr>
          <w:rFonts w:ascii="Georgia" w:hAnsi="Georgia"/>
          <w:b/>
          <w:bCs/>
          <w:sz w:val="28"/>
          <w:szCs w:val="28"/>
        </w:rPr>
      </w:pPr>
    </w:p>
    <w:p w14:paraId="302465CD" w14:textId="77777777" w:rsidR="002C6100" w:rsidRDefault="002C6100" w:rsidP="005B3EAD">
      <w:pPr>
        <w:spacing w:after="0"/>
        <w:rPr>
          <w:rFonts w:ascii="Georgia" w:hAnsi="Georgia"/>
          <w:b/>
          <w:bCs/>
          <w:sz w:val="28"/>
          <w:szCs w:val="28"/>
        </w:rPr>
      </w:pPr>
    </w:p>
    <w:p w14:paraId="463D92CB" w14:textId="77777777" w:rsidR="008C2F2E" w:rsidRDefault="008C2F2E" w:rsidP="005B3EAD">
      <w:pPr>
        <w:spacing w:after="0"/>
        <w:rPr>
          <w:rFonts w:ascii="Georgia" w:hAnsi="Georgia"/>
          <w:b/>
          <w:bCs/>
          <w:sz w:val="28"/>
          <w:szCs w:val="28"/>
        </w:rPr>
      </w:pPr>
    </w:p>
    <w:p w14:paraId="6F7D1C30" w14:textId="77777777" w:rsidR="008C2F2E" w:rsidRDefault="008C2F2E" w:rsidP="005B3EAD">
      <w:pPr>
        <w:spacing w:after="0"/>
        <w:rPr>
          <w:rFonts w:ascii="Georgia" w:hAnsi="Georgia"/>
          <w:b/>
          <w:bCs/>
          <w:sz w:val="28"/>
          <w:szCs w:val="28"/>
        </w:rPr>
      </w:pPr>
    </w:p>
    <w:p w14:paraId="38E22E32" w14:textId="77777777" w:rsidR="008C2F2E" w:rsidRDefault="008C2F2E" w:rsidP="005B3EAD">
      <w:pPr>
        <w:spacing w:after="0"/>
        <w:rPr>
          <w:rFonts w:ascii="Georgia" w:hAnsi="Georgia"/>
          <w:b/>
          <w:bCs/>
          <w:sz w:val="28"/>
          <w:szCs w:val="28"/>
        </w:rPr>
      </w:pPr>
    </w:p>
    <w:p w14:paraId="6FB19697" w14:textId="2DAF4B22" w:rsidR="00D7650E" w:rsidRDefault="00D7650E" w:rsidP="005B3EAD">
      <w:pPr>
        <w:spacing w:after="0"/>
        <w:rPr>
          <w:rFonts w:ascii="Georgia" w:hAnsi="Georgia"/>
          <w:b/>
          <w:bCs/>
          <w:sz w:val="28"/>
          <w:szCs w:val="28"/>
        </w:rPr>
      </w:pPr>
      <w:r w:rsidRPr="008E1C5D">
        <w:rPr>
          <w:rFonts w:ascii="Georgia" w:hAnsi="Georgia"/>
          <w:b/>
          <w:bCs/>
          <w:sz w:val="28"/>
          <w:szCs w:val="28"/>
        </w:rPr>
        <w:lastRenderedPageBreak/>
        <w:t>References</w:t>
      </w:r>
    </w:p>
    <w:p w14:paraId="0AEB03F0" w14:textId="4376E201" w:rsidR="00D7650E" w:rsidRPr="00D7650E" w:rsidRDefault="0022567B" w:rsidP="005B3EAD">
      <w:pPr>
        <w:pStyle w:val="ListParagraph"/>
        <w:numPr>
          <w:ilvl w:val="0"/>
          <w:numId w:val="5"/>
        </w:numPr>
        <w:spacing w:after="0"/>
        <w:rPr>
          <w:rFonts w:ascii="Georgia" w:hAnsi="Georgia"/>
          <w:sz w:val="22"/>
          <w:szCs w:val="22"/>
        </w:rPr>
      </w:pPr>
      <w:r>
        <w:rPr>
          <w:rFonts w:ascii="Georgia" w:hAnsi="Georgia"/>
          <w:sz w:val="22"/>
          <w:szCs w:val="22"/>
        </w:rPr>
        <w:t xml:space="preserve">Alaska Fish Research Surveys - </w:t>
      </w:r>
      <w:hyperlink r:id="rId13" w:anchor="gulf-of-alaska-bottom-trawl-survey" w:history="1">
        <w:r w:rsidRPr="001C1207">
          <w:rPr>
            <w:rStyle w:val="Hyperlink"/>
            <w:rFonts w:ascii="Georgia" w:hAnsi="Georgia"/>
            <w:sz w:val="22"/>
            <w:szCs w:val="22"/>
          </w:rPr>
          <w:t>https://www.fisheries.noaa.gov/alaska/ecosystems/alaska-fish-research-surveys#gulf-of-alaska-bottom-trawl-survey</w:t>
        </w:r>
      </w:hyperlink>
    </w:p>
    <w:p w14:paraId="7502C302" w14:textId="77777777" w:rsidR="00D7650E" w:rsidRPr="00D7650E" w:rsidRDefault="00D7650E" w:rsidP="005B3EAD">
      <w:pPr>
        <w:pStyle w:val="ListParagraph"/>
        <w:numPr>
          <w:ilvl w:val="0"/>
          <w:numId w:val="5"/>
        </w:numPr>
        <w:spacing w:after="0"/>
        <w:rPr>
          <w:rFonts w:ascii="Georgia" w:hAnsi="Georgia"/>
          <w:sz w:val="22"/>
          <w:szCs w:val="22"/>
        </w:rPr>
      </w:pPr>
      <w:r w:rsidRPr="00D7650E">
        <w:rPr>
          <w:rFonts w:ascii="Georgia" w:hAnsi="Georgia"/>
          <w:sz w:val="22"/>
          <w:szCs w:val="22"/>
        </w:rPr>
        <w:t xml:space="preserve">Results of the 2023 eastern and northern Bering Sea continental shelf bottom trawl survey of groundfish and invertebrate fauna - </w:t>
      </w:r>
      <w:hyperlink r:id="rId14" w:history="1">
        <w:r w:rsidRPr="00D7650E">
          <w:rPr>
            <w:rStyle w:val="Hyperlink"/>
            <w:rFonts w:ascii="Georgia" w:hAnsi="Georgia"/>
            <w:sz w:val="22"/>
            <w:szCs w:val="22"/>
          </w:rPr>
          <w:t>https://repository.library.noaa.gov/view/noaa/61492</w:t>
        </w:r>
      </w:hyperlink>
    </w:p>
    <w:p w14:paraId="0600261B" w14:textId="77777777" w:rsidR="00D7650E" w:rsidRPr="00D7650E" w:rsidRDefault="00D7650E" w:rsidP="005B3EAD">
      <w:pPr>
        <w:pStyle w:val="ListParagraph"/>
        <w:numPr>
          <w:ilvl w:val="0"/>
          <w:numId w:val="5"/>
        </w:numPr>
        <w:spacing w:after="0"/>
        <w:rPr>
          <w:rFonts w:ascii="Georgia" w:hAnsi="Georgia"/>
          <w:sz w:val="22"/>
          <w:szCs w:val="22"/>
        </w:rPr>
      </w:pPr>
      <w:r w:rsidRPr="00D7650E">
        <w:rPr>
          <w:rFonts w:ascii="Georgia" w:hAnsi="Georgia"/>
          <w:sz w:val="22"/>
          <w:szCs w:val="22"/>
        </w:rPr>
        <w:t>The 2022 Eastern Bering Sea Continental Shelf Trawl Survey</w:t>
      </w:r>
      <w:r w:rsidRPr="00D7650E">
        <w:rPr>
          <w:sz w:val="22"/>
          <w:szCs w:val="22"/>
        </w:rPr>
        <w:t xml:space="preserve"> - </w:t>
      </w:r>
      <w:hyperlink r:id="rId15" w:history="1">
        <w:r w:rsidRPr="00D7650E">
          <w:rPr>
            <w:rStyle w:val="Hyperlink"/>
            <w:rFonts w:ascii="Georgia" w:hAnsi="Georgia"/>
            <w:sz w:val="22"/>
            <w:szCs w:val="22"/>
          </w:rPr>
          <w:t>https://apps-afsc.fisheries.noaa.gov/plan_team/resources/draft_ebs_crab_tech_memo_2022.pdf</w:t>
        </w:r>
      </w:hyperlink>
    </w:p>
    <w:p w14:paraId="4EC28F62" w14:textId="77777777" w:rsidR="00D7650E" w:rsidRPr="0049655A" w:rsidRDefault="00D7650E" w:rsidP="005B3EAD">
      <w:pPr>
        <w:pStyle w:val="ListParagraph"/>
        <w:numPr>
          <w:ilvl w:val="0"/>
          <w:numId w:val="5"/>
        </w:numPr>
        <w:spacing w:after="0"/>
        <w:rPr>
          <w:rFonts w:ascii="Georgia" w:hAnsi="Georgia"/>
          <w:sz w:val="22"/>
          <w:szCs w:val="22"/>
        </w:rPr>
      </w:pPr>
      <w:r w:rsidRPr="00D7650E">
        <w:rPr>
          <w:rFonts w:ascii="Georgia" w:hAnsi="Georgia"/>
          <w:color w:val="343A40"/>
          <w:sz w:val="22"/>
          <w:szCs w:val="22"/>
          <w:shd w:val="clear" w:color="auto" w:fill="FFFFFF"/>
        </w:rPr>
        <w:t xml:space="preserve">AFSC GAP </w:t>
      </w:r>
      <w:r w:rsidRPr="00D7650E">
        <w:rPr>
          <w:rFonts w:ascii="Georgia" w:hAnsi="Georgia"/>
          <w:sz w:val="22"/>
          <w:szCs w:val="22"/>
        </w:rPr>
        <w:t>Python API -</w:t>
      </w:r>
      <w:r>
        <w:rPr>
          <w:rFonts w:ascii="Georgia" w:hAnsi="Georgia"/>
          <w:sz w:val="22"/>
          <w:szCs w:val="22"/>
        </w:rPr>
        <w:t xml:space="preserve"> </w:t>
      </w:r>
      <w:hyperlink r:id="rId16" w:history="1">
        <w:r w:rsidRPr="001C1207">
          <w:rPr>
            <w:rStyle w:val="Hyperlink"/>
            <w:rFonts w:ascii="Georgia" w:hAnsi="Georgia"/>
            <w:sz w:val="22"/>
            <w:szCs w:val="22"/>
          </w:rPr>
          <w:t>https://afsc-gap-products.github.io/gap_products/content/foss-api-py.html</w:t>
        </w:r>
      </w:hyperlink>
    </w:p>
    <w:p w14:paraId="0D908D04" w14:textId="3FB060F5" w:rsidR="0049655A" w:rsidRDefault="0049655A" w:rsidP="0049655A">
      <w:pPr>
        <w:pStyle w:val="ListParagraph"/>
        <w:numPr>
          <w:ilvl w:val="0"/>
          <w:numId w:val="5"/>
        </w:numPr>
        <w:shd w:val="clear" w:color="auto" w:fill="FFFFFF"/>
        <w:rPr>
          <w:rFonts w:ascii="Arial" w:hAnsi="Arial" w:cs="Arial"/>
          <w:color w:val="222222"/>
          <w:sz w:val="20"/>
          <w:szCs w:val="20"/>
        </w:rPr>
      </w:pPr>
      <w:r w:rsidRPr="0049655A">
        <w:rPr>
          <w:rFonts w:ascii="Arial" w:hAnsi="Arial" w:cs="Arial"/>
          <w:color w:val="222222"/>
          <w:sz w:val="20"/>
          <w:szCs w:val="20"/>
        </w:rPr>
        <w:t xml:space="preserve">FJ </w:t>
      </w:r>
      <w:proofErr w:type="spellStart"/>
      <w:r w:rsidRPr="0049655A">
        <w:rPr>
          <w:rFonts w:ascii="Arial" w:hAnsi="Arial" w:cs="Arial"/>
          <w:color w:val="222222"/>
          <w:sz w:val="20"/>
          <w:szCs w:val="20"/>
        </w:rPr>
        <w:t>Mueter</w:t>
      </w:r>
      <w:proofErr w:type="spellEnd"/>
      <w:r w:rsidRPr="0049655A">
        <w:rPr>
          <w:rFonts w:ascii="Arial" w:hAnsi="Arial" w:cs="Arial"/>
          <w:color w:val="222222"/>
          <w:sz w:val="20"/>
          <w:szCs w:val="20"/>
        </w:rPr>
        <w:t>, BL Norcross - Fishery Bulletin, 2002</w:t>
      </w:r>
      <w:r>
        <w:rPr>
          <w:rFonts w:ascii="Arial" w:hAnsi="Arial" w:cs="Arial"/>
          <w:color w:val="222222"/>
          <w:sz w:val="20"/>
          <w:szCs w:val="20"/>
        </w:rPr>
        <w:t xml:space="preserve"> </w:t>
      </w:r>
      <w:hyperlink r:id="rId17" w:history="1">
        <w:r w:rsidRPr="0049655A">
          <w:rPr>
            <w:rStyle w:val="Hyperlink"/>
            <w:rFonts w:ascii="Arial" w:hAnsi="Arial" w:cs="Arial"/>
            <w:color w:val="1A0DAB"/>
            <w:sz w:val="20"/>
            <w:szCs w:val="20"/>
          </w:rPr>
          <w:t>Spatial and temporal patterns in the demersal fish community on the shelf and upper slope regions of the Gulf of Alaska.</w:t>
        </w:r>
      </w:hyperlink>
    </w:p>
    <w:p w14:paraId="0B09E3E9" w14:textId="77777777" w:rsidR="00EF19CF" w:rsidRDefault="00EF19CF" w:rsidP="00EF19CF">
      <w:pPr>
        <w:pStyle w:val="ListParagraph"/>
        <w:numPr>
          <w:ilvl w:val="0"/>
          <w:numId w:val="5"/>
        </w:numPr>
        <w:spacing w:line="480" w:lineRule="auto"/>
      </w:pPr>
      <w:r>
        <w:t xml:space="preserve">Rooper, C. N., Ortiz, I., Hermann, A. J., Laman, N., Cheng, W., Kearney, K., &amp; Aydin, K. (2021). Predicted shifts of groundfish distribution in the Eastern Bering Sea under climate change, with implications for fish populations and fisheries management. </w:t>
      </w:r>
      <w:r w:rsidRPr="00EF19CF">
        <w:rPr>
          <w:i/>
          <w:iCs/>
        </w:rPr>
        <w:t>ICES Journal of Marine Science</w:t>
      </w:r>
      <w:r>
        <w:t xml:space="preserve">, </w:t>
      </w:r>
      <w:r w:rsidRPr="00EF19CF">
        <w:rPr>
          <w:i/>
          <w:iCs/>
        </w:rPr>
        <w:t>78</w:t>
      </w:r>
      <w:r>
        <w:t xml:space="preserve">(1), 220–234. </w:t>
      </w:r>
      <w:hyperlink r:id="rId18" w:history="1">
        <w:r>
          <w:rPr>
            <w:rStyle w:val="Hyperlink"/>
          </w:rPr>
          <w:t>https://doi.org/10.1093/icesjms/fsaa215</w:t>
        </w:r>
      </w:hyperlink>
    </w:p>
    <w:p w14:paraId="6DF7D649" w14:textId="77777777" w:rsidR="00EF19CF" w:rsidRPr="0049655A" w:rsidRDefault="00EF19CF" w:rsidP="0049655A">
      <w:pPr>
        <w:pStyle w:val="ListParagraph"/>
        <w:numPr>
          <w:ilvl w:val="0"/>
          <w:numId w:val="5"/>
        </w:numPr>
        <w:shd w:val="clear" w:color="auto" w:fill="FFFFFF"/>
        <w:rPr>
          <w:rFonts w:ascii="Arial" w:hAnsi="Arial" w:cs="Arial"/>
          <w:color w:val="222222"/>
          <w:sz w:val="20"/>
          <w:szCs w:val="20"/>
        </w:rPr>
      </w:pPr>
    </w:p>
    <w:p w14:paraId="7B62942A" w14:textId="77777777" w:rsidR="0049655A" w:rsidRDefault="0049655A" w:rsidP="00EF19CF">
      <w:pPr>
        <w:pStyle w:val="ListParagraph"/>
        <w:spacing w:after="0"/>
        <w:rPr>
          <w:rFonts w:ascii="Georgia" w:hAnsi="Georgia"/>
          <w:sz w:val="22"/>
          <w:szCs w:val="22"/>
        </w:rPr>
      </w:pPr>
    </w:p>
    <w:p w14:paraId="66EE79D6" w14:textId="271045CA" w:rsidR="00956E96" w:rsidRDefault="00956E96" w:rsidP="005B3EAD">
      <w:pPr>
        <w:spacing w:after="0"/>
        <w:rPr>
          <w:sz w:val="22"/>
          <w:szCs w:val="22"/>
        </w:rPr>
      </w:pPr>
    </w:p>
    <w:p w14:paraId="4E58753F" w14:textId="3EA8B556" w:rsidR="00B74488" w:rsidRDefault="00B74488" w:rsidP="005B3EAD">
      <w:pPr>
        <w:spacing w:after="0"/>
        <w:rPr>
          <w:sz w:val="22"/>
          <w:szCs w:val="22"/>
        </w:rPr>
      </w:pPr>
      <w:r>
        <w:rPr>
          <w:sz w:val="22"/>
          <w:szCs w:val="22"/>
        </w:rPr>
        <w:br w:type="page"/>
      </w:r>
    </w:p>
    <w:p w14:paraId="174E4FF3" w14:textId="77777777" w:rsidR="00D7650E" w:rsidRPr="00D7650E" w:rsidRDefault="00D7650E" w:rsidP="00DF07F3">
      <w:pPr>
        <w:spacing w:after="0"/>
        <w:rPr>
          <w:rFonts w:ascii="Georgia" w:hAnsi="Georgia"/>
          <w:sz w:val="22"/>
          <w:szCs w:val="22"/>
        </w:rPr>
      </w:pPr>
    </w:p>
    <w:sectPr w:rsidR="00D7650E" w:rsidRPr="00D7650E">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85F47" w14:textId="77777777" w:rsidR="00DF12A0" w:rsidRDefault="00DF12A0" w:rsidP="00741AC3">
      <w:pPr>
        <w:spacing w:after="0" w:line="240" w:lineRule="auto"/>
      </w:pPr>
      <w:r>
        <w:separator/>
      </w:r>
    </w:p>
  </w:endnote>
  <w:endnote w:type="continuationSeparator" w:id="0">
    <w:p w14:paraId="393D7BF6" w14:textId="77777777" w:rsidR="00DF12A0" w:rsidRDefault="00DF12A0" w:rsidP="0074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2397217"/>
      <w:docPartObj>
        <w:docPartGallery w:val="Page Numbers (Bottom of Page)"/>
        <w:docPartUnique/>
      </w:docPartObj>
    </w:sdtPr>
    <w:sdtContent>
      <w:p w14:paraId="330D9889" w14:textId="7163A948" w:rsidR="00741AC3" w:rsidRDefault="00741AC3" w:rsidP="00B45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EA21A" w14:textId="77777777" w:rsidR="00741AC3" w:rsidRDefault="00741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2368925"/>
      <w:docPartObj>
        <w:docPartGallery w:val="Page Numbers (Bottom of Page)"/>
        <w:docPartUnique/>
      </w:docPartObj>
    </w:sdtPr>
    <w:sdtContent>
      <w:p w14:paraId="02E7DFD1" w14:textId="78F5E29A" w:rsidR="00741AC3" w:rsidRDefault="00741AC3" w:rsidP="00B45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3F13D1" w14:textId="77777777" w:rsidR="00741AC3" w:rsidRDefault="0074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37D36" w14:textId="77777777" w:rsidR="00DF12A0" w:rsidRDefault="00DF12A0" w:rsidP="00741AC3">
      <w:pPr>
        <w:spacing w:after="0" w:line="240" w:lineRule="auto"/>
      </w:pPr>
      <w:r>
        <w:separator/>
      </w:r>
    </w:p>
  </w:footnote>
  <w:footnote w:type="continuationSeparator" w:id="0">
    <w:p w14:paraId="1FB8B623" w14:textId="77777777" w:rsidR="00DF12A0" w:rsidRDefault="00DF12A0" w:rsidP="00741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1364"/>
    <w:multiLevelType w:val="multilevel"/>
    <w:tmpl w:val="21064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53505"/>
    <w:multiLevelType w:val="hybridMultilevel"/>
    <w:tmpl w:val="C1B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04218"/>
    <w:multiLevelType w:val="hybridMultilevel"/>
    <w:tmpl w:val="19CE6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46026"/>
    <w:multiLevelType w:val="multilevel"/>
    <w:tmpl w:val="DFCA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5629A"/>
    <w:multiLevelType w:val="hybridMultilevel"/>
    <w:tmpl w:val="9F8AFB06"/>
    <w:lvl w:ilvl="0" w:tplc="A3D829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62936"/>
    <w:multiLevelType w:val="hybridMultilevel"/>
    <w:tmpl w:val="4AC8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9711E"/>
    <w:multiLevelType w:val="hybridMultilevel"/>
    <w:tmpl w:val="4CAE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00427"/>
    <w:multiLevelType w:val="multilevel"/>
    <w:tmpl w:val="FA50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02400">
    <w:abstractNumId w:val="1"/>
  </w:num>
  <w:num w:numId="2" w16cid:durableId="726689393">
    <w:abstractNumId w:val="4"/>
  </w:num>
  <w:num w:numId="3" w16cid:durableId="1950770947">
    <w:abstractNumId w:val="5"/>
  </w:num>
  <w:num w:numId="4" w16cid:durableId="1158964747">
    <w:abstractNumId w:val="2"/>
  </w:num>
  <w:num w:numId="5" w16cid:durableId="1010835505">
    <w:abstractNumId w:val="6"/>
  </w:num>
  <w:num w:numId="6" w16cid:durableId="950479704">
    <w:abstractNumId w:val="0"/>
  </w:num>
  <w:num w:numId="7" w16cid:durableId="626661121">
    <w:abstractNumId w:val="7"/>
  </w:num>
  <w:num w:numId="8" w16cid:durableId="1630355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6"/>
    <w:rsid w:val="0001699E"/>
    <w:rsid w:val="00016C81"/>
    <w:rsid w:val="00017E85"/>
    <w:rsid w:val="000415DD"/>
    <w:rsid w:val="000932FB"/>
    <w:rsid w:val="001A3907"/>
    <w:rsid w:val="001C1D35"/>
    <w:rsid w:val="0022567B"/>
    <w:rsid w:val="00254BA2"/>
    <w:rsid w:val="0027026C"/>
    <w:rsid w:val="00294F7F"/>
    <w:rsid w:val="002C6100"/>
    <w:rsid w:val="0033669E"/>
    <w:rsid w:val="00353DC8"/>
    <w:rsid w:val="003857E6"/>
    <w:rsid w:val="003A7447"/>
    <w:rsid w:val="0049655A"/>
    <w:rsid w:val="005218C6"/>
    <w:rsid w:val="005A73FC"/>
    <w:rsid w:val="005B3EAD"/>
    <w:rsid w:val="005D58EF"/>
    <w:rsid w:val="005E5614"/>
    <w:rsid w:val="005F0793"/>
    <w:rsid w:val="00641784"/>
    <w:rsid w:val="006727D3"/>
    <w:rsid w:val="006D2A0E"/>
    <w:rsid w:val="00702899"/>
    <w:rsid w:val="0073219D"/>
    <w:rsid w:val="00741AC3"/>
    <w:rsid w:val="00756BE6"/>
    <w:rsid w:val="007625B8"/>
    <w:rsid w:val="007E3A32"/>
    <w:rsid w:val="008270DC"/>
    <w:rsid w:val="0083466E"/>
    <w:rsid w:val="00862CCF"/>
    <w:rsid w:val="00881CFD"/>
    <w:rsid w:val="008908D6"/>
    <w:rsid w:val="008C2F2E"/>
    <w:rsid w:val="008C4C9D"/>
    <w:rsid w:val="008E1C5D"/>
    <w:rsid w:val="0092696F"/>
    <w:rsid w:val="00956E96"/>
    <w:rsid w:val="00A85235"/>
    <w:rsid w:val="00A92FE3"/>
    <w:rsid w:val="00AA24D0"/>
    <w:rsid w:val="00B11C2E"/>
    <w:rsid w:val="00B2399F"/>
    <w:rsid w:val="00B74488"/>
    <w:rsid w:val="00B77368"/>
    <w:rsid w:val="00BA7FD6"/>
    <w:rsid w:val="00C0769F"/>
    <w:rsid w:val="00C11174"/>
    <w:rsid w:val="00D25668"/>
    <w:rsid w:val="00D511FE"/>
    <w:rsid w:val="00D72786"/>
    <w:rsid w:val="00D7650E"/>
    <w:rsid w:val="00DD38A4"/>
    <w:rsid w:val="00DF07F3"/>
    <w:rsid w:val="00DF12A0"/>
    <w:rsid w:val="00E5558C"/>
    <w:rsid w:val="00EA2F16"/>
    <w:rsid w:val="00EB753F"/>
    <w:rsid w:val="00EF19CF"/>
    <w:rsid w:val="00F11464"/>
    <w:rsid w:val="00F328F0"/>
    <w:rsid w:val="00F5271E"/>
    <w:rsid w:val="00F6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7E1E"/>
  <w15:chartTrackingRefBased/>
  <w15:docId w15:val="{A0412D60-B19C-A349-ABA4-06C6FC6B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0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0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0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0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8D6"/>
    <w:rPr>
      <w:rFonts w:eastAsiaTheme="majorEastAsia" w:cstheme="majorBidi"/>
      <w:color w:val="272727" w:themeColor="text1" w:themeTint="D8"/>
    </w:rPr>
  </w:style>
  <w:style w:type="paragraph" w:styleId="Title">
    <w:name w:val="Title"/>
    <w:basedOn w:val="Normal"/>
    <w:next w:val="Normal"/>
    <w:link w:val="TitleChar"/>
    <w:uiPriority w:val="10"/>
    <w:qFormat/>
    <w:rsid w:val="00890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8D6"/>
    <w:pPr>
      <w:spacing w:before="160"/>
      <w:jc w:val="center"/>
    </w:pPr>
    <w:rPr>
      <w:i/>
      <w:iCs/>
      <w:color w:val="404040" w:themeColor="text1" w:themeTint="BF"/>
    </w:rPr>
  </w:style>
  <w:style w:type="character" w:customStyle="1" w:styleId="QuoteChar">
    <w:name w:val="Quote Char"/>
    <w:basedOn w:val="DefaultParagraphFont"/>
    <w:link w:val="Quote"/>
    <w:uiPriority w:val="29"/>
    <w:rsid w:val="008908D6"/>
    <w:rPr>
      <w:i/>
      <w:iCs/>
      <w:color w:val="404040" w:themeColor="text1" w:themeTint="BF"/>
    </w:rPr>
  </w:style>
  <w:style w:type="paragraph" w:styleId="ListParagraph">
    <w:name w:val="List Paragraph"/>
    <w:basedOn w:val="Normal"/>
    <w:uiPriority w:val="34"/>
    <w:qFormat/>
    <w:rsid w:val="008908D6"/>
    <w:pPr>
      <w:ind w:left="720"/>
      <w:contextualSpacing/>
    </w:pPr>
  </w:style>
  <w:style w:type="character" w:styleId="IntenseEmphasis">
    <w:name w:val="Intense Emphasis"/>
    <w:basedOn w:val="DefaultParagraphFont"/>
    <w:uiPriority w:val="21"/>
    <w:qFormat/>
    <w:rsid w:val="008908D6"/>
    <w:rPr>
      <w:i/>
      <w:iCs/>
      <w:color w:val="0F4761" w:themeColor="accent1" w:themeShade="BF"/>
    </w:rPr>
  </w:style>
  <w:style w:type="paragraph" w:styleId="IntenseQuote">
    <w:name w:val="Intense Quote"/>
    <w:basedOn w:val="Normal"/>
    <w:next w:val="Normal"/>
    <w:link w:val="IntenseQuoteChar"/>
    <w:uiPriority w:val="30"/>
    <w:qFormat/>
    <w:rsid w:val="00890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8D6"/>
    <w:rPr>
      <w:i/>
      <w:iCs/>
      <w:color w:val="0F4761" w:themeColor="accent1" w:themeShade="BF"/>
    </w:rPr>
  </w:style>
  <w:style w:type="character" w:styleId="IntenseReference">
    <w:name w:val="Intense Reference"/>
    <w:basedOn w:val="DefaultParagraphFont"/>
    <w:uiPriority w:val="32"/>
    <w:qFormat/>
    <w:rsid w:val="008908D6"/>
    <w:rPr>
      <w:b/>
      <w:bCs/>
      <w:smallCaps/>
      <w:color w:val="0F4761" w:themeColor="accent1" w:themeShade="BF"/>
      <w:spacing w:val="5"/>
    </w:rPr>
  </w:style>
  <w:style w:type="character" w:styleId="Hyperlink">
    <w:name w:val="Hyperlink"/>
    <w:basedOn w:val="DefaultParagraphFont"/>
    <w:uiPriority w:val="99"/>
    <w:unhideWhenUsed/>
    <w:rsid w:val="007625B8"/>
    <w:rPr>
      <w:color w:val="467886" w:themeColor="hyperlink"/>
      <w:u w:val="single"/>
    </w:rPr>
  </w:style>
  <w:style w:type="character" w:styleId="UnresolvedMention">
    <w:name w:val="Unresolved Mention"/>
    <w:basedOn w:val="DefaultParagraphFont"/>
    <w:uiPriority w:val="99"/>
    <w:semiHidden/>
    <w:unhideWhenUsed/>
    <w:rsid w:val="007625B8"/>
    <w:rPr>
      <w:color w:val="605E5C"/>
      <w:shd w:val="clear" w:color="auto" w:fill="E1DFDD"/>
    </w:rPr>
  </w:style>
  <w:style w:type="character" w:styleId="FollowedHyperlink">
    <w:name w:val="FollowedHyperlink"/>
    <w:basedOn w:val="DefaultParagraphFont"/>
    <w:uiPriority w:val="99"/>
    <w:semiHidden/>
    <w:unhideWhenUsed/>
    <w:rsid w:val="0022567B"/>
    <w:rPr>
      <w:color w:val="96607D" w:themeColor="followedHyperlink"/>
      <w:u w:val="single"/>
    </w:rPr>
  </w:style>
  <w:style w:type="table" w:styleId="TableGrid">
    <w:name w:val="Table Grid"/>
    <w:basedOn w:val="TableNormal"/>
    <w:uiPriority w:val="39"/>
    <w:rsid w:val="001C1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4C9D"/>
    <w:rPr>
      <w:b/>
      <w:bCs/>
    </w:rPr>
  </w:style>
  <w:style w:type="character" w:styleId="Emphasis">
    <w:name w:val="Emphasis"/>
    <w:basedOn w:val="DefaultParagraphFont"/>
    <w:uiPriority w:val="20"/>
    <w:qFormat/>
    <w:rsid w:val="00D25668"/>
    <w:rPr>
      <w:i/>
      <w:iCs/>
    </w:rPr>
  </w:style>
  <w:style w:type="paragraph" w:styleId="Footer">
    <w:name w:val="footer"/>
    <w:basedOn w:val="Normal"/>
    <w:link w:val="FooterChar"/>
    <w:uiPriority w:val="99"/>
    <w:unhideWhenUsed/>
    <w:rsid w:val="0074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AC3"/>
  </w:style>
  <w:style w:type="character" w:styleId="PageNumber">
    <w:name w:val="page number"/>
    <w:basedOn w:val="DefaultParagraphFont"/>
    <w:uiPriority w:val="99"/>
    <w:semiHidden/>
    <w:unhideWhenUsed/>
    <w:rsid w:val="00741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91053">
      <w:bodyDiv w:val="1"/>
      <w:marLeft w:val="0"/>
      <w:marRight w:val="0"/>
      <w:marTop w:val="0"/>
      <w:marBottom w:val="0"/>
      <w:divBdr>
        <w:top w:val="none" w:sz="0" w:space="0" w:color="auto"/>
        <w:left w:val="none" w:sz="0" w:space="0" w:color="auto"/>
        <w:bottom w:val="none" w:sz="0" w:space="0" w:color="auto"/>
        <w:right w:val="none" w:sz="0" w:space="0" w:color="auto"/>
      </w:divBdr>
    </w:div>
    <w:div w:id="351735321">
      <w:bodyDiv w:val="1"/>
      <w:marLeft w:val="0"/>
      <w:marRight w:val="0"/>
      <w:marTop w:val="0"/>
      <w:marBottom w:val="0"/>
      <w:divBdr>
        <w:top w:val="none" w:sz="0" w:space="0" w:color="auto"/>
        <w:left w:val="none" w:sz="0" w:space="0" w:color="auto"/>
        <w:bottom w:val="none" w:sz="0" w:space="0" w:color="auto"/>
        <w:right w:val="none" w:sz="0" w:space="0" w:color="auto"/>
      </w:divBdr>
    </w:div>
    <w:div w:id="483930979">
      <w:bodyDiv w:val="1"/>
      <w:marLeft w:val="0"/>
      <w:marRight w:val="0"/>
      <w:marTop w:val="0"/>
      <w:marBottom w:val="0"/>
      <w:divBdr>
        <w:top w:val="none" w:sz="0" w:space="0" w:color="auto"/>
        <w:left w:val="none" w:sz="0" w:space="0" w:color="auto"/>
        <w:bottom w:val="none" w:sz="0" w:space="0" w:color="auto"/>
        <w:right w:val="none" w:sz="0" w:space="0" w:color="auto"/>
      </w:divBdr>
    </w:div>
    <w:div w:id="489640618">
      <w:bodyDiv w:val="1"/>
      <w:marLeft w:val="0"/>
      <w:marRight w:val="0"/>
      <w:marTop w:val="0"/>
      <w:marBottom w:val="0"/>
      <w:divBdr>
        <w:top w:val="none" w:sz="0" w:space="0" w:color="auto"/>
        <w:left w:val="none" w:sz="0" w:space="0" w:color="auto"/>
        <w:bottom w:val="none" w:sz="0" w:space="0" w:color="auto"/>
        <w:right w:val="none" w:sz="0" w:space="0" w:color="auto"/>
      </w:divBdr>
      <w:divsChild>
        <w:div w:id="89200162">
          <w:marLeft w:val="480"/>
          <w:marRight w:val="0"/>
          <w:marTop w:val="0"/>
          <w:marBottom w:val="0"/>
          <w:divBdr>
            <w:top w:val="none" w:sz="0" w:space="0" w:color="auto"/>
            <w:left w:val="none" w:sz="0" w:space="0" w:color="auto"/>
            <w:bottom w:val="none" w:sz="0" w:space="0" w:color="auto"/>
            <w:right w:val="none" w:sz="0" w:space="0" w:color="auto"/>
          </w:divBdr>
          <w:divsChild>
            <w:div w:id="7223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875">
      <w:bodyDiv w:val="1"/>
      <w:marLeft w:val="0"/>
      <w:marRight w:val="0"/>
      <w:marTop w:val="0"/>
      <w:marBottom w:val="0"/>
      <w:divBdr>
        <w:top w:val="none" w:sz="0" w:space="0" w:color="auto"/>
        <w:left w:val="none" w:sz="0" w:space="0" w:color="auto"/>
        <w:bottom w:val="none" w:sz="0" w:space="0" w:color="auto"/>
        <w:right w:val="none" w:sz="0" w:space="0" w:color="auto"/>
      </w:divBdr>
    </w:div>
    <w:div w:id="944118251">
      <w:bodyDiv w:val="1"/>
      <w:marLeft w:val="0"/>
      <w:marRight w:val="0"/>
      <w:marTop w:val="0"/>
      <w:marBottom w:val="0"/>
      <w:divBdr>
        <w:top w:val="none" w:sz="0" w:space="0" w:color="auto"/>
        <w:left w:val="none" w:sz="0" w:space="0" w:color="auto"/>
        <w:bottom w:val="none" w:sz="0" w:space="0" w:color="auto"/>
        <w:right w:val="none" w:sz="0" w:space="0" w:color="auto"/>
      </w:divBdr>
      <w:divsChild>
        <w:div w:id="1811942527">
          <w:marLeft w:val="0"/>
          <w:marRight w:val="0"/>
          <w:marTop w:val="0"/>
          <w:marBottom w:val="0"/>
          <w:divBdr>
            <w:top w:val="none" w:sz="0" w:space="0" w:color="auto"/>
            <w:left w:val="none" w:sz="0" w:space="0" w:color="auto"/>
            <w:bottom w:val="none" w:sz="0" w:space="0" w:color="auto"/>
            <w:right w:val="none" w:sz="0" w:space="0" w:color="auto"/>
          </w:divBdr>
        </w:div>
        <w:div w:id="1753356885">
          <w:marLeft w:val="0"/>
          <w:marRight w:val="0"/>
          <w:marTop w:val="0"/>
          <w:marBottom w:val="0"/>
          <w:divBdr>
            <w:top w:val="none" w:sz="0" w:space="0" w:color="auto"/>
            <w:left w:val="none" w:sz="0" w:space="0" w:color="auto"/>
            <w:bottom w:val="none" w:sz="0" w:space="0" w:color="auto"/>
            <w:right w:val="none" w:sz="0" w:space="0" w:color="auto"/>
          </w:divBdr>
        </w:div>
      </w:divsChild>
    </w:div>
    <w:div w:id="1121414634">
      <w:bodyDiv w:val="1"/>
      <w:marLeft w:val="0"/>
      <w:marRight w:val="0"/>
      <w:marTop w:val="0"/>
      <w:marBottom w:val="0"/>
      <w:divBdr>
        <w:top w:val="none" w:sz="0" w:space="0" w:color="auto"/>
        <w:left w:val="none" w:sz="0" w:space="0" w:color="auto"/>
        <w:bottom w:val="none" w:sz="0" w:space="0" w:color="auto"/>
        <w:right w:val="none" w:sz="0" w:space="0" w:color="auto"/>
      </w:divBdr>
    </w:div>
    <w:div w:id="1265530930">
      <w:bodyDiv w:val="1"/>
      <w:marLeft w:val="0"/>
      <w:marRight w:val="0"/>
      <w:marTop w:val="0"/>
      <w:marBottom w:val="0"/>
      <w:divBdr>
        <w:top w:val="none" w:sz="0" w:space="0" w:color="auto"/>
        <w:left w:val="none" w:sz="0" w:space="0" w:color="auto"/>
        <w:bottom w:val="none" w:sz="0" w:space="0" w:color="auto"/>
        <w:right w:val="none" w:sz="0" w:space="0" w:color="auto"/>
      </w:divBdr>
    </w:div>
    <w:div w:id="1327703325">
      <w:bodyDiv w:val="1"/>
      <w:marLeft w:val="0"/>
      <w:marRight w:val="0"/>
      <w:marTop w:val="0"/>
      <w:marBottom w:val="0"/>
      <w:divBdr>
        <w:top w:val="none" w:sz="0" w:space="0" w:color="auto"/>
        <w:left w:val="none" w:sz="0" w:space="0" w:color="auto"/>
        <w:bottom w:val="none" w:sz="0" w:space="0" w:color="auto"/>
        <w:right w:val="none" w:sz="0" w:space="0" w:color="auto"/>
      </w:divBdr>
    </w:div>
    <w:div w:id="1472749063">
      <w:bodyDiv w:val="1"/>
      <w:marLeft w:val="0"/>
      <w:marRight w:val="0"/>
      <w:marTop w:val="0"/>
      <w:marBottom w:val="0"/>
      <w:divBdr>
        <w:top w:val="none" w:sz="0" w:space="0" w:color="auto"/>
        <w:left w:val="none" w:sz="0" w:space="0" w:color="auto"/>
        <w:bottom w:val="none" w:sz="0" w:space="0" w:color="auto"/>
        <w:right w:val="none" w:sz="0" w:space="0" w:color="auto"/>
      </w:divBdr>
      <w:divsChild>
        <w:div w:id="273054300">
          <w:marLeft w:val="480"/>
          <w:marRight w:val="0"/>
          <w:marTop w:val="0"/>
          <w:marBottom w:val="0"/>
          <w:divBdr>
            <w:top w:val="none" w:sz="0" w:space="0" w:color="auto"/>
            <w:left w:val="none" w:sz="0" w:space="0" w:color="auto"/>
            <w:bottom w:val="none" w:sz="0" w:space="0" w:color="auto"/>
            <w:right w:val="none" w:sz="0" w:space="0" w:color="auto"/>
          </w:divBdr>
          <w:divsChild>
            <w:div w:id="746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5312">
      <w:bodyDiv w:val="1"/>
      <w:marLeft w:val="0"/>
      <w:marRight w:val="0"/>
      <w:marTop w:val="0"/>
      <w:marBottom w:val="0"/>
      <w:divBdr>
        <w:top w:val="none" w:sz="0" w:space="0" w:color="auto"/>
        <w:left w:val="none" w:sz="0" w:space="0" w:color="auto"/>
        <w:bottom w:val="none" w:sz="0" w:space="0" w:color="auto"/>
        <w:right w:val="none" w:sz="0" w:space="0" w:color="auto"/>
      </w:divBdr>
    </w:div>
    <w:div w:id="1520435918">
      <w:bodyDiv w:val="1"/>
      <w:marLeft w:val="0"/>
      <w:marRight w:val="0"/>
      <w:marTop w:val="0"/>
      <w:marBottom w:val="0"/>
      <w:divBdr>
        <w:top w:val="none" w:sz="0" w:space="0" w:color="auto"/>
        <w:left w:val="none" w:sz="0" w:space="0" w:color="auto"/>
        <w:bottom w:val="none" w:sz="0" w:space="0" w:color="auto"/>
        <w:right w:val="none" w:sz="0" w:space="0" w:color="auto"/>
      </w:divBdr>
    </w:div>
    <w:div w:id="1650207382">
      <w:bodyDiv w:val="1"/>
      <w:marLeft w:val="0"/>
      <w:marRight w:val="0"/>
      <w:marTop w:val="0"/>
      <w:marBottom w:val="0"/>
      <w:divBdr>
        <w:top w:val="none" w:sz="0" w:space="0" w:color="auto"/>
        <w:left w:val="none" w:sz="0" w:space="0" w:color="auto"/>
        <w:bottom w:val="none" w:sz="0" w:space="0" w:color="auto"/>
        <w:right w:val="none" w:sz="0" w:space="0" w:color="auto"/>
      </w:divBdr>
    </w:div>
    <w:div w:id="1782332483">
      <w:bodyDiv w:val="1"/>
      <w:marLeft w:val="0"/>
      <w:marRight w:val="0"/>
      <w:marTop w:val="0"/>
      <w:marBottom w:val="0"/>
      <w:divBdr>
        <w:top w:val="none" w:sz="0" w:space="0" w:color="auto"/>
        <w:left w:val="none" w:sz="0" w:space="0" w:color="auto"/>
        <w:bottom w:val="none" w:sz="0" w:space="0" w:color="auto"/>
        <w:right w:val="none" w:sz="0" w:space="0" w:color="auto"/>
      </w:divBdr>
    </w:div>
    <w:div w:id="1997219872">
      <w:bodyDiv w:val="1"/>
      <w:marLeft w:val="0"/>
      <w:marRight w:val="0"/>
      <w:marTop w:val="0"/>
      <w:marBottom w:val="0"/>
      <w:divBdr>
        <w:top w:val="none" w:sz="0" w:space="0" w:color="auto"/>
        <w:left w:val="none" w:sz="0" w:space="0" w:color="auto"/>
        <w:bottom w:val="none" w:sz="0" w:space="0" w:color="auto"/>
        <w:right w:val="none" w:sz="0" w:space="0" w:color="auto"/>
      </w:divBdr>
    </w:div>
    <w:div w:id="201394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sheries.noaa.gov/alaska/ecosystems/alaska-fish-research-surveys" TargetMode="External"/><Relationship Id="rId18" Type="http://schemas.openxmlformats.org/officeDocument/2006/relationships/hyperlink" Target="https://doi.org/10.1093/icesjms/fsaa2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holar.google.com/scholar?oi=bibs&amp;cluster=16064959565459121657&amp;btnI=1&amp;hl=en" TargetMode="External"/><Relationship Id="rId2" Type="http://schemas.openxmlformats.org/officeDocument/2006/relationships/numbering" Target="numbering.xml"/><Relationship Id="rId16" Type="http://schemas.openxmlformats.org/officeDocument/2006/relationships/hyperlink" Target="https://afsc-gap-products.github.io/gap_products/content/foss-api-py.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s-afsc.fisheries.noaa.gov/plan_team/resources/draft_ebs_crab_tech_memo_202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y.library.noaa.gov/view/noaa/6149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2BEF-F670-1048-80A0-4248710C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14</cp:revision>
  <dcterms:created xsi:type="dcterms:W3CDTF">2025-04-16T13:26:00Z</dcterms:created>
  <dcterms:modified xsi:type="dcterms:W3CDTF">2025-04-20T15:15:00Z</dcterms:modified>
</cp:coreProperties>
</file>