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Introduction</w:t>
      </w:r>
    </w:p>
    <w:p w14:paraId="1CE9D866" w14:textId="77777777" w:rsidR="004D50A3" w:rsidRPr="00047F35" w:rsidRDefault="004D50A3" w:rsidP="00CF610C">
      <w:pPr>
        <w:rPr>
          <w:rFonts w:ascii="Georgia" w:hAnsi="Georgia"/>
          <w:sz w:val="22"/>
          <w:szCs w:val="22"/>
        </w:rPr>
      </w:pPr>
    </w:p>
    <w:p w14:paraId="64E6FDC9" w14:textId="575BB2A7" w:rsidR="005A45AE" w:rsidRPr="005A45AE" w:rsidRDefault="005A45AE" w:rsidP="005A45AE">
      <w:pPr>
        <w:rPr>
          <w:rFonts w:ascii="Georgia" w:hAnsi="Georgia"/>
          <w:sz w:val="22"/>
          <w:szCs w:val="22"/>
        </w:rPr>
      </w:pPr>
      <w:r w:rsidRPr="005A45AE">
        <w:rPr>
          <w:rFonts w:ascii="Georgia" w:hAnsi="Georgia"/>
          <w:sz w:val="22"/>
          <w:szCs w:val="22"/>
        </w:rPr>
        <w:t>Bycatch—the unintentional capture of non-target organisms, including juvenile fish—is a persistent issue in many fisheries (Davies, 2009; Hall, 2000). While it first gained widespread public attention due to the incidental take of charismatic megafauna (Hall, 2000), subsequent research has illuminated a wide range of concerns. These include the waste of edible protein (Hall, 2000; Zeller., 2018), conflicts between fisheries targeting different species (Lomeli, 2021; NPFMC, 2022), increased extinction risk for vulnerable species such as sea turtles (Wallace, 2013) and cetaceans (</w:t>
      </w:r>
      <w:proofErr w:type="spellStart"/>
      <w:r w:rsidRPr="005A45AE">
        <w:rPr>
          <w:rFonts w:ascii="Georgia" w:hAnsi="Georgia"/>
          <w:sz w:val="22"/>
          <w:szCs w:val="22"/>
        </w:rPr>
        <w:t>D’Agrosa</w:t>
      </w:r>
      <w:proofErr w:type="spellEnd"/>
      <w:r w:rsidRPr="005A45AE">
        <w:rPr>
          <w:rFonts w:ascii="Georgia" w:hAnsi="Georgia"/>
          <w:sz w:val="22"/>
          <w:szCs w:val="22"/>
        </w:rPr>
        <w:t>, 2000), trophic disruption through the removal of predators or prey (Estes., 2011), and broader destabilization of population dynamics (Hall, 2000). As a result, considerable attention has been directed toward reducing bycatch through both policy and innovation.</w:t>
      </w:r>
    </w:p>
    <w:p w14:paraId="0CA2F113" w14:textId="77777777" w:rsidR="005A45AE" w:rsidRPr="005A45AE" w:rsidRDefault="005A45AE" w:rsidP="005A45AE">
      <w:pPr>
        <w:rPr>
          <w:rFonts w:ascii="Georgia" w:hAnsi="Georgia"/>
          <w:sz w:val="22"/>
          <w:szCs w:val="22"/>
        </w:rPr>
      </w:pPr>
    </w:p>
    <w:p w14:paraId="566DB7D7" w14:textId="6DC6E277" w:rsidR="005A45AE" w:rsidRPr="005A45AE" w:rsidRDefault="005A45AE" w:rsidP="005A45AE">
      <w:pPr>
        <w:rPr>
          <w:rFonts w:ascii="Georgia" w:hAnsi="Georgia"/>
          <w:sz w:val="22"/>
          <w:szCs w:val="22"/>
        </w:rPr>
      </w:pPr>
      <w:r w:rsidRPr="005A45AE">
        <w:rPr>
          <w:rFonts w:ascii="Georgia" w:hAnsi="Georgia"/>
          <w:sz w:val="22"/>
          <w:szCs w:val="22"/>
        </w:rPr>
        <w:t>Mitigation strategies are highly context-dependent (Komoroske, 2015; Hall, 2000) and span a wide range of options (Squires, 2021). Regulatory approaches include time–area closures, limits on vessel size or trip length, and dynamic ocean management techniques that adjust spatial or temporal access in near real-time (Squires, 2021). These measures aim to reduce fishing effort in scenarios where bycatch is most likely or most harmful.</w:t>
      </w:r>
      <w:r>
        <w:rPr>
          <w:rFonts w:ascii="Georgia" w:hAnsi="Georgia"/>
          <w:sz w:val="22"/>
          <w:szCs w:val="22"/>
        </w:rPr>
        <w:t xml:space="preserve"> </w:t>
      </w:r>
      <w:r w:rsidRPr="005A45AE">
        <w:rPr>
          <w:rFonts w:ascii="Georgia" w:hAnsi="Georgia"/>
          <w:sz w:val="22"/>
          <w:szCs w:val="22"/>
        </w:rPr>
        <w:t>At the other end of the spectrum are technological interventions that improve targeting without necessarily reducing effort</w:t>
      </w:r>
      <w:r w:rsidR="006E428F">
        <w:rPr>
          <w:rFonts w:ascii="Georgia" w:hAnsi="Georgia"/>
          <w:sz w:val="22"/>
          <w:szCs w:val="22"/>
        </w:rPr>
        <w:t xml:space="preserve"> such as the</w:t>
      </w:r>
      <w:r w:rsidRPr="005A45AE">
        <w:rPr>
          <w:rFonts w:ascii="Georgia" w:hAnsi="Georgia"/>
          <w:sz w:val="22"/>
          <w:szCs w:val="22"/>
        </w:rPr>
        <w:t xml:space="preserve"> </w:t>
      </w:r>
      <w:proofErr w:type="spellStart"/>
      <w:r w:rsidRPr="005A45AE">
        <w:rPr>
          <w:rFonts w:ascii="Georgia" w:hAnsi="Georgia"/>
          <w:sz w:val="22"/>
          <w:szCs w:val="22"/>
        </w:rPr>
        <w:t>Nordmøre</w:t>
      </w:r>
      <w:proofErr w:type="spellEnd"/>
      <w:r w:rsidRPr="005A45AE">
        <w:rPr>
          <w:rFonts w:ascii="Georgia" w:hAnsi="Georgia"/>
          <w:sz w:val="22"/>
          <w:szCs w:val="22"/>
        </w:rPr>
        <w:t xml:space="preserve"> grid</w:t>
      </w:r>
      <w:r w:rsidR="006E428F">
        <w:rPr>
          <w:rFonts w:ascii="Georgia" w:hAnsi="Georgia"/>
          <w:sz w:val="22"/>
          <w:szCs w:val="22"/>
        </w:rPr>
        <w:t>s</w:t>
      </w:r>
      <w:r w:rsidRPr="005A45AE">
        <w:rPr>
          <w:rFonts w:ascii="Georgia" w:hAnsi="Georgia"/>
          <w:sz w:val="22"/>
          <w:szCs w:val="22"/>
        </w:rPr>
        <w:t xml:space="preserve"> used in shrimp trawls (Graham, 2006) </w:t>
      </w:r>
      <w:r w:rsidR="006E428F">
        <w:rPr>
          <w:rFonts w:ascii="Georgia" w:hAnsi="Georgia"/>
          <w:sz w:val="22"/>
          <w:szCs w:val="22"/>
        </w:rPr>
        <w:t>or salmon excluder devices used in the Alaska walleye pollock trawl fleet (NPFMC, 2022). Finally, there are</w:t>
      </w:r>
      <w:r w:rsidRPr="005A45AE">
        <w:rPr>
          <w:rFonts w:ascii="Georgia" w:hAnsi="Georgia"/>
          <w:sz w:val="22"/>
          <w:szCs w:val="22"/>
        </w:rPr>
        <w:t xml:space="preserve"> process-based adaptations that seek to reduce bycatch through changes in fishing behavior. These can involve shifting the time of day that fishing occurs (Hall, 2000; Squires, 2021), using experience-based knowledge to avoid areas of high bycatch likelihood, or modifying gear deployment patterns to identify safer fishing zones before committing fully (Squires, 2021).</w:t>
      </w:r>
    </w:p>
    <w:p w14:paraId="4A32A8D1" w14:textId="77777777" w:rsidR="005A45AE" w:rsidRPr="005A45AE" w:rsidRDefault="005A45AE" w:rsidP="005A45AE">
      <w:pPr>
        <w:rPr>
          <w:rFonts w:ascii="Georgia" w:hAnsi="Georgia"/>
          <w:sz w:val="22"/>
          <w:szCs w:val="22"/>
        </w:rPr>
      </w:pPr>
    </w:p>
    <w:p w14:paraId="56925977" w14:textId="1B104141" w:rsidR="00CF610C" w:rsidRPr="00047F35" w:rsidRDefault="006E428F" w:rsidP="00CF610C">
      <w:pPr>
        <w:rPr>
          <w:rFonts w:ascii="Georgia" w:hAnsi="Georgia"/>
          <w:sz w:val="22"/>
          <w:szCs w:val="22"/>
        </w:rPr>
      </w:pPr>
      <w:r>
        <w:rPr>
          <w:rFonts w:ascii="Georgia" w:hAnsi="Georgia"/>
          <w:sz w:val="22"/>
          <w:szCs w:val="22"/>
        </w:rPr>
        <w:t>Several of these strategies are already at use in one of the most significant fisheries in Alaska – the walleye pollock (</w:t>
      </w:r>
      <w:r w:rsidRPr="006E428F">
        <w:rPr>
          <w:rFonts w:ascii="Georgia" w:hAnsi="Georgia"/>
          <w:i/>
          <w:iCs/>
          <w:sz w:val="22"/>
          <w:szCs w:val="22"/>
        </w:rPr>
        <w:t xml:space="preserve">Gadus </w:t>
      </w:r>
      <w:proofErr w:type="spellStart"/>
      <w:r w:rsidRPr="006E428F">
        <w:rPr>
          <w:rFonts w:ascii="Georgia" w:hAnsi="Georgia"/>
          <w:i/>
          <w:iCs/>
          <w:sz w:val="22"/>
          <w:szCs w:val="22"/>
        </w:rPr>
        <w:t>chalcogrammus</w:t>
      </w:r>
      <w:proofErr w:type="spellEnd"/>
      <w:r>
        <w:rPr>
          <w:rFonts w:ascii="Georgia" w:hAnsi="Georgia"/>
          <w:sz w:val="22"/>
          <w:szCs w:val="22"/>
        </w:rPr>
        <w:t xml:space="preserve">) fishery </w:t>
      </w:r>
      <w:r w:rsidRPr="00047F35">
        <w:rPr>
          <w:rFonts w:ascii="Georgia" w:hAnsi="Georgia"/>
          <w:sz w:val="22"/>
          <w:szCs w:val="22"/>
        </w:rPr>
        <w:t>(NPFMC, 2022)</w:t>
      </w:r>
      <w:r>
        <w:rPr>
          <w:rFonts w:ascii="Georgia" w:hAnsi="Georgia"/>
          <w:sz w:val="22"/>
          <w:szCs w:val="22"/>
        </w:rPr>
        <w:t xml:space="preserve">. </w:t>
      </w:r>
      <w:r w:rsidR="00CF610C" w:rsidRPr="00047F35">
        <w:rPr>
          <w:rFonts w:ascii="Georgia" w:hAnsi="Georgia"/>
          <w:sz w:val="22"/>
          <w:szCs w:val="22"/>
        </w:rPr>
        <w:t xml:space="preserve">The walleye pollock fishery is the largest in the United States by volume </w:t>
      </w:r>
      <w:r w:rsidR="0008000F" w:rsidRPr="00047F35">
        <w:rPr>
          <w:rFonts w:ascii="Georgia" w:hAnsi="Georgia"/>
          <w:sz w:val="22"/>
          <w:szCs w:val="22"/>
        </w:rPr>
        <w:t>(NPFMC, 2022)</w:t>
      </w:r>
      <w:r>
        <w:rPr>
          <w:rFonts w:ascii="Georgia" w:hAnsi="Georgia"/>
          <w:sz w:val="22"/>
          <w:szCs w:val="22"/>
        </w:rPr>
        <w:t xml:space="preserve"> with the retained </w:t>
      </w:r>
      <w:r w:rsidRPr="005A45AE">
        <w:rPr>
          <w:rFonts w:ascii="Georgia" w:hAnsi="Georgia"/>
          <w:sz w:val="22"/>
          <w:szCs w:val="22"/>
        </w:rPr>
        <w:t>2020</w:t>
      </w:r>
      <w:r>
        <w:rPr>
          <w:rFonts w:ascii="Georgia" w:hAnsi="Georgia"/>
          <w:sz w:val="22"/>
          <w:szCs w:val="22"/>
        </w:rPr>
        <w:t xml:space="preserve"> pollock catch in the GOA</w:t>
      </w:r>
      <w:r w:rsidR="0008000F" w:rsidRPr="00047F35">
        <w:rPr>
          <w:rFonts w:ascii="Georgia" w:hAnsi="Georgia"/>
          <w:sz w:val="22"/>
          <w:szCs w:val="22"/>
        </w:rPr>
        <w:t xml:space="preserve"> </w:t>
      </w:r>
      <w:r>
        <w:rPr>
          <w:rFonts w:ascii="Georgia" w:hAnsi="Georgia"/>
          <w:sz w:val="22"/>
          <w:szCs w:val="22"/>
        </w:rPr>
        <w:t xml:space="preserve">alone </w:t>
      </w:r>
      <w:r w:rsidR="005A45AE" w:rsidRPr="005A45AE">
        <w:rPr>
          <w:rFonts w:ascii="Georgia" w:hAnsi="Georgia"/>
          <w:sz w:val="22"/>
          <w:szCs w:val="22"/>
        </w:rPr>
        <w:t>total</w:t>
      </w:r>
      <w:r>
        <w:rPr>
          <w:rFonts w:ascii="Georgia" w:hAnsi="Georgia"/>
          <w:sz w:val="22"/>
          <w:szCs w:val="22"/>
        </w:rPr>
        <w:t>ing</w:t>
      </w:r>
      <w:r w:rsidR="005A45AE" w:rsidRPr="005A45AE">
        <w:rPr>
          <w:rFonts w:ascii="Georgia" w:hAnsi="Georgia"/>
          <w:sz w:val="22"/>
          <w:szCs w:val="22"/>
        </w:rPr>
        <w:t xml:space="preserve"> 107,000 metric tons</w:t>
      </w:r>
      <w:r>
        <w:rPr>
          <w:rFonts w:ascii="Georgia" w:hAnsi="Georgia"/>
          <w:sz w:val="22"/>
          <w:szCs w:val="22"/>
        </w:rPr>
        <w:t xml:space="preserve"> and valued at</w:t>
      </w:r>
      <w:r w:rsidR="005A45AE" w:rsidRPr="005A45AE">
        <w:rPr>
          <w:rFonts w:ascii="Georgia" w:hAnsi="Georgia"/>
          <w:sz w:val="22"/>
          <w:szCs w:val="22"/>
        </w:rPr>
        <w:t xml:space="preserve"> $70.6 million </w:t>
      </w:r>
      <w:r>
        <w:rPr>
          <w:rFonts w:ascii="Georgia" w:hAnsi="Georgia"/>
          <w:sz w:val="22"/>
          <w:szCs w:val="22"/>
        </w:rPr>
        <w:t xml:space="preserve">at first </w:t>
      </w:r>
      <w:proofErr w:type="gramStart"/>
      <w:r>
        <w:rPr>
          <w:rFonts w:ascii="Georgia" w:hAnsi="Georgia"/>
          <w:sz w:val="22"/>
          <w:szCs w:val="22"/>
        </w:rPr>
        <w:t>whole sale</w:t>
      </w:r>
      <w:proofErr w:type="gramEnd"/>
      <w:r>
        <w:rPr>
          <w:rFonts w:ascii="Georgia" w:hAnsi="Georgia"/>
          <w:sz w:val="22"/>
          <w:szCs w:val="22"/>
        </w:rPr>
        <w:t xml:space="preserve"> </w:t>
      </w:r>
      <w:r w:rsidR="005A45AE" w:rsidRPr="005A45AE">
        <w:rPr>
          <w:rFonts w:ascii="Georgia" w:hAnsi="Georgia"/>
          <w:sz w:val="22"/>
          <w:szCs w:val="22"/>
        </w:rPr>
        <w:t>(Monnahan, 2021).</w:t>
      </w:r>
      <w:r w:rsidR="00CF610C" w:rsidRPr="00047F35">
        <w:rPr>
          <w:rFonts w:ascii="Georgia" w:hAnsi="Georgia"/>
          <w:sz w:val="22"/>
          <w:szCs w:val="22"/>
        </w:rPr>
        <w:t xml:space="preserve"> </w:t>
      </w:r>
      <w:r w:rsidR="0008000F">
        <w:rPr>
          <w:rFonts w:ascii="Georgia" w:hAnsi="Georgia"/>
          <w:sz w:val="22"/>
          <w:szCs w:val="22"/>
        </w:rPr>
        <w:t xml:space="preserve">Within this fishery, </w:t>
      </w:r>
      <w:r w:rsidR="00CF610C" w:rsidRPr="00047F35">
        <w:rPr>
          <w:rFonts w:ascii="Georgia" w:hAnsi="Georgia"/>
          <w:sz w:val="22"/>
          <w:szCs w:val="22"/>
        </w:rPr>
        <w:t>Chinook salmon</w:t>
      </w:r>
      <w:r>
        <w:rPr>
          <w:rFonts w:ascii="Georgia" w:hAnsi="Georgia"/>
          <w:sz w:val="22"/>
          <w:szCs w:val="22"/>
        </w:rPr>
        <w:t xml:space="preserve"> (</w:t>
      </w:r>
      <w:r w:rsidRPr="006E428F">
        <w:rPr>
          <w:rFonts w:ascii="Georgia" w:hAnsi="Georgia"/>
          <w:i/>
          <w:iCs/>
          <w:sz w:val="22"/>
          <w:szCs w:val="22"/>
        </w:rPr>
        <w:t>Oncorhynchus tshawytscha)</w:t>
      </w:r>
      <w:r w:rsidR="00CF610C" w:rsidRPr="006E428F">
        <w:rPr>
          <w:rFonts w:ascii="Georgia" w:hAnsi="Georgia"/>
          <w:i/>
          <w:iCs/>
          <w:sz w:val="22"/>
          <w:szCs w:val="22"/>
        </w:rPr>
        <w:t xml:space="preserve"> </w:t>
      </w:r>
      <w:r w:rsidR="00CF610C" w:rsidRPr="00047F35">
        <w:rPr>
          <w:rFonts w:ascii="Georgia" w:hAnsi="Georgia"/>
          <w:sz w:val="22"/>
          <w:szCs w:val="22"/>
        </w:rPr>
        <w:t xml:space="preserve">are classified as a prohibited species catch </w:t>
      </w:r>
      <w:r w:rsidR="0008000F">
        <w:rPr>
          <w:rFonts w:ascii="Georgia" w:hAnsi="Georgia"/>
          <w:sz w:val="22"/>
          <w:szCs w:val="22"/>
        </w:rPr>
        <w:t>(PSC)</w:t>
      </w:r>
      <w:r w:rsidR="00CF610C" w:rsidRPr="00047F35">
        <w:rPr>
          <w:rFonts w:ascii="Georgia" w:hAnsi="Georgia"/>
          <w:sz w:val="22"/>
          <w:szCs w:val="22"/>
        </w:rPr>
        <w:t>, meaning their incidental capture is strictly regulated (</w:t>
      </w:r>
      <w:r w:rsidR="00C25772" w:rsidRPr="00047F35">
        <w:rPr>
          <w:rFonts w:ascii="Georgia" w:hAnsi="Georgia"/>
          <w:sz w:val="22"/>
          <w:szCs w:val="22"/>
        </w:rPr>
        <w:t>NPFMC, 2022</w:t>
      </w:r>
      <w:r w:rsidR="00CF610C" w:rsidRPr="00047F35">
        <w:rPr>
          <w:rFonts w:ascii="Georgia" w:hAnsi="Georgia"/>
          <w:sz w:val="22"/>
          <w:szCs w:val="22"/>
        </w:rPr>
        <w:t xml:space="preserve">). </w:t>
      </w:r>
      <w:r w:rsidR="005A45AE" w:rsidRPr="005A45AE">
        <w:rPr>
          <w:rFonts w:ascii="Georgia" w:hAnsi="Georgia"/>
          <w:sz w:val="22"/>
          <w:szCs w:val="22"/>
        </w:rPr>
        <w:t>Chinook limits are set at 18,316 fish for the Central GOA and 6,684 for the Western GOA, (Amendment 93) with limited provisions for reallocation of unused PSC between sectors (Amendment 103) (NPFMC, 2024).</w:t>
      </w:r>
      <w:r w:rsidR="005A45AE">
        <w:rPr>
          <w:rFonts w:ascii="Georgia" w:hAnsi="Georgia"/>
          <w:sz w:val="22"/>
          <w:szCs w:val="22"/>
        </w:rPr>
        <w:t xml:space="preserve"> Once these limits are reached the fishery is shut down regardless of the remaining total allowable catch (NPFMC, 2024). </w:t>
      </w:r>
      <w:r w:rsidR="00CF610C" w:rsidRPr="00047F35">
        <w:rPr>
          <w:rFonts w:ascii="Georgia" w:hAnsi="Georgia"/>
          <w:sz w:val="22"/>
          <w:szCs w:val="22"/>
        </w:rPr>
        <w:t>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w:t>
      </w:r>
      <w:r w:rsidR="005A45AE">
        <w:rPr>
          <w:rFonts w:ascii="Georgia" w:hAnsi="Georgia"/>
          <w:sz w:val="22"/>
          <w:szCs w:val="22"/>
        </w:rPr>
        <w:t>4</w:t>
      </w:r>
      <w:r w:rsidR="00CF610C" w:rsidRPr="00047F35">
        <w:rPr>
          <w:rFonts w:ascii="Georgia" w:hAnsi="Georgia"/>
          <w:sz w:val="22"/>
          <w:szCs w:val="22"/>
        </w:rPr>
        <w:t>).</w:t>
      </w:r>
    </w:p>
    <w:p w14:paraId="477F1B39" w14:textId="77777777" w:rsidR="00CF610C" w:rsidRPr="00047F35" w:rsidRDefault="00CF610C" w:rsidP="00CF610C">
      <w:pPr>
        <w:rPr>
          <w:rFonts w:ascii="Georgia" w:hAnsi="Georgia"/>
          <w:sz w:val="22"/>
          <w:szCs w:val="22"/>
        </w:rPr>
      </w:pPr>
    </w:p>
    <w:p w14:paraId="7244303F" w14:textId="768654AB" w:rsidR="00CF610C" w:rsidRPr="00047F35" w:rsidRDefault="00CF610C" w:rsidP="00CF610C">
      <w:pPr>
        <w:rPr>
          <w:rFonts w:ascii="Georgia" w:hAnsi="Georgia"/>
          <w:sz w:val="22"/>
          <w:szCs w:val="22"/>
        </w:rPr>
      </w:pPr>
      <w:r w:rsidRPr="00047F35">
        <w:rPr>
          <w:rFonts w:ascii="Georgia" w:hAnsi="Georgia"/>
          <w:sz w:val="22"/>
          <w:szCs w:val="22"/>
        </w:rPr>
        <w:t xml:space="preserve">Efforts to reduce Chinook salmon bycatch in the pollock fishery </w:t>
      </w:r>
      <w:r w:rsidR="006E428F">
        <w:rPr>
          <w:rFonts w:ascii="Georgia" w:hAnsi="Georgia"/>
          <w:sz w:val="22"/>
          <w:szCs w:val="22"/>
        </w:rPr>
        <w:t>fall into several of the categories listed above</w:t>
      </w:r>
      <w:r w:rsidRPr="00047F35">
        <w:rPr>
          <w:rFonts w:ascii="Georgia" w:hAnsi="Georgia"/>
          <w:sz w:val="22"/>
          <w:szCs w:val="22"/>
        </w:rPr>
        <w:t>,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xml:space="preserve">). </w:t>
      </w:r>
      <w:r w:rsidR="0008000F">
        <w:rPr>
          <w:rFonts w:ascii="Georgia" w:hAnsi="Georgia"/>
          <w:sz w:val="22"/>
          <w:szCs w:val="22"/>
        </w:rPr>
        <w:t xml:space="preserve">However, it has been shown that one of the more effective methods reducing salmon bycatch has been cooperative data-sharing amongst the fishers themselves </w:t>
      </w:r>
      <w:r w:rsidRPr="00047F35">
        <w:rPr>
          <w:rFonts w:ascii="Georgia" w:hAnsi="Georgia"/>
          <w:sz w:val="22"/>
          <w:szCs w:val="22"/>
        </w:rPr>
        <w:t>(</w:t>
      </w:r>
      <w:r w:rsidR="00C25772" w:rsidRPr="00047F35">
        <w:rPr>
          <w:rFonts w:ascii="Georgia" w:hAnsi="Georgia"/>
          <w:sz w:val="22"/>
          <w:szCs w:val="22"/>
        </w:rPr>
        <w:t>NPMFC, 2022</w:t>
      </w:r>
      <w:r w:rsidRPr="00047F35">
        <w:rPr>
          <w:rFonts w:ascii="Georgia" w:hAnsi="Georgia"/>
          <w:sz w:val="22"/>
          <w:szCs w:val="22"/>
        </w:rPr>
        <w:t xml:space="preserve">). </w:t>
      </w:r>
      <w:r w:rsidR="0008000F">
        <w:rPr>
          <w:rFonts w:ascii="Georgia" w:hAnsi="Georgia"/>
          <w:sz w:val="22"/>
          <w:szCs w:val="22"/>
        </w:rPr>
        <w:t>In line with this</w:t>
      </w:r>
      <w:r w:rsidR="006E428F">
        <w:rPr>
          <w:rFonts w:ascii="Georgia" w:hAnsi="Georgia"/>
          <w:sz w:val="22"/>
          <w:szCs w:val="22"/>
        </w:rPr>
        <w:t>,</w:t>
      </w:r>
      <w:r w:rsidR="0008000F">
        <w:rPr>
          <w:rFonts w:ascii="Georgia" w:hAnsi="Georgia"/>
          <w:sz w:val="22"/>
          <w:szCs w:val="22"/>
        </w:rPr>
        <w:t xml:space="preserve"> </w:t>
      </w:r>
      <w:r w:rsidRPr="00047F35">
        <w:rPr>
          <w:rFonts w:ascii="Georgia" w:hAnsi="Georgia"/>
          <w:sz w:val="22"/>
          <w:szCs w:val="22"/>
        </w:rPr>
        <w:t xml:space="preserve">providing the industry with </w:t>
      </w:r>
      <w:r w:rsidRPr="00047F35">
        <w:rPr>
          <w:rFonts w:ascii="Georgia" w:hAnsi="Georgia"/>
          <w:sz w:val="22"/>
          <w:szCs w:val="22"/>
        </w:rPr>
        <w:lastRenderedPageBreak/>
        <w:t xml:space="preserve">models that incorporate </w:t>
      </w:r>
      <w:r w:rsidR="0008000F">
        <w:rPr>
          <w:rFonts w:ascii="Georgia" w:hAnsi="Georgia"/>
          <w:sz w:val="22"/>
          <w:szCs w:val="22"/>
        </w:rPr>
        <w:t xml:space="preserve">the best scientific data on depth occupancy would </w:t>
      </w:r>
      <w:r w:rsidRPr="00047F35">
        <w:rPr>
          <w:rFonts w:ascii="Georgia" w:hAnsi="Georgia"/>
          <w:sz w:val="22"/>
          <w:szCs w:val="22"/>
        </w:rPr>
        <w:t>offer a</w:t>
      </w:r>
      <w:r w:rsidR="0008000F">
        <w:rPr>
          <w:rFonts w:ascii="Georgia" w:hAnsi="Georgia"/>
          <w:sz w:val="22"/>
          <w:szCs w:val="22"/>
        </w:rPr>
        <w:t>nother</w:t>
      </w:r>
      <w:r w:rsidRPr="00047F35">
        <w:rPr>
          <w:rFonts w:ascii="Georgia" w:hAnsi="Georgia"/>
          <w:sz w:val="22"/>
          <w:szCs w:val="22"/>
        </w:rPr>
        <w:t xml:space="preserve">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508C191" w14:textId="7863981B" w:rsidR="005A45AE" w:rsidRDefault="00CF610C" w:rsidP="00CF610C">
      <w:pPr>
        <w:rPr>
          <w:rFonts w:ascii="Georgia" w:hAnsi="Georgia"/>
          <w:sz w:val="22"/>
          <w:szCs w:val="22"/>
        </w:rPr>
      </w:pPr>
      <w:r w:rsidRPr="00047F35">
        <w:rPr>
          <w:rFonts w:ascii="Georgia" w:hAnsi="Georgia"/>
          <w:sz w:val="22"/>
          <w:szCs w:val="22"/>
        </w:rPr>
        <w:t xml:space="preserve">Depth </w:t>
      </w:r>
      <w:r w:rsidR="006E428F">
        <w:rPr>
          <w:rFonts w:ascii="Georgia" w:hAnsi="Georgia"/>
          <w:sz w:val="22"/>
          <w:szCs w:val="22"/>
        </w:rPr>
        <w:t>here is selected as of</w:t>
      </w:r>
      <w:r w:rsidRPr="00047F35">
        <w:rPr>
          <w:rFonts w:ascii="Georgia" w:hAnsi="Georgia"/>
          <w:sz w:val="22"/>
          <w:szCs w:val="22"/>
        </w:rPr>
        <w:t xml:space="preserve"> particular interest as Chinook salmon and walleye pollock occupy overlapping ranges</w:t>
      </w:r>
      <w:r w:rsidR="0008000F">
        <w:rPr>
          <w:rFonts w:ascii="Georgia" w:hAnsi="Georgia"/>
          <w:sz w:val="22"/>
          <w:szCs w:val="22"/>
        </w:rPr>
        <w:t xml:space="preserve"> but do not necessarily use the water column in the same way</w:t>
      </w:r>
      <w:r w:rsidRPr="00047F35">
        <w:rPr>
          <w:rFonts w:ascii="Georgia" w:hAnsi="Georgia"/>
          <w:sz w:val="22"/>
          <w:szCs w:val="22"/>
        </w:rPr>
        <w:t>. 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w:t>
      </w:r>
      <w:r w:rsidR="0008000F">
        <w:rPr>
          <w:rFonts w:ascii="Georgia" w:hAnsi="Georgia"/>
          <w:sz w:val="22"/>
          <w:szCs w:val="22"/>
        </w:rPr>
        <w:t>, a distribution which overlaps</w:t>
      </w:r>
      <w:r w:rsidRPr="00047F35">
        <w:rPr>
          <w:rFonts w:ascii="Georgia" w:hAnsi="Georgia"/>
          <w:sz w:val="22"/>
          <w:szCs w:val="22"/>
        </w:rPr>
        <w:t xml:space="preserve"> with the 0–</w:t>
      </w:r>
      <w:proofErr w:type="gramStart"/>
      <w:r w:rsidRPr="00047F35">
        <w:rPr>
          <w:rFonts w:ascii="Georgia" w:hAnsi="Georgia"/>
          <w:sz w:val="22"/>
          <w:szCs w:val="22"/>
        </w:rPr>
        <w:t>500 meter</w:t>
      </w:r>
      <w:proofErr w:type="gramEnd"/>
      <w:r w:rsidRPr="00047F35">
        <w:rPr>
          <w:rFonts w:ascii="Georgia" w:hAnsi="Georgia"/>
          <w:sz w:val="22"/>
          <w:szCs w:val="22"/>
        </w:rPr>
        <w:t xml:space="preserve">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w:t>
      </w:r>
      <w:r w:rsidR="005A45AE">
        <w:rPr>
          <w:rFonts w:ascii="Georgia" w:hAnsi="Georgia"/>
          <w:sz w:val="22"/>
          <w:szCs w:val="22"/>
        </w:rPr>
        <w:t xml:space="preserve">. However, within these ranges both Pollock and Chinook show </w:t>
      </w:r>
      <w:r w:rsidR="0008000F">
        <w:rPr>
          <w:rFonts w:ascii="Georgia" w:hAnsi="Georgia"/>
          <w:sz w:val="22"/>
          <w:szCs w:val="22"/>
        </w:rPr>
        <w:t xml:space="preserve">different and </w:t>
      </w:r>
      <w:r w:rsidR="005A45AE">
        <w:rPr>
          <w:rFonts w:ascii="Georgia" w:hAnsi="Georgia"/>
          <w:sz w:val="22"/>
          <w:szCs w:val="22"/>
        </w:rPr>
        <w:t>dynamic behaviors.</w:t>
      </w:r>
    </w:p>
    <w:p w14:paraId="214A0F09" w14:textId="77777777" w:rsidR="005A45AE" w:rsidRDefault="005A45AE" w:rsidP="00CF610C">
      <w:pPr>
        <w:rPr>
          <w:rFonts w:ascii="Georgia" w:hAnsi="Georgia"/>
          <w:sz w:val="22"/>
          <w:szCs w:val="22"/>
        </w:rPr>
      </w:pPr>
    </w:p>
    <w:p w14:paraId="06197601" w14:textId="6F7C0D8B" w:rsidR="005A45AE" w:rsidRDefault="0008000F" w:rsidP="005A45AE">
      <w:pPr>
        <w:rPr>
          <w:rFonts w:ascii="Georgia" w:hAnsi="Georgia"/>
          <w:sz w:val="22"/>
          <w:szCs w:val="22"/>
        </w:rPr>
      </w:pPr>
      <w:r>
        <w:rPr>
          <w:rFonts w:ascii="Georgia" w:hAnsi="Georgia"/>
          <w:sz w:val="22"/>
          <w:szCs w:val="22"/>
        </w:rPr>
        <w:t>Beginning with pollock, depth occupancy</w:t>
      </w:r>
      <w:r w:rsidR="005A45AE" w:rsidRPr="005A45AE">
        <w:rPr>
          <w:rFonts w:ascii="Georgia" w:hAnsi="Georgia"/>
          <w:sz w:val="22"/>
          <w:szCs w:val="22"/>
        </w:rPr>
        <w:t xml:space="preserve"> </w:t>
      </w:r>
      <w:r w:rsidR="003559A4">
        <w:rPr>
          <w:rFonts w:ascii="Georgia" w:hAnsi="Georgia"/>
          <w:sz w:val="22"/>
          <w:szCs w:val="22"/>
        </w:rPr>
        <w:t xml:space="preserve">seems to largely </w:t>
      </w:r>
      <w:r w:rsidR="006E428F">
        <w:rPr>
          <w:rFonts w:ascii="Georgia" w:hAnsi="Georgia"/>
          <w:sz w:val="22"/>
          <w:szCs w:val="22"/>
        </w:rPr>
        <w:t xml:space="preserve">be </w:t>
      </w:r>
      <w:r w:rsidR="003559A4">
        <w:rPr>
          <w:rFonts w:ascii="Georgia" w:hAnsi="Georgia"/>
          <w:sz w:val="22"/>
          <w:szCs w:val="22"/>
        </w:rPr>
        <w:t>a function of their seasonal migrations and place in the trophic web</w:t>
      </w:r>
      <w:r w:rsidR="005A45AE" w:rsidRPr="005A45AE">
        <w:rPr>
          <w:rFonts w:ascii="Georgia" w:hAnsi="Georgia"/>
          <w:sz w:val="22"/>
          <w:szCs w:val="22"/>
        </w:rPr>
        <w:t xml:space="preserve">. </w:t>
      </w:r>
      <w:r w:rsidR="003559A4">
        <w:rPr>
          <w:rFonts w:ascii="Georgia" w:hAnsi="Georgia"/>
          <w:sz w:val="22"/>
          <w:szCs w:val="22"/>
        </w:rPr>
        <w:t xml:space="preserve">There is clear </w:t>
      </w:r>
      <w:proofErr w:type="gramStart"/>
      <w:r w:rsidR="003559A4">
        <w:rPr>
          <w:rFonts w:ascii="Georgia" w:hAnsi="Georgia"/>
          <w:sz w:val="22"/>
          <w:szCs w:val="22"/>
        </w:rPr>
        <w:t>age based</w:t>
      </w:r>
      <w:proofErr w:type="gramEnd"/>
      <w:r w:rsidR="003559A4">
        <w:rPr>
          <w:rFonts w:ascii="Georgia" w:hAnsi="Georgia"/>
          <w:sz w:val="22"/>
          <w:szCs w:val="22"/>
        </w:rPr>
        <w:t xml:space="preserve"> stratification in the EBS where juveniles</w:t>
      </w:r>
      <w:r w:rsidR="005A45AE" w:rsidRPr="005A45AE">
        <w:rPr>
          <w:rFonts w:ascii="Georgia" w:hAnsi="Georgia"/>
          <w:sz w:val="22"/>
          <w:szCs w:val="22"/>
        </w:rPr>
        <w:t xml:space="preserve"> tend to remain above the thermocline</w:t>
      </w:r>
      <w:r w:rsidR="003559A4">
        <w:rPr>
          <w:rFonts w:ascii="Georgia" w:hAnsi="Georgia"/>
          <w:sz w:val="22"/>
          <w:szCs w:val="22"/>
        </w:rPr>
        <w:t xml:space="preserve"> (</w:t>
      </w:r>
      <w:r w:rsidR="005A45AE" w:rsidRPr="005A45AE">
        <w:rPr>
          <w:rFonts w:ascii="Georgia" w:hAnsi="Georgia"/>
          <w:sz w:val="22"/>
          <w:szCs w:val="22"/>
        </w:rPr>
        <w:t>in part due to their broader thermal tolerance (Duffy-Anderson, 2003)</w:t>
      </w:r>
      <w:r w:rsidR="003559A4">
        <w:rPr>
          <w:rFonts w:ascii="Georgia" w:hAnsi="Georgia"/>
          <w:sz w:val="22"/>
          <w:szCs w:val="22"/>
        </w:rPr>
        <w:t>) and adults tend to stay below – a partitioning strategy that seems to help avoid cannibalism</w:t>
      </w:r>
      <w:r w:rsidR="005A45AE" w:rsidRPr="005A45AE">
        <w:rPr>
          <w:rFonts w:ascii="Georgia" w:hAnsi="Georgia"/>
          <w:sz w:val="22"/>
          <w:szCs w:val="22"/>
        </w:rPr>
        <w:t xml:space="preserve"> (Schwartzman, 1994). </w:t>
      </w:r>
      <w:r w:rsidR="003559A4">
        <w:rPr>
          <w:rFonts w:ascii="Georgia" w:hAnsi="Georgia"/>
          <w:sz w:val="22"/>
          <w:szCs w:val="22"/>
        </w:rPr>
        <w:t xml:space="preserve">Within the GOA </w:t>
      </w:r>
      <w:r w:rsidR="006E428F">
        <w:rPr>
          <w:rFonts w:ascii="Georgia" w:hAnsi="Georgia"/>
          <w:sz w:val="22"/>
          <w:szCs w:val="22"/>
        </w:rPr>
        <w:t xml:space="preserve">however </w:t>
      </w:r>
      <w:r w:rsidR="003559A4">
        <w:rPr>
          <w:rFonts w:ascii="Georgia" w:hAnsi="Georgia"/>
          <w:sz w:val="22"/>
          <w:szCs w:val="22"/>
        </w:rPr>
        <w:t xml:space="preserve">there is less year </w:t>
      </w:r>
      <w:proofErr w:type="gramStart"/>
      <w:r w:rsidR="003559A4">
        <w:rPr>
          <w:rFonts w:ascii="Georgia" w:hAnsi="Georgia"/>
          <w:sz w:val="22"/>
          <w:szCs w:val="22"/>
        </w:rPr>
        <w:t>class based</w:t>
      </w:r>
      <w:proofErr w:type="gramEnd"/>
      <w:r w:rsidR="003559A4">
        <w:rPr>
          <w:rFonts w:ascii="Georgia" w:hAnsi="Georgia"/>
          <w:sz w:val="22"/>
          <w:szCs w:val="22"/>
        </w:rPr>
        <w:t xml:space="preserve"> </w:t>
      </w:r>
      <w:r w:rsidR="005A45AE" w:rsidRPr="005A45AE">
        <w:rPr>
          <w:rFonts w:ascii="Georgia" w:hAnsi="Georgia"/>
          <w:sz w:val="22"/>
          <w:szCs w:val="22"/>
        </w:rPr>
        <w:t xml:space="preserve">stratification </w:t>
      </w:r>
      <w:r w:rsidR="003559A4">
        <w:rPr>
          <w:rFonts w:ascii="Georgia" w:hAnsi="Georgia"/>
          <w:sz w:val="22"/>
          <w:szCs w:val="22"/>
        </w:rPr>
        <w:t>as</w:t>
      </w:r>
      <w:r w:rsidR="005A45AE" w:rsidRPr="005A45AE">
        <w:rPr>
          <w:rFonts w:ascii="Georgia" w:hAnsi="Georgia"/>
          <w:sz w:val="22"/>
          <w:szCs w:val="22"/>
        </w:rPr>
        <w:t xml:space="preserve"> cannibalism is less of an issue (Adams, 2007). </w:t>
      </w:r>
      <w:r w:rsidR="006E428F">
        <w:rPr>
          <w:rFonts w:ascii="Georgia" w:hAnsi="Georgia"/>
          <w:sz w:val="22"/>
          <w:szCs w:val="22"/>
        </w:rPr>
        <w:t xml:space="preserve">Furthermore, while </w:t>
      </w:r>
      <w:r w:rsidR="003559A4">
        <w:rPr>
          <w:rFonts w:ascii="Georgia" w:hAnsi="Georgia"/>
          <w:sz w:val="22"/>
          <w:szCs w:val="22"/>
        </w:rPr>
        <w:t xml:space="preserve">Juveniles show marked daily vertical migration (DVM) patterns </w:t>
      </w:r>
      <w:r w:rsidR="003559A4" w:rsidRPr="003559A4">
        <w:rPr>
          <w:rFonts w:ascii="Georgia" w:hAnsi="Georgia"/>
          <w:sz w:val="22"/>
          <w:szCs w:val="22"/>
        </w:rPr>
        <w:t>(Schwartzman, 1994)</w:t>
      </w:r>
      <w:r w:rsidR="003559A4">
        <w:rPr>
          <w:rFonts w:ascii="Georgia" w:hAnsi="Georgia"/>
          <w:sz w:val="22"/>
          <w:szCs w:val="22"/>
        </w:rPr>
        <w:t xml:space="preserve"> adult</w:t>
      </w:r>
      <w:r w:rsidR="005A45AE" w:rsidRPr="005A45AE">
        <w:rPr>
          <w:rFonts w:ascii="Georgia" w:hAnsi="Georgia"/>
          <w:sz w:val="22"/>
          <w:szCs w:val="22"/>
        </w:rPr>
        <w:t xml:space="preserve"> depth </w:t>
      </w:r>
      <w:r w:rsidR="006E428F">
        <w:rPr>
          <w:rFonts w:ascii="Georgia" w:hAnsi="Georgia"/>
          <w:sz w:val="22"/>
          <w:szCs w:val="22"/>
        </w:rPr>
        <w:t>occupancy</w:t>
      </w:r>
      <w:r w:rsidR="005A45AE" w:rsidRPr="005A45AE">
        <w:rPr>
          <w:rFonts w:ascii="Georgia" w:hAnsi="Georgia"/>
          <w:sz w:val="22"/>
          <w:szCs w:val="22"/>
        </w:rPr>
        <w:t xml:space="preserve"> is more variable and influenced by metabolism, body condition, temperature, and food availability. While some studies </w:t>
      </w:r>
      <w:r w:rsidR="006E428F">
        <w:rPr>
          <w:rFonts w:ascii="Georgia" w:hAnsi="Georgia"/>
          <w:sz w:val="22"/>
          <w:szCs w:val="22"/>
        </w:rPr>
        <w:t xml:space="preserve">have </w:t>
      </w:r>
      <w:r w:rsidR="005A45AE" w:rsidRPr="005A45AE">
        <w:rPr>
          <w:rFonts w:ascii="Georgia" w:hAnsi="Georgia"/>
          <w:sz w:val="22"/>
          <w:szCs w:val="22"/>
        </w:rPr>
        <w:t>found little evidence of diel migration in adults (Schwartzman, 1994), others observed vertical movement tied to prey like euphausiids, particularly in spring and summer (Adams, 2007) (Bailey, 2000). In these seasons, adult pollock may rise to within 20 meters of the surface at night in the GOA</w:t>
      </w:r>
      <w:r w:rsidR="006E428F">
        <w:rPr>
          <w:rFonts w:ascii="Georgia" w:hAnsi="Georgia"/>
          <w:sz w:val="22"/>
          <w:szCs w:val="22"/>
        </w:rPr>
        <w:t xml:space="preserve"> whereas at</w:t>
      </w:r>
      <w:r w:rsidR="005A45AE" w:rsidRPr="005A45AE">
        <w:rPr>
          <w:rFonts w:ascii="Georgia" w:hAnsi="Georgia"/>
          <w:sz w:val="22"/>
          <w:szCs w:val="22"/>
        </w:rPr>
        <w:t xml:space="preserve"> other times, such as November, they remain at greater depths and seem to be relying on different prey (Adams, 2007).</w:t>
      </w:r>
      <w:r w:rsidR="003559A4">
        <w:rPr>
          <w:rFonts w:ascii="Georgia" w:hAnsi="Georgia"/>
          <w:sz w:val="22"/>
          <w:szCs w:val="22"/>
        </w:rPr>
        <w:t xml:space="preserve"> In general, adult </w:t>
      </w:r>
      <w:r w:rsidR="005A45AE" w:rsidRPr="005A45AE">
        <w:rPr>
          <w:rFonts w:ascii="Georgia" w:hAnsi="Georgia"/>
          <w:sz w:val="22"/>
          <w:szCs w:val="22"/>
        </w:rPr>
        <w:t xml:space="preserve">pollock are known to occupy shallower waters just prior </w:t>
      </w:r>
      <w:r w:rsidR="003559A4">
        <w:rPr>
          <w:rFonts w:ascii="Georgia" w:hAnsi="Georgia"/>
          <w:sz w:val="22"/>
          <w:szCs w:val="22"/>
        </w:rPr>
        <w:t xml:space="preserve">to </w:t>
      </w:r>
      <w:r w:rsidR="005A45AE" w:rsidRPr="005A45AE">
        <w:rPr>
          <w:rFonts w:ascii="Georgia" w:hAnsi="Georgia"/>
          <w:sz w:val="22"/>
          <w:szCs w:val="22"/>
        </w:rPr>
        <w:t>and after spawning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xml:space="preserve">, 1998) </w:t>
      </w:r>
      <w:r w:rsidR="003559A4">
        <w:rPr>
          <w:rFonts w:ascii="Georgia" w:hAnsi="Georgia"/>
          <w:sz w:val="22"/>
          <w:szCs w:val="22"/>
        </w:rPr>
        <w:t>after which</w:t>
      </w:r>
      <w:r w:rsidR="005A45AE" w:rsidRPr="005A45AE">
        <w:rPr>
          <w:rFonts w:ascii="Georgia" w:hAnsi="Georgia"/>
          <w:sz w:val="22"/>
          <w:szCs w:val="22"/>
        </w:rPr>
        <w:t xml:space="preserve"> the fish will move offshore and into deeper waters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1998) (ADF&amp;G, 2005). Schwartzman (1994) also found that larger biomass schools were associated with shallower waters (&lt;120m) and that average school depth increased with bottom depth, suggesting a dynamic link between aggregation size, depth, and oceanography.</w:t>
      </w:r>
    </w:p>
    <w:p w14:paraId="74DC3F49" w14:textId="77777777" w:rsidR="005A45AE" w:rsidRDefault="005A45AE" w:rsidP="00CF610C">
      <w:pPr>
        <w:rPr>
          <w:rFonts w:ascii="Georgia" w:hAnsi="Georgia"/>
          <w:sz w:val="22"/>
          <w:szCs w:val="22"/>
        </w:rPr>
      </w:pPr>
    </w:p>
    <w:p w14:paraId="1ED507DF" w14:textId="77777777" w:rsidR="006E428F" w:rsidRDefault="000B7171" w:rsidP="000B7171">
      <w:pPr>
        <w:rPr>
          <w:rFonts w:ascii="Georgia" w:hAnsi="Georgia"/>
          <w:sz w:val="22"/>
          <w:szCs w:val="22"/>
        </w:rPr>
      </w:pPr>
      <w:r>
        <w:rPr>
          <w:rFonts w:ascii="Georgia" w:hAnsi="Georgia"/>
          <w:sz w:val="22"/>
          <w:szCs w:val="22"/>
        </w:rPr>
        <w:t xml:space="preserve">In contrast </w:t>
      </w:r>
      <w:r w:rsidR="003559A4">
        <w:rPr>
          <w:rFonts w:ascii="Georgia" w:hAnsi="Georgia"/>
          <w:sz w:val="22"/>
          <w:szCs w:val="22"/>
        </w:rPr>
        <w:t>Chinook show markedly different patterns</w:t>
      </w:r>
      <w:r w:rsidRPr="000B7171">
        <w:rPr>
          <w:rFonts w:ascii="Georgia" w:hAnsi="Georgia"/>
          <w:sz w:val="22"/>
          <w:szCs w:val="22"/>
        </w:rPr>
        <w:t>. First is the fact that Chinook tend to</w:t>
      </w:r>
      <w:r w:rsidR="006E428F">
        <w:rPr>
          <w:rFonts w:ascii="Georgia" w:hAnsi="Georgia"/>
          <w:sz w:val="22"/>
          <w:szCs w:val="22"/>
        </w:rPr>
        <w:t xml:space="preserve"> spend </w:t>
      </w:r>
      <w:proofErr w:type="gramStart"/>
      <w:r w:rsidR="006E428F">
        <w:rPr>
          <w:rFonts w:ascii="Georgia" w:hAnsi="Georgia"/>
          <w:sz w:val="22"/>
          <w:szCs w:val="22"/>
        </w:rPr>
        <w:t>the majority of</w:t>
      </w:r>
      <w:proofErr w:type="gramEnd"/>
      <w:r w:rsidR="006E428F">
        <w:rPr>
          <w:rFonts w:ascii="Georgia" w:hAnsi="Georgia"/>
          <w:sz w:val="22"/>
          <w:szCs w:val="22"/>
        </w:rPr>
        <w:t xml:space="preserve"> their time</w:t>
      </w:r>
      <w:r w:rsidRPr="000B7171">
        <w:rPr>
          <w:rFonts w:ascii="Georgia" w:hAnsi="Georgia"/>
          <w:sz w:val="22"/>
          <w:szCs w:val="22"/>
        </w:rPr>
        <w:t xml:space="preserve"> </w:t>
      </w:r>
      <w:r w:rsidR="006E428F">
        <w:rPr>
          <w:rFonts w:ascii="Georgia" w:hAnsi="Georgia"/>
          <w:sz w:val="22"/>
          <w:szCs w:val="22"/>
        </w:rPr>
        <w:t>in</w:t>
      </w:r>
      <w:r w:rsidRPr="000B7171">
        <w:rPr>
          <w:rFonts w:ascii="Georgia" w:hAnsi="Georgia"/>
          <w:sz w:val="22"/>
          <w:szCs w:val="22"/>
        </w:rPr>
        <w:t xml:space="preserve"> </w:t>
      </w:r>
      <w:r w:rsidR="006E428F">
        <w:rPr>
          <w:rFonts w:ascii="Georgia" w:hAnsi="Georgia"/>
          <w:sz w:val="22"/>
          <w:szCs w:val="22"/>
        </w:rPr>
        <w:t>the portion of</w:t>
      </w:r>
      <w:r w:rsidRPr="000B7171">
        <w:rPr>
          <w:rFonts w:ascii="Georgia" w:hAnsi="Georgia"/>
          <w:sz w:val="22"/>
          <w:szCs w:val="22"/>
        </w:rPr>
        <w:t xml:space="preserve"> the water column between 0 and 50m </w:t>
      </w:r>
      <w:r w:rsidR="003559A4">
        <w:rPr>
          <w:rFonts w:ascii="Georgia" w:hAnsi="Georgia"/>
          <w:sz w:val="22"/>
          <w:szCs w:val="22"/>
        </w:rPr>
        <w:t>but</w:t>
      </w:r>
      <w:r w:rsidR="006E428F">
        <w:rPr>
          <w:rFonts w:ascii="Georgia" w:hAnsi="Georgia"/>
          <w:sz w:val="22"/>
          <w:szCs w:val="22"/>
        </w:rPr>
        <w:t xml:space="preserve"> can be found all the way up to depths exceeding 500m</w:t>
      </w:r>
      <w:r w:rsidRPr="000B7171">
        <w:rPr>
          <w:rFonts w:ascii="Georgia" w:hAnsi="Georgia"/>
          <w:sz w:val="22"/>
          <w:szCs w:val="22"/>
        </w:rPr>
        <w:t xml:space="preserve"> (Courtney, 2019, 2021). </w:t>
      </w:r>
      <w:r w:rsidR="006E428F">
        <w:rPr>
          <w:rFonts w:ascii="Georgia" w:hAnsi="Georgia"/>
          <w:sz w:val="22"/>
          <w:szCs w:val="22"/>
        </w:rPr>
        <w:t>The are also exceptionally active and have been observed to spend</w:t>
      </w:r>
      <w:r w:rsidR="006E428F" w:rsidRPr="000B7171">
        <w:rPr>
          <w:rFonts w:ascii="Georgia" w:hAnsi="Georgia"/>
          <w:sz w:val="22"/>
          <w:szCs w:val="22"/>
        </w:rPr>
        <w:t xml:space="preserve"> less than 25% of their time at any single 5-meter depth increment (Orsi, 1995</w:t>
      </w:r>
      <w:r w:rsidR="006E428F">
        <w:rPr>
          <w:rFonts w:ascii="Georgia" w:hAnsi="Georgia"/>
          <w:sz w:val="22"/>
          <w:szCs w:val="22"/>
        </w:rPr>
        <w:t xml:space="preserve">). </w:t>
      </w:r>
      <w:r w:rsidR="003559A4">
        <w:rPr>
          <w:rFonts w:ascii="Georgia" w:hAnsi="Georgia"/>
          <w:sz w:val="22"/>
          <w:szCs w:val="22"/>
        </w:rPr>
        <w:t xml:space="preserve">Diel </w:t>
      </w:r>
      <w:r w:rsidR="006E428F">
        <w:rPr>
          <w:rFonts w:ascii="Georgia" w:hAnsi="Georgia"/>
          <w:sz w:val="22"/>
          <w:szCs w:val="22"/>
        </w:rPr>
        <w:t>activity</w:t>
      </w:r>
      <w:r w:rsidR="003559A4">
        <w:rPr>
          <w:rFonts w:ascii="Georgia" w:hAnsi="Georgia"/>
          <w:sz w:val="22"/>
          <w:szCs w:val="22"/>
        </w:rPr>
        <w:t xml:space="preserve"> has </w:t>
      </w:r>
      <w:r w:rsidR="006E428F">
        <w:rPr>
          <w:rFonts w:ascii="Georgia" w:hAnsi="Georgia"/>
          <w:sz w:val="22"/>
          <w:szCs w:val="22"/>
        </w:rPr>
        <w:t xml:space="preserve">also </w:t>
      </w:r>
      <w:r w:rsidR="003559A4">
        <w:rPr>
          <w:rFonts w:ascii="Georgia" w:hAnsi="Georgia"/>
          <w:sz w:val="22"/>
          <w:szCs w:val="22"/>
        </w:rPr>
        <w:t xml:space="preserve">generally been observed in one form or another but there is </w:t>
      </w:r>
      <w:r w:rsidR="000A0AB6">
        <w:rPr>
          <w:rFonts w:ascii="Georgia" w:hAnsi="Georgia"/>
          <w:sz w:val="22"/>
          <w:szCs w:val="22"/>
        </w:rPr>
        <w:t>significant variability amongst individual fish</w:t>
      </w:r>
      <w:r w:rsidR="003559A4">
        <w:rPr>
          <w:rFonts w:ascii="Georgia" w:hAnsi="Georgia"/>
          <w:sz w:val="22"/>
          <w:szCs w:val="22"/>
        </w:rPr>
        <w:t xml:space="preserve"> </w:t>
      </w:r>
      <w:r w:rsidR="000A0AB6" w:rsidRPr="000B7171">
        <w:rPr>
          <w:rFonts w:ascii="Georgia" w:hAnsi="Georgia"/>
          <w:sz w:val="22"/>
          <w:szCs w:val="22"/>
        </w:rPr>
        <w:t>(Freshwater, 2024) (Arostegui, 2017)</w:t>
      </w:r>
      <w:r w:rsidR="000A0AB6">
        <w:rPr>
          <w:rFonts w:ascii="Georgia" w:hAnsi="Georgia"/>
          <w:sz w:val="22"/>
          <w:szCs w:val="22"/>
        </w:rPr>
        <w:t xml:space="preserve">. </w:t>
      </w:r>
      <w:r w:rsidR="000A0AB6" w:rsidRPr="000B7171">
        <w:rPr>
          <w:rFonts w:ascii="Georgia" w:hAnsi="Georgia"/>
          <w:sz w:val="22"/>
          <w:szCs w:val="22"/>
        </w:rPr>
        <w:t>Unlike species exhibiting a classic diel vertical migration (DVM) pattern—ascending at night and descending during the day—Chinook salmon display more flexible diel behaviors, sometimes reversing their movement patterns seasonally (Arostegui, 2017). Response to bottom depth is another key driver, with salmon distribution often correlating strongly with bathymetry, though fine-scale topographic influences remain less well understood (Freshwater, 2024). Similarly, size and maturity play a role, with larger fish tending to be found at deeper depths (Freshwater, 2024).</w:t>
      </w:r>
      <w:r w:rsidR="000A0AB6">
        <w:rPr>
          <w:rFonts w:ascii="Georgia" w:hAnsi="Georgia"/>
          <w:sz w:val="22"/>
          <w:szCs w:val="22"/>
        </w:rPr>
        <w:t xml:space="preserve"> </w:t>
      </w:r>
      <w:r w:rsidR="000A0AB6" w:rsidRPr="000B7171">
        <w:rPr>
          <w:rFonts w:ascii="Georgia" w:hAnsi="Georgia"/>
          <w:sz w:val="22"/>
          <w:szCs w:val="22"/>
        </w:rPr>
        <w:t xml:space="preserve">Less consistent patterns have </w:t>
      </w:r>
      <w:r w:rsidR="006E428F">
        <w:rPr>
          <w:rFonts w:ascii="Georgia" w:hAnsi="Georgia"/>
          <w:sz w:val="22"/>
          <w:szCs w:val="22"/>
        </w:rPr>
        <w:t xml:space="preserve">also </w:t>
      </w:r>
      <w:r w:rsidR="000A0AB6" w:rsidRPr="000B7171">
        <w:rPr>
          <w:rFonts w:ascii="Georgia" w:hAnsi="Georgia"/>
          <w:sz w:val="22"/>
          <w:szCs w:val="22"/>
        </w:rPr>
        <w:t xml:space="preserve">been reported </w:t>
      </w:r>
      <w:r w:rsidR="006E428F">
        <w:rPr>
          <w:rFonts w:ascii="Georgia" w:hAnsi="Georgia"/>
          <w:sz w:val="22"/>
          <w:szCs w:val="22"/>
        </w:rPr>
        <w:t>between depth occupancy and</w:t>
      </w:r>
      <w:r w:rsidR="000A0AB6" w:rsidRPr="000B7171">
        <w:rPr>
          <w:rFonts w:ascii="Georgia" w:hAnsi="Georgia"/>
          <w:sz w:val="22"/>
          <w:szCs w:val="22"/>
        </w:rPr>
        <w:t xml:space="preserve"> temperature, productivity indicators, and current velocity </w:t>
      </w:r>
      <w:r w:rsidR="006E428F">
        <w:rPr>
          <w:rFonts w:ascii="Georgia" w:hAnsi="Georgia"/>
          <w:sz w:val="22"/>
          <w:szCs w:val="22"/>
        </w:rPr>
        <w:t>as well as</w:t>
      </w:r>
      <w:r w:rsidR="000A0AB6" w:rsidRPr="000B7171">
        <w:rPr>
          <w:rFonts w:ascii="Georgia" w:hAnsi="Georgia"/>
          <w:sz w:val="22"/>
          <w:szCs w:val="22"/>
        </w:rPr>
        <w:t xml:space="preserve"> other temporal drivers like the lunar cycle (Freshwater, 2024) (Orsi, 1995).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 (Freshwater, 2024). </w:t>
      </w:r>
    </w:p>
    <w:p w14:paraId="07A25382" w14:textId="77777777" w:rsidR="006E428F" w:rsidRDefault="006E428F" w:rsidP="000B7171">
      <w:pPr>
        <w:rPr>
          <w:rFonts w:ascii="Georgia" w:hAnsi="Georgia"/>
          <w:sz w:val="22"/>
          <w:szCs w:val="22"/>
        </w:rPr>
      </w:pPr>
    </w:p>
    <w:p w14:paraId="195FA668" w14:textId="5B934A83" w:rsidR="000A0AB6" w:rsidRDefault="006E428F" w:rsidP="000B7171">
      <w:pPr>
        <w:rPr>
          <w:rFonts w:ascii="Georgia" w:hAnsi="Georgia"/>
          <w:sz w:val="22"/>
          <w:szCs w:val="22"/>
        </w:rPr>
      </w:pPr>
      <w:r>
        <w:rPr>
          <w:rFonts w:ascii="Georgia" w:hAnsi="Georgia"/>
          <w:sz w:val="22"/>
          <w:szCs w:val="22"/>
        </w:rPr>
        <w:t>Despite these differences Walleye pollock and Chinook salmon do share the fact that</w:t>
      </w:r>
      <w:r w:rsidR="000A0AB6">
        <w:rPr>
          <w:rFonts w:ascii="Georgia" w:hAnsi="Georgia"/>
          <w:sz w:val="22"/>
          <w:szCs w:val="22"/>
        </w:rPr>
        <w:t xml:space="preserve"> </w:t>
      </w:r>
      <w:r w:rsidR="000A0AB6" w:rsidRPr="000B7171">
        <w:rPr>
          <w:rFonts w:ascii="Georgia" w:hAnsi="Georgia"/>
          <w:sz w:val="22"/>
          <w:szCs w:val="22"/>
        </w:rPr>
        <w:t>seasonality is one of the strongest predictors</w:t>
      </w:r>
      <w:r w:rsidR="000A0AB6">
        <w:rPr>
          <w:rFonts w:ascii="Georgia" w:hAnsi="Georgia"/>
          <w:sz w:val="22"/>
          <w:szCs w:val="22"/>
        </w:rPr>
        <w:t xml:space="preserve"> for </w:t>
      </w:r>
      <w:r>
        <w:rPr>
          <w:rFonts w:ascii="Georgia" w:hAnsi="Georgia"/>
          <w:sz w:val="22"/>
          <w:szCs w:val="22"/>
        </w:rPr>
        <w:t>their depth occupancy with both species tending to occupy</w:t>
      </w:r>
      <w:r w:rsidR="000A0AB6" w:rsidRPr="000B7171">
        <w:rPr>
          <w:rFonts w:ascii="Georgia" w:hAnsi="Georgia"/>
          <w:sz w:val="22"/>
          <w:szCs w:val="22"/>
        </w:rPr>
        <w:t xml:space="preserve"> </w:t>
      </w:r>
      <w:r w:rsidR="000A0AB6" w:rsidRPr="000B7171">
        <w:rPr>
          <w:rFonts w:ascii="Georgia" w:hAnsi="Georgia"/>
          <w:sz w:val="22"/>
          <w:szCs w:val="22"/>
        </w:rPr>
        <w:lastRenderedPageBreak/>
        <w:t>shallower depths in the spring and progressively deeper waters in summer, fall, and winter (Freshwater, 2024) (Orsi, 1995) (Walker, 2007).</w:t>
      </w:r>
      <w:r w:rsidR="000A0AB6">
        <w:rPr>
          <w:rFonts w:ascii="Georgia" w:hAnsi="Georgia"/>
          <w:sz w:val="22"/>
          <w:szCs w:val="22"/>
        </w:rPr>
        <w:t xml:space="preserve"> However, </w:t>
      </w:r>
      <w:r>
        <w:rPr>
          <w:rFonts w:ascii="Georgia" w:hAnsi="Georgia"/>
          <w:sz w:val="22"/>
          <w:szCs w:val="22"/>
        </w:rPr>
        <w:t xml:space="preserve">there are still clear differences in the drivers for this behavior as pollock are driven by their spawning cycle </w:t>
      </w:r>
      <w:r w:rsidRPr="005A45AE">
        <w:rPr>
          <w:rFonts w:ascii="Georgia" w:hAnsi="Georgia"/>
          <w:sz w:val="22"/>
          <w:szCs w:val="22"/>
        </w:rPr>
        <w:t>(ADF&amp;G, 2005)</w:t>
      </w:r>
      <w:r>
        <w:rPr>
          <w:rFonts w:ascii="Georgia" w:hAnsi="Georgia"/>
          <w:sz w:val="22"/>
          <w:szCs w:val="22"/>
        </w:rPr>
        <w:t xml:space="preserve"> whereas Chinook salmon, being semelparous and anadromous, are being driven by other factors.</w:t>
      </w:r>
    </w:p>
    <w:p w14:paraId="37A2EB42" w14:textId="77777777" w:rsidR="000A0AB6" w:rsidRDefault="000A0AB6" w:rsidP="000B7171">
      <w:pPr>
        <w:rPr>
          <w:rFonts w:ascii="Georgia" w:hAnsi="Georgia"/>
          <w:sz w:val="22"/>
          <w:szCs w:val="22"/>
        </w:rPr>
      </w:pPr>
    </w:p>
    <w:p w14:paraId="1B42CDFE" w14:textId="3BCBF94F" w:rsidR="000A0AB6" w:rsidRDefault="000A0AB6" w:rsidP="000B7171">
      <w:pPr>
        <w:rPr>
          <w:rFonts w:ascii="Georgia" w:hAnsi="Georgia"/>
          <w:sz w:val="22"/>
          <w:szCs w:val="22"/>
        </w:rPr>
      </w:pPr>
      <w:r>
        <w:rPr>
          <w:rFonts w:ascii="Georgia" w:hAnsi="Georgia"/>
          <w:sz w:val="22"/>
          <w:szCs w:val="22"/>
        </w:rPr>
        <w:t xml:space="preserve">Given these behavioral differences, a model that can take current scientific data and provide context specific predictions of Chinook salmon depth occupancy would likely be a step forward in refining bycatch mitigation strategies.  </w:t>
      </w:r>
    </w:p>
    <w:p w14:paraId="550DD469" w14:textId="77777777" w:rsidR="00CF610C" w:rsidRPr="00047F35" w:rsidRDefault="00CF610C" w:rsidP="00CF610C">
      <w:pPr>
        <w:rPr>
          <w:rFonts w:ascii="Georgia" w:hAnsi="Georgia"/>
          <w:sz w:val="22"/>
          <w:szCs w:val="22"/>
        </w:rPr>
      </w:pPr>
    </w:p>
    <w:p w14:paraId="508E533B" w14:textId="26A73794" w:rsidR="00CD254D" w:rsidRDefault="00CD254D" w:rsidP="00CF610C">
      <w:pPr>
        <w:rPr>
          <w:rFonts w:ascii="Georgia" w:hAnsi="Georgia"/>
          <w:sz w:val="22"/>
          <w:szCs w:val="22"/>
        </w:rPr>
      </w:pPr>
      <w:r>
        <w:rPr>
          <w:rFonts w:ascii="Georgia" w:hAnsi="Georgia"/>
          <w:sz w:val="22"/>
          <w:szCs w:val="22"/>
        </w:rPr>
        <w:t>The several</w:t>
      </w:r>
      <w:r w:rsidR="00CF610C" w:rsidRPr="00047F35">
        <w:rPr>
          <w:rFonts w:ascii="Georgia" w:hAnsi="Georgia"/>
          <w:sz w:val="22"/>
          <w:szCs w:val="22"/>
        </w:rPr>
        <w:t xml:space="preserve"> studies </w:t>
      </w:r>
      <w:r>
        <w:rPr>
          <w:rFonts w:ascii="Georgia" w:hAnsi="Georgia"/>
          <w:sz w:val="22"/>
          <w:szCs w:val="22"/>
        </w:rPr>
        <w:t xml:space="preserve">that </w:t>
      </w:r>
      <w:r w:rsidR="00CF610C" w:rsidRPr="00047F35">
        <w:rPr>
          <w:rFonts w:ascii="Georgia" w:hAnsi="Georgia"/>
          <w:sz w:val="22"/>
          <w:szCs w:val="22"/>
        </w:rPr>
        <w:t>have examined depth occupancy in Chinook salmon</w:t>
      </w:r>
      <w:r w:rsidR="000A0AB6">
        <w:rPr>
          <w:rFonts w:ascii="Georgia" w:hAnsi="Georgia"/>
          <w:sz w:val="22"/>
          <w:szCs w:val="22"/>
        </w:rPr>
        <w:t xml:space="preserve"> </w:t>
      </w:r>
      <w:r w:rsidR="00CF610C" w:rsidRPr="00047F35">
        <w:rPr>
          <w:rFonts w:ascii="Georgia" w:hAnsi="Georgia"/>
          <w:sz w:val="22"/>
          <w:szCs w:val="22"/>
        </w:rPr>
        <w:t>have primarily focused on understanding the factors influencing depth use rather than developing inferential tools for prediction (</w:t>
      </w:r>
      <w:r w:rsidR="003666CF" w:rsidRPr="00047F35">
        <w:rPr>
          <w:rFonts w:ascii="Georgia" w:hAnsi="Georgia"/>
          <w:sz w:val="22"/>
          <w:szCs w:val="22"/>
        </w:rPr>
        <w:t>Freshwater, 2024</w:t>
      </w:r>
      <w:r w:rsidR="00CF610C" w:rsidRPr="00047F35">
        <w:rPr>
          <w:rFonts w:ascii="Georgia" w:hAnsi="Georgia"/>
          <w:sz w:val="22"/>
          <w:szCs w:val="22"/>
        </w:rPr>
        <w:t>). Machine learning has also been applied, but mainly to analyze how environmental covariates influence depth occupancy, rather than generating practical predictive models (</w:t>
      </w:r>
      <w:r w:rsidR="003666CF" w:rsidRPr="00047F35">
        <w:rPr>
          <w:rFonts w:ascii="Georgia" w:hAnsi="Georgia"/>
          <w:sz w:val="22"/>
          <w:szCs w:val="22"/>
        </w:rPr>
        <w:t>Freshwater, 2024</w:t>
      </w:r>
      <w:r w:rsidR="00CF610C"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00CF610C" w:rsidRPr="00047F35">
        <w:rPr>
          <w:rFonts w:ascii="Georgia" w:hAnsi="Georgia"/>
          <w:sz w:val="22"/>
          <w:szCs w:val="22"/>
        </w:rPr>
        <w:t xml:space="preserve"> rather estimate the likelihood of salmon occupying different depth ranges within the water column</w:t>
      </w:r>
      <w:r>
        <w:rPr>
          <w:rFonts w:ascii="Georgia" w:hAnsi="Georgia"/>
          <w:sz w:val="22"/>
          <w:szCs w:val="22"/>
        </w:rPr>
        <w:t xml:space="preserve"> </w:t>
      </w:r>
      <w:r w:rsidR="006E428F">
        <w:rPr>
          <w:rFonts w:ascii="Georgia" w:hAnsi="Georgia"/>
          <w:sz w:val="22"/>
          <w:szCs w:val="22"/>
        </w:rPr>
        <w:t>- like</w:t>
      </w:r>
      <w:r>
        <w:rPr>
          <w:rFonts w:ascii="Georgia" w:hAnsi="Georgia"/>
          <w:sz w:val="22"/>
          <w:szCs w:val="22"/>
        </w:rPr>
        <w:t xml:space="preserve"> </w:t>
      </w:r>
      <w:r w:rsidR="006E428F">
        <w:rPr>
          <w:rFonts w:ascii="Georgia" w:hAnsi="Georgia"/>
          <w:sz w:val="22"/>
          <w:szCs w:val="22"/>
        </w:rPr>
        <w:t>an</w:t>
      </w:r>
      <w:r>
        <w:rPr>
          <w:rFonts w:ascii="Georgia" w:hAnsi="Georgia"/>
          <w:sz w:val="22"/>
          <w:szCs w:val="22"/>
        </w:rPr>
        <w:t xml:space="preserve"> approach taken by (</w:t>
      </w:r>
      <w:r w:rsidRPr="000B7171">
        <w:rPr>
          <w:rFonts w:ascii="Georgia" w:hAnsi="Georgia"/>
          <w:sz w:val="22"/>
          <w:szCs w:val="22"/>
        </w:rPr>
        <w:t>Arostegui</w:t>
      </w:r>
      <w:r>
        <w:rPr>
          <w:rFonts w:ascii="Georgia" w:hAnsi="Georgia"/>
          <w:sz w:val="22"/>
          <w:szCs w:val="22"/>
        </w:rPr>
        <w:t>, 2017)</w:t>
      </w:r>
      <w:r w:rsidR="00CF610C" w:rsidRPr="00047F35">
        <w:rPr>
          <w:rFonts w:ascii="Georgia" w:hAnsi="Georgia"/>
          <w:sz w:val="22"/>
          <w:szCs w:val="22"/>
        </w:rPr>
        <w:t xml:space="preserve">. </w:t>
      </w:r>
      <w:r>
        <w:rPr>
          <w:rFonts w:ascii="Georgia" w:hAnsi="Georgia"/>
          <w:sz w:val="22"/>
          <w:szCs w:val="22"/>
        </w:rPr>
        <w:t xml:space="preserve">However, like </w:t>
      </w:r>
      <w:r w:rsidRPr="00047F35">
        <w:rPr>
          <w:rFonts w:ascii="Georgia" w:hAnsi="Georgia"/>
          <w:sz w:val="22"/>
          <w:szCs w:val="22"/>
        </w:rPr>
        <w:t>(Freshwater, 2024)</w:t>
      </w:r>
      <w:r>
        <w:rPr>
          <w:rFonts w:ascii="Georgia" w:hAnsi="Georgia"/>
          <w:sz w:val="22"/>
          <w:szCs w:val="22"/>
        </w:rPr>
        <w:t xml:space="preserve"> we would like to apply machine learning to generate more fine scale predictions as machine learning methods are well known for being to elucidate complex, non-linear patterns from given datasets. </w:t>
      </w:r>
    </w:p>
    <w:p w14:paraId="049F9FFD" w14:textId="77777777" w:rsidR="0024168D" w:rsidRDefault="0024168D" w:rsidP="00CF610C">
      <w:pPr>
        <w:rPr>
          <w:rFonts w:ascii="Georgia" w:hAnsi="Georgia"/>
          <w:sz w:val="22"/>
          <w:szCs w:val="22"/>
        </w:rPr>
      </w:pPr>
    </w:p>
    <w:p w14:paraId="4DF0A6D6" w14:textId="6DF9E851" w:rsidR="004D50A3" w:rsidRPr="00047F35" w:rsidRDefault="00D5339F" w:rsidP="00CF610C">
      <w:pPr>
        <w:rPr>
          <w:rFonts w:ascii="Georgia" w:hAnsi="Georgia"/>
          <w:sz w:val="22"/>
          <w:szCs w:val="22"/>
        </w:rPr>
      </w:pPr>
      <w:r>
        <w:rPr>
          <w:rFonts w:ascii="Georgia" w:hAnsi="Georgia"/>
          <w:color w:val="222222"/>
          <w:sz w:val="22"/>
          <w:szCs w:val="22"/>
          <w:shd w:val="clear" w:color="auto" w:fill="FFFFFF"/>
        </w:rPr>
        <w:t>Our goal</w:t>
      </w:r>
      <w:r w:rsidR="006E428F">
        <w:rPr>
          <w:rFonts w:ascii="Georgia" w:hAnsi="Georgia"/>
          <w:color w:val="222222"/>
          <w:sz w:val="22"/>
          <w:szCs w:val="22"/>
          <w:shd w:val="clear" w:color="auto" w:fill="FFFFFF"/>
        </w:rPr>
        <w:t>, therefore,</w:t>
      </w:r>
      <w:r>
        <w:rPr>
          <w:rFonts w:ascii="Georgia" w:hAnsi="Georgia"/>
          <w:color w:val="222222"/>
          <w:sz w:val="22"/>
          <w:szCs w:val="22"/>
          <w:shd w:val="clear" w:color="auto" w:fill="FFFFFF"/>
        </w:rPr>
        <w:t xml:space="preserve"> is to explore whether a model, whose predictions of depth occupancy can be tailored to specific places and times, can offer meaningful guidance for avoiding Chinook salmon to reduce their incidental capture. We will do this by: (1) building a deep learning model to estimate the likelihood of depth-bin use (given presence at that latitude and longitude) based on environmental and temporal covariates, (2) evaluating the model predictions against observed depth occupancy as well as past research, and (3) generating a year's worth of depth occupancy predictions in the GOA so as to illustrate, with a few specific examples, how those predictions can guide the selection of places and times where the likelihood of Chinook occupancy, by depth bin, is minimized.</w:t>
      </w:r>
    </w:p>
    <w:p w14:paraId="5FBD9528" w14:textId="77777777" w:rsidR="00AB5742" w:rsidRDefault="00AB5742" w:rsidP="00CF610C">
      <w:pPr>
        <w:rPr>
          <w:rFonts w:ascii="Georgia" w:hAnsi="Georgia"/>
          <w:b/>
          <w:bCs/>
          <w:sz w:val="32"/>
          <w:szCs w:val="32"/>
        </w:rPr>
      </w:pPr>
    </w:p>
    <w:p w14:paraId="43D8274D" w14:textId="21694D0C"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2AB420AF"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980060">
        <w:rPr>
          <w:rFonts w:ascii="Georgia" w:hAnsi="Georgia"/>
          <w:sz w:val="22"/>
          <w:szCs w:val="22"/>
        </w:rPr>
        <w:t xml:space="preserve">(Seitz, 2023). </w:t>
      </w:r>
      <w:r w:rsidR="00330AE2">
        <w:rPr>
          <w:rFonts w:ascii="Georgia" w:hAnsi="Georgia"/>
          <w:sz w:val="22"/>
          <w:szCs w:val="22"/>
        </w:rPr>
        <w:t xml:space="preserve">Fish were caught and near Dutch Harbor, AK and Chignik, AK (n=31), Homer, AK (n=19), Kodiak, AK (n=14), Yakutat, AK (n=16), Sitka, AK (n=22), and the Eastern Bering Sea (n=9). In the EBS they were caught via midwater trawl or by hook and line with all other catches happening by hook and line (Seitz, 2023). </w:t>
      </w:r>
      <w:r w:rsidR="00980060">
        <w:rPr>
          <w:rFonts w:ascii="Georgia" w:hAnsi="Georgia"/>
          <w:sz w:val="22"/>
          <w:szCs w:val="22"/>
        </w:rPr>
        <w:t xml:space="preserve">Fork length varied from 62-100cm. </w:t>
      </w:r>
      <w:r w:rsidR="00330AE2">
        <w:rPr>
          <w:rFonts w:ascii="Georgia" w:hAnsi="Georgia"/>
          <w:sz w:val="22"/>
          <w:szCs w:val="22"/>
        </w:rPr>
        <w:t>The</w:t>
      </w:r>
      <w:r w:rsidRPr="00047F35">
        <w:rPr>
          <w:rFonts w:ascii="Georgia" w:hAnsi="Georgia"/>
          <w:sz w:val="22"/>
          <w:szCs w:val="22"/>
        </w:rPr>
        <w:t xml:space="preserv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257B8F">
        <w:rPr>
          <w:rFonts w:ascii="Georgia" w:hAnsi="Georgia"/>
          <w:sz w:val="22"/>
          <w:szCs w:val="22"/>
        </w:rPr>
        <w:t xml:space="preserve">While the data is sampled at a sub-minute interval the uploaded data is aggregated to a </w:t>
      </w:r>
      <w:proofErr w:type="gramStart"/>
      <w:r w:rsidR="00257B8F">
        <w:rPr>
          <w:rFonts w:ascii="Georgia" w:hAnsi="Georgia"/>
          <w:sz w:val="22"/>
          <w:szCs w:val="22"/>
        </w:rPr>
        <w:t>15 minute</w:t>
      </w:r>
      <w:proofErr w:type="gramEnd"/>
      <w:r w:rsidR="00257B8F">
        <w:rPr>
          <w:rFonts w:ascii="Georgia" w:hAnsi="Georgia"/>
          <w:sz w:val="22"/>
          <w:szCs w:val="22"/>
        </w:rPr>
        <w:t xml:space="preserve"> period before being sent over the satellite link </w:t>
      </w:r>
      <w:proofErr w:type="gramStart"/>
      <w:r w:rsidR="00257B8F">
        <w:rPr>
          <w:rFonts w:ascii="Georgia" w:hAnsi="Georgia"/>
          <w:sz w:val="22"/>
          <w:szCs w:val="22"/>
        </w:rPr>
        <w:t>in order to</w:t>
      </w:r>
      <w:proofErr w:type="gramEnd"/>
      <w:r w:rsidR="00257B8F">
        <w:rPr>
          <w:rFonts w:ascii="Georgia" w:hAnsi="Georgia"/>
          <w:sz w:val="22"/>
          <w:szCs w:val="22"/>
        </w:rPr>
        <w:t xml:space="preserve"> conserve battery power.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w:t>
      </w:r>
    </w:p>
    <w:p w14:paraId="2A46ADDF" w14:textId="77777777" w:rsidR="00396FEA" w:rsidRPr="00047F35" w:rsidRDefault="00396FEA" w:rsidP="00396FEA">
      <w:pPr>
        <w:rPr>
          <w:rFonts w:ascii="Georgia" w:hAnsi="Georgia"/>
          <w:sz w:val="22"/>
          <w:szCs w:val="22"/>
        </w:rPr>
      </w:pPr>
    </w:p>
    <w:p w14:paraId="2917B833" w14:textId="45FCDC98" w:rsidR="00396FEA" w:rsidRPr="00047F35" w:rsidRDefault="00257B8F" w:rsidP="00396FEA">
      <w:pPr>
        <w:rPr>
          <w:rFonts w:ascii="Georgia" w:hAnsi="Georgia"/>
          <w:sz w:val="22"/>
          <w:szCs w:val="22"/>
        </w:rPr>
      </w:pPr>
      <w:r>
        <w:rPr>
          <w:rFonts w:ascii="Georgia" w:hAnsi="Georgia"/>
          <w:sz w:val="22"/>
          <w:szCs w:val="22"/>
        </w:rPr>
        <w:t>A</w:t>
      </w:r>
      <w:r w:rsidR="00396FEA" w:rsidRPr="00047F35">
        <w:rPr>
          <w:rFonts w:ascii="Georgia" w:hAnsi="Georgia"/>
          <w:sz w:val="22"/>
          <w:szCs w:val="22"/>
        </w:rPr>
        <w:t xml:space="preserve"> few tags</w:t>
      </w:r>
      <w:r>
        <w:rPr>
          <w:rFonts w:ascii="Georgia" w:hAnsi="Georgia"/>
          <w:sz w:val="22"/>
          <w:szCs w:val="22"/>
        </w:rPr>
        <w:t xml:space="preserve"> were recovered, giving access to the full frequency data streams</w:t>
      </w:r>
      <w:r w:rsidR="00396FEA" w:rsidRPr="00047F35">
        <w:rPr>
          <w:rFonts w:ascii="Georgia" w:hAnsi="Georgia"/>
          <w:sz w:val="22"/>
          <w:szCs w:val="22"/>
        </w:rPr>
        <w:t xml:space="preserve"> </w:t>
      </w:r>
      <w:r>
        <w:rPr>
          <w:rFonts w:ascii="Georgia" w:hAnsi="Georgia"/>
          <w:sz w:val="22"/>
          <w:szCs w:val="22"/>
        </w:rPr>
        <w:t xml:space="preserve">and </w:t>
      </w:r>
      <w:r w:rsidR="00396FEA" w:rsidRPr="00047F35">
        <w:rPr>
          <w:rFonts w:ascii="Georgia" w:hAnsi="Georgia"/>
          <w:sz w:val="22"/>
          <w:szCs w:val="22"/>
        </w:rPr>
        <w:t xml:space="preserve">upon comparison with the aggregated data </w:t>
      </w:r>
      <w:r w:rsidR="00AE0A70">
        <w:rPr>
          <w:rFonts w:ascii="Georgia" w:hAnsi="Georgia"/>
          <w:sz w:val="22"/>
          <w:szCs w:val="22"/>
        </w:rPr>
        <w:t xml:space="preserve">it was </w:t>
      </w:r>
      <w:r w:rsidR="00396FEA" w:rsidRPr="00047F35">
        <w:rPr>
          <w:rFonts w:ascii="Georgia" w:hAnsi="Georgia"/>
          <w:sz w:val="22"/>
          <w:szCs w:val="22"/>
        </w:rPr>
        <w:t xml:space="preserve">determined that the measurements uploaded </w:t>
      </w:r>
      <w:r w:rsidR="003666CF" w:rsidRPr="00047F35">
        <w:rPr>
          <w:rFonts w:ascii="Georgia" w:hAnsi="Georgia"/>
          <w:sz w:val="22"/>
          <w:szCs w:val="22"/>
        </w:rPr>
        <w:t xml:space="preserve">only provide </w:t>
      </w:r>
      <w:r w:rsidR="00396FEA" w:rsidRPr="00047F35">
        <w:rPr>
          <w:rFonts w:ascii="Georgia" w:hAnsi="Georgia"/>
          <w:sz w:val="22"/>
          <w:szCs w:val="22"/>
        </w:rPr>
        <w:t xml:space="preserve">a sense of the central tendency of the fish </w:t>
      </w:r>
      <w:r w:rsidR="003666CF" w:rsidRPr="00047F35">
        <w:rPr>
          <w:rFonts w:ascii="Georgia" w:hAnsi="Georgia"/>
          <w:sz w:val="22"/>
          <w:szCs w:val="22"/>
        </w:rPr>
        <w:t xml:space="preserve">during that </w:t>
      </w:r>
      <w:proofErr w:type="gramStart"/>
      <w:r w:rsidR="003666CF" w:rsidRPr="00047F35">
        <w:rPr>
          <w:rFonts w:ascii="Georgia" w:hAnsi="Georgia"/>
          <w:sz w:val="22"/>
          <w:szCs w:val="22"/>
        </w:rPr>
        <w:t>time period</w:t>
      </w:r>
      <w:proofErr w:type="gramEnd"/>
      <w:r w:rsidR="00396FEA" w:rsidRPr="00047F35">
        <w:rPr>
          <w:rFonts w:ascii="Georgia" w:hAnsi="Georgia"/>
          <w:sz w:val="22"/>
          <w:szCs w:val="22"/>
        </w:rPr>
        <w:t>. Therefore</w:t>
      </w:r>
      <w:r w:rsidR="003666CF" w:rsidRPr="00047F35">
        <w:rPr>
          <w:rFonts w:ascii="Georgia" w:hAnsi="Georgia"/>
          <w:sz w:val="22"/>
          <w:szCs w:val="22"/>
        </w:rPr>
        <w:t>,</w:t>
      </w:r>
      <w:r w:rsidR="00396FEA" w:rsidRPr="00047F35">
        <w:rPr>
          <w:rFonts w:ascii="Georgia" w:hAnsi="Georgia"/>
          <w:sz w:val="22"/>
          <w:szCs w:val="22"/>
        </w:rPr>
        <w:t xml:space="preserve"> </w:t>
      </w:r>
      <w:proofErr w:type="gramStart"/>
      <w:r w:rsidR="00AE0A70">
        <w:rPr>
          <w:rFonts w:ascii="Georgia" w:hAnsi="Georgia"/>
          <w:sz w:val="22"/>
          <w:szCs w:val="22"/>
        </w:rPr>
        <w:t>so as to</w:t>
      </w:r>
      <w:proofErr w:type="gramEnd"/>
      <w:r w:rsidR="00AE0A70">
        <w:rPr>
          <w:rFonts w:ascii="Georgia" w:hAnsi="Georgia"/>
          <w:sz w:val="22"/>
          <w:szCs w:val="22"/>
        </w:rPr>
        <w:t xml:space="preserve"> prevent </w:t>
      </w:r>
      <w:r w:rsidR="00AE0A70">
        <w:rPr>
          <w:rFonts w:ascii="Georgia" w:hAnsi="Georgia"/>
          <w:sz w:val="22"/>
          <w:szCs w:val="22"/>
        </w:rPr>
        <w:lastRenderedPageBreak/>
        <w:t>over-representing</w:t>
      </w:r>
      <w:r w:rsidR="00396FEA" w:rsidRPr="00047F35">
        <w:rPr>
          <w:rFonts w:ascii="Georgia" w:hAnsi="Georgia"/>
          <w:sz w:val="22"/>
          <w:szCs w:val="22"/>
        </w:rPr>
        <w:t xml:space="preserve">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00396FEA"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r w:rsidR="00AE0A70" w:rsidRPr="00047F35">
        <w:rPr>
          <w:rFonts w:ascii="Georgia" w:hAnsi="Georgia"/>
          <w:sz w:val="22"/>
          <w:szCs w:val="22"/>
        </w:rPr>
        <w:t>15-minute</w:t>
      </w:r>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w:t>
      </w:r>
      <w:r w:rsidR="00FC1374">
        <w:rPr>
          <w:rFonts w:ascii="Georgia" w:hAnsi="Georgia"/>
          <w:sz w:val="22"/>
          <w:szCs w:val="22"/>
        </w:rPr>
        <w:t>decimal</w:t>
      </w:r>
      <w:r w:rsidR="00E50EBF" w:rsidRPr="00047F35">
        <w:rPr>
          <w:rFonts w:ascii="Georgia" w:hAnsi="Georgia"/>
          <w:sz w:val="22"/>
          <w:szCs w:val="22"/>
        </w:rPr>
        <w:t xml:space="preserve">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36097A19"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w:t>
      </w:r>
      <w:r w:rsidR="00AE0A70">
        <w:rPr>
          <w:rFonts w:ascii="Georgia" w:hAnsi="Georgia"/>
          <w:sz w:val="22"/>
          <w:szCs w:val="22"/>
        </w:rPr>
        <w:t xml:space="preserve"> velocity</w:t>
      </w:r>
      <w:r w:rsidRPr="00047F35">
        <w:rPr>
          <w:rFonts w:ascii="Georgia" w:hAnsi="Georgia"/>
          <w:sz w:val="22"/>
          <w:szCs w:val="22"/>
        </w:rPr>
        <w:t xml:space="preserve">. </w:t>
      </w:r>
      <w:r w:rsidR="006634E4">
        <w:rPr>
          <w:rFonts w:ascii="Georgia" w:hAnsi="Georgia"/>
          <w:sz w:val="22"/>
          <w:szCs w:val="22"/>
        </w:rPr>
        <w:t>In the case of model training these were then joined to the fish tracks on location and time.</w:t>
      </w:r>
    </w:p>
    <w:p w14:paraId="70F0E4C6" w14:textId="77777777" w:rsidR="006E7DFF" w:rsidRPr="00047F35" w:rsidRDefault="006E7DFF" w:rsidP="00396FEA">
      <w:pPr>
        <w:rPr>
          <w:rFonts w:ascii="Georgia" w:hAnsi="Georgia"/>
          <w:sz w:val="22"/>
          <w:szCs w:val="22"/>
        </w:rPr>
      </w:pPr>
    </w:p>
    <w:p w14:paraId="718B7EC5" w14:textId="7C1B06BB" w:rsidR="006E7DFF" w:rsidRPr="00047F35" w:rsidRDefault="006E7DFF" w:rsidP="00396FEA">
      <w:pPr>
        <w:rPr>
          <w:rFonts w:ascii="Georgia" w:hAnsi="Georgia"/>
          <w:sz w:val="22"/>
          <w:szCs w:val="22"/>
        </w:rPr>
      </w:pPr>
      <w:r w:rsidRPr="00047F35">
        <w:rPr>
          <w:rFonts w:ascii="Georgia" w:hAnsi="Georgia"/>
          <w:sz w:val="22"/>
          <w:szCs w:val="22"/>
        </w:rPr>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00AE0A70">
        <w:rPr>
          <w:rFonts w:ascii="Georgia" w:hAnsi="Georgia"/>
          <w:sz w:val="22"/>
          <w:szCs w:val="22"/>
        </w:rPr>
        <w:t xml:space="preserve"> to the [0, 1] interval</w:t>
      </w:r>
      <w:r w:rsidRPr="00047F35">
        <w:rPr>
          <w:rFonts w:ascii="Georgia" w:hAnsi="Georgia"/>
          <w:sz w:val="22"/>
          <w:szCs w:val="22"/>
        </w:rPr>
        <w:t>.</w:t>
      </w:r>
      <w:r w:rsidR="00C70FD8">
        <w:rPr>
          <w:rFonts w:ascii="Georgia" w:hAnsi="Georgia"/>
          <w:sz w:val="22"/>
          <w:szCs w:val="22"/>
        </w:rPr>
        <w:t xml:space="preserve"> </w:t>
      </w:r>
    </w:p>
    <w:p w14:paraId="280DEAAC" w14:textId="77777777" w:rsidR="006E7DFF" w:rsidRPr="00047F35" w:rsidRDefault="006E7DFF" w:rsidP="00396FEA">
      <w:pPr>
        <w:rPr>
          <w:rFonts w:ascii="Georgia" w:hAnsi="Georgia"/>
          <w:sz w:val="22"/>
          <w:szCs w:val="22"/>
        </w:rPr>
      </w:pPr>
    </w:p>
    <w:p w14:paraId="00CCD022" w14:textId="1B424C81" w:rsidR="006E7DFF" w:rsidRPr="00047F35" w:rsidRDefault="00AE0A70" w:rsidP="00396FEA">
      <w:pPr>
        <w:rPr>
          <w:rFonts w:ascii="Georgia" w:hAnsi="Georgia"/>
          <w:sz w:val="22"/>
          <w:szCs w:val="22"/>
        </w:rPr>
      </w:pPr>
      <w:r>
        <w:rPr>
          <w:rFonts w:ascii="Georgia" w:hAnsi="Georgia"/>
          <w:sz w:val="22"/>
          <w:szCs w:val="22"/>
        </w:rPr>
        <w:t>Finally, we</w:t>
      </w:r>
      <w:r w:rsidR="00E50EBF" w:rsidRPr="00047F35">
        <w:rPr>
          <w:rFonts w:ascii="Georgia" w:hAnsi="Georgia"/>
          <w:sz w:val="22"/>
          <w:szCs w:val="22"/>
        </w:rPr>
        <w:t xml:space="preserve"> derived a series of temporal features representing seasonality, lunar cycle, and day/night cycle using </w:t>
      </w:r>
      <w:r>
        <w:rPr>
          <w:rFonts w:ascii="Georgia" w:hAnsi="Georgia"/>
          <w:sz w:val="22"/>
          <w:szCs w:val="22"/>
        </w:rPr>
        <w:t xml:space="preserve">the </w:t>
      </w:r>
      <w:r w:rsidRPr="00047F35">
        <w:rPr>
          <w:rFonts w:ascii="Georgia" w:hAnsi="Georgia"/>
          <w:sz w:val="22"/>
          <w:szCs w:val="22"/>
        </w:rPr>
        <w:t>“</w:t>
      </w:r>
      <w:proofErr w:type="spellStart"/>
      <w:r w:rsidRPr="00047F35">
        <w:rPr>
          <w:rFonts w:ascii="Georgia" w:hAnsi="Georgia"/>
          <w:sz w:val="22"/>
          <w:szCs w:val="22"/>
        </w:rPr>
        <w:t>ephem</w:t>
      </w:r>
      <w:proofErr w:type="spellEnd"/>
      <w:r w:rsidRPr="00047F35">
        <w:rPr>
          <w:rFonts w:ascii="Georgia" w:hAnsi="Georgia"/>
          <w:sz w:val="22"/>
          <w:szCs w:val="22"/>
        </w:rPr>
        <w:t>”</w:t>
      </w:r>
      <w:r>
        <w:rPr>
          <w:rFonts w:ascii="Georgia" w:hAnsi="Georgia"/>
          <w:sz w:val="22"/>
          <w:szCs w:val="22"/>
        </w:rPr>
        <w:t xml:space="preserve"> and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packages in Python</w:t>
      </w:r>
      <w:r w:rsidR="00E50EBF" w:rsidRPr="00047F35">
        <w:rPr>
          <w:rFonts w:ascii="Georgia" w:hAnsi="Georgia"/>
          <w:sz w:val="22"/>
          <w:szCs w:val="22"/>
        </w:rPr>
        <w:t>. T</w:t>
      </w:r>
      <w:r w:rsidR="006E7DFF" w:rsidRPr="00047F35">
        <w:rPr>
          <w:rFonts w:ascii="Georgia" w:hAnsi="Georgia"/>
          <w:sz w:val="22"/>
          <w:szCs w:val="22"/>
        </w:rPr>
        <w:t xml:space="preserve">he former </w:t>
      </w:r>
      <w:r w:rsidR="00E50EBF"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00E50EBF" w:rsidRPr="00047F35">
        <w:rPr>
          <w:rFonts w:ascii="Georgia" w:hAnsi="Georgia"/>
          <w:sz w:val="22"/>
          <w:szCs w:val="22"/>
        </w:rPr>
        <w:t xml:space="preserve"> (0 at the beginning of the cycle and </w:t>
      </w:r>
      <m:oMath>
        <m:r>
          <w:rPr>
            <w:rFonts w:ascii="Cambria Math" w:hAnsi="Cambria Math"/>
            <w:sz w:val="22"/>
            <w:szCs w:val="22"/>
          </w:rPr>
          <m:t>2π</m:t>
        </m:r>
      </m:oMath>
      <w:r w:rsidR="00E50EBF" w:rsidRPr="00047F35">
        <w:rPr>
          <w:rFonts w:ascii="Georgia" w:eastAsiaTheme="minorEastAsia" w:hAnsi="Georgia"/>
          <w:sz w:val="22"/>
          <w:szCs w:val="22"/>
        </w:rPr>
        <w:t xml:space="preserve"> at the end of the cycle)</w:t>
      </w:r>
      <w:r w:rsidR="006E7DFF" w:rsidRPr="00047F35">
        <w:rPr>
          <w:rFonts w:ascii="Georgia" w:hAnsi="Georgia"/>
          <w:sz w:val="22"/>
          <w:szCs w:val="22"/>
        </w:rPr>
        <w:t xml:space="preserve">, and then providing the sine and cosine of that feature to the models. As such we built a seasonal feature indicating the number of days through the year, a day night feature indicating how far through the </w:t>
      </w:r>
      <w:r w:rsidR="00FC1374">
        <w:rPr>
          <w:rFonts w:ascii="Georgia" w:hAnsi="Georgia"/>
          <w:sz w:val="22"/>
          <w:szCs w:val="22"/>
        </w:rPr>
        <w:t>diel</w:t>
      </w:r>
      <w:r w:rsidR="006E7DFF" w:rsidRPr="00047F35">
        <w:rPr>
          <w:rFonts w:ascii="Georgia" w:hAnsi="Georgia"/>
          <w:sz w:val="22"/>
          <w:szCs w:val="22"/>
        </w:rPr>
        <w:t xml:space="preserve"> cycle</w:t>
      </w:r>
      <w:r w:rsidR="00E50EBF"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00E50EBF"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w:t>
      </w:r>
      <w:r>
        <w:rPr>
          <w:rFonts w:ascii="Georgia" w:hAnsi="Georgia"/>
          <w:sz w:val="22"/>
          <w:szCs w:val="22"/>
        </w:rPr>
        <w:t>needed</w:t>
      </w:r>
      <w:r w:rsidR="006E7DFF" w:rsidRPr="00047F35">
        <w:rPr>
          <w:rFonts w:ascii="Georgia" w:hAnsi="Georgia"/>
          <w:sz w:val="22"/>
          <w:szCs w:val="22"/>
        </w:rPr>
        <w:t xml:space="preserv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11C56078" w:rsidR="006E7DFF" w:rsidRPr="00047F35" w:rsidRDefault="006820C9" w:rsidP="00396FEA">
      <w:pPr>
        <w:rPr>
          <w:rFonts w:ascii="Georgia" w:hAnsi="Georgia"/>
          <w:sz w:val="22"/>
          <w:szCs w:val="22"/>
        </w:rPr>
      </w:pPr>
      <w:r>
        <w:rPr>
          <w:rFonts w:ascii="Georgia" w:hAnsi="Georgia"/>
          <w:sz w:val="22"/>
          <w:szCs w:val="22"/>
        </w:rPr>
        <w:t xml:space="preserve">Given our desire to predict the likelihood of occupancy per depth bin at each time step given the features in our dataset, we decided to train a probabilistic deep learning model. Specifically, we decided to adopt a </w:t>
      </w:r>
      <w:r w:rsidR="00304460" w:rsidRPr="00047F35">
        <w:rPr>
          <w:rFonts w:ascii="Georgia" w:hAnsi="Georgia"/>
          <w:sz w:val="22"/>
          <w:szCs w:val="22"/>
        </w:rPr>
        <w:t xml:space="preserve">log-odds modeling approach </w:t>
      </w:r>
      <w:r w:rsidR="006E7DFF" w:rsidRPr="00047F35">
        <w:rPr>
          <w:rFonts w:ascii="Georgia" w:hAnsi="Georgia"/>
          <w:sz w:val="22"/>
          <w:szCs w:val="22"/>
        </w:rPr>
        <w:t>(</w:t>
      </w:r>
      <w:r w:rsidR="00304460" w:rsidRPr="00047F35">
        <w:rPr>
          <w:rFonts w:ascii="Georgia" w:hAnsi="Georgia"/>
          <w:sz w:val="22"/>
          <w:szCs w:val="22"/>
        </w:rPr>
        <w:t>Gietzmann-Sanders, --</w:t>
      </w:r>
      <w:r w:rsidR="006E7DFF" w:rsidRPr="00047F35">
        <w:rPr>
          <w:rFonts w:ascii="Georgia" w:hAnsi="Georgia"/>
          <w:sz w:val="22"/>
          <w:szCs w:val="22"/>
        </w:rPr>
        <w:t>)</w:t>
      </w:r>
      <w:r>
        <w:rPr>
          <w:rFonts w:ascii="Georgia" w:hAnsi="Georgia"/>
          <w:sz w:val="22"/>
          <w:szCs w:val="22"/>
        </w:rPr>
        <w:t xml:space="preserve"> as the number of depth bins is not constant and the overall dimensionality of our space can get quite large</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4E072E0B" w:rsidR="00396FEA" w:rsidRPr="00047F35" w:rsidRDefault="006820C9" w:rsidP="00396FEA">
      <w:pPr>
        <w:rPr>
          <w:rFonts w:ascii="Georgia" w:hAnsi="Georgia"/>
          <w:sz w:val="22"/>
          <w:szCs w:val="22"/>
        </w:rPr>
      </w:pPr>
      <w:r>
        <w:rPr>
          <w:rFonts w:ascii="Georgia" w:hAnsi="Georgia"/>
          <w:sz w:val="22"/>
          <w:szCs w:val="22"/>
        </w:rPr>
        <w:t xml:space="preserve">Data </w:t>
      </w:r>
      <w:r w:rsidR="00304460" w:rsidRPr="00047F35">
        <w:rPr>
          <w:rFonts w:ascii="Georgia" w:hAnsi="Georgia"/>
          <w:sz w:val="22"/>
          <w:szCs w:val="22"/>
        </w:rPr>
        <w:t xml:space="preserve">was </w:t>
      </w:r>
      <w:r>
        <w:rPr>
          <w:rFonts w:ascii="Georgia" w:hAnsi="Georgia"/>
          <w:sz w:val="22"/>
          <w:szCs w:val="22"/>
        </w:rPr>
        <w:t xml:space="preserve">first </w:t>
      </w:r>
      <w:r w:rsidR="00304460" w:rsidRPr="00047F35">
        <w:rPr>
          <w:rFonts w:ascii="Georgia" w:hAnsi="Georgia"/>
          <w:sz w:val="22"/>
          <w:szCs w:val="22"/>
        </w:rPr>
        <w:t>divided into</w:t>
      </w:r>
      <w:r w:rsidR="00396FEA" w:rsidRPr="00047F35">
        <w:rPr>
          <w:rFonts w:ascii="Georgia" w:hAnsi="Georgia"/>
          <w:sz w:val="22"/>
          <w:szCs w:val="22"/>
        </w:rPr>
        <w:t xml:space="preserve"> training and validation sets.</w:t>
      </w:r>
      <w:r>
        <w:rPr>
          <w:rFonts w:ascii="Georgia" w:hAnsi="Georgia"/>
          <w:sz w:val="22"/>
          <w:szCs w:val="22"/>
        </w:rPr>
        <w:t xml:space="preserve"> </w:t>
      </w:r>
      <w:r w:rsidR="00396FEA" w:rsidRPr="00047F35">
        <w:rPr>
          <w:rFonts w:ascii="Georgia" w:hAnsi="Georgia"/>
          <w:sz w:val="22"/>
          <w:szCs w:val="22"/>
        </w:rPr>
        <w:t xml:space="preserve">Given the low number of individuals in the sample it was decided not </w:t>
      </w:r>
      <w:r w:rsidR="00304460" w:rsidRPr="00047F35">
        <w:rPr>
          <w:rFonts w:ascii="Georgia" w:hAnsi="Georgia"/>
          <w:sz w:val="22"/>
          <w:szCs w:val="22"/>
        </w:rPr>
        <w:t xml:space="preserve">to </w:t>
      </w:r>
      <w:r w:rsidR="00396FEA" w:rsidRPr="00047F35">
        <w:rPr>
          <w:rFonts w:ascii="Georgia" w:hAnsi="Georgia"/>
          <w:sz w:val="22"/>
          <w:szCs w:val="22"/>
        </w:rPr>
        <w:t xml:space="preserve">maintain a </w:t>
      </w:r>
      <w:r w:rsidR="00304460" w:rsidRPr="00047F35">
        <w:rPr>
          <w:rFonts w:ascii="Georgia" w:hAnsi="Georgia"/>
          <w:sz w:val="22"/>
          <w:szCs w:val="22"/>
        </w:rPr>
        <w:t>holdout</w:t>
      </w:r>
      <w:r w:rsidR="00396FEA" w:rsidRPr="00047F35">
        <w:rPr>
          <w:rFonts w:ascii="Georgia" w:hAnsi="Georgia"/>
          <w:sz w:val="22"/>
          <w:szCs w:val="22"/>
        </w:rPr>
        <w:t xml:space="preserve"> test set.</w:t>
      </w:r>
      <w:r w:rsidR="00304460"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2ACA009B" w14:textId="77777777" w:rsidR="00396FEA" w:rsidRPr="00047F35" w:rsidRDefault="00396FEA" w:rsidP="00396FEA">
      <w:pPr>
        <w:rPr>
          <w:rFonts w:ascii="Georgia" w:hAnsi="Georgia"/>
          <w:sz w:val="22"/>
          <w:szCs w:val="22"/>
        </w:rPr>
      </w:pPr>
    </w:p>
    <w:p w14:paraId="73BB1B8D" w14:textId="33B00FB1" w:rsidR="00396FEA" w:rsidRPr="00047F35" w:rsidRDefault="006820C9" w:rsidP="00396FEA">
      <w:pPr>
        <w:rPr>
          <w:rFonts w:ascii="Georgia" w:hAnsi="Georgia"/>
          <w:sz w:val="22"/>
          <w:szCs w:val="22"/>
        </w:rPr>
      </w:pPr>
      <w:r>
        <w:rPr>
          <w:rFonts w:ascii="Georgia" w:hAnsi="Georgia"/>
          <w:sz w:val="22"/>
          <w:szCs w:val="22"/>
        </w:rPr>
        <w:t>As</w:t>
      </w:r>
      <w:r w:rsidR="00904204">
        <w:rPr>
          <w:rFonts w:ascii="Georgia" w:hAnsi="Georgia"/>
          <w:sz w:val="22"/>
          <w:szCs w:val="22"/>
        </w:rPr>
        <w:t xml:space="preserve"> we have a relatively large number of decisions (up to ten) we applied contrast sampling to remove class imbalance from the output</w:t>
      </w:r>
      <w:r>
        <w:rPr>
          <w:rFonts w:ascii="Georgia" w:hAnsi="Georgia"/>
          <w:sz w:val="22"/>
          <w:szCs w:val="22"/>
        </w:rPr>
        <w:t xml:space="preserve"> (Gietzmann-Sanders, --)</w:t>
      </w:r>
      <w:r w:rsidR="00396FEA" w:rsidRPr="00047F35">
        <w:rPr>
          <w:rFonts w:ascii="Georgia" w:hAnsi="Georgia"/>
          <w:sz w:val="22"/>
          <w:szCs w:val="22"/>
        </w:rPr>
        <w:t>.</w:t>
      </w:r>
      <w:r w:rsidR="00904204">
        <w:rPr>
          <w:rFonts w:ascii="Georgia" w:hAnsi="Georgia"/>
          <w:sz w:val="22"/>
          <w:szCs w:val="22"/>
        </w:rPr>
        <w:t xml:space="preserve"> In contrast sampling, instead </w:t>
      </w:r>
      <w:r w:rsidR="00904204" w:rsidRPr="00904204">
        <w:rPr>
          <w:rFonts w:ascii="Georgia" w:hAnsi="Georgia"/>
          <w:sz w:val="22"/>
          <w:szCs w:val="22"/>
        </w:rPr>
        <w:t xml:space="preserve">of presenting the model with full decisions containing all </w:t>
      </w:r>
      <w:r w:rsidR="00904204">
        <w:rPr>
          <w:rFonts w:ascii="Georgia" w:hAnsi="Georgia"/>
          <w:sz w:val="22"/>
          <w:szCs w:val="22"/>
        </w:rPr>
        <w:t>10</w:t>
      </w:r>
      <w:r w:rsidR="00904204" w:rsidRPr="00904204">
        <w:rPr>
          <w:rFonts w:ascii="Georgia" w:hAnsi="Georgia"/>
          <w:sz w:val="22"/>
          <w:szCs w:val="22"/>
        </w:rPr>
        <w:t xml:space="preserve"> choices, we create training pairs, or contrasts, where each pair consists of one selected choice and one unselected choice.</w:t>
      </w:r>
      <w:r>
        <w:rPr>
          <w:rFonts w:ascii="Georgia" w:hAnsi="Georgia"/>
          <w:sz w:val="22"/>
          <w:szCs w:val="22"/>
        </w:rPr>
        <w:t xml:space="preserve"> This reframing of the problem only works given the internal architecture of a log-odds model (Gietzmann-Sanders, --). </w:t>
      </w:r>
      <w:r w:rsidR="00904204">
        <w:rPr>
          <w:rFonts w:ascii="Georgia" w:hAnsi="Georgia"/>
          <w:sz w:val="22"/>
          <w:szCs w:val="22"/>
        </w:rPr>
        <w:t xml:space="preserve">In </w:t>
      </w:r>
      <w:r w:rsidR="00396FEA" w:rsidRPr="00047F35">
        <w:rPr>
          <w:rFonts w:ascii="Georgia" w:hAnsi="Georgia"/>
          <w:sz w:val="22"/>
          <w:szCs w:val="22"/>
        </w:rPr>
        <w:t xml:space="preserve">this example, after inspecting the distribution of number of choices per salmon and number of choices per decision, we decided on </w:t>
      </w:r>
      <w:r w:rsidR="00304460" w:rsidRPr="00047F35">
        <w:rPr>
          <w:rFonts w:ascii="Georgia" w:hAnsi="Georgia"/>
          <w:sz w:val="22"/>
          <w:szCs w:val="22"/>
        </w:rPr>
        <w:t xml:space="preserve">a </w:t>
      </w:r>
      <w:r w:rsidR="00396FEA" w:rsidRPr="00047F35">
        <w:rPr>
          <w:rFonts w:ascii="Georgia" w:hAnsi="Georgia"/>
          <w:sz w:val="22"/>
          <w:szCs w:val="22"/>
        </w:rPr>
        <w:t>random sampl</w:t>
      </w:r>
      <w:r w:rsidR="00304460" w:rsidRPr="00047F35">
        <w:rPr>
          <w:rFonts w:ascii="Georgia" w:hAnsi="Georgia"/>
          <w:sz w:val="22"/>
          <w:szCs w:val="22"/>
        </w:rPr>
        <w:t>e</w:t>
      </w:r>
      <w:r w:rsidR="00396FEA"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00396FEA" w:rsidRPr="00047F35">
        <w:rPr>
          <w:rFonts w:ascii="Georgia" w:hAnsi="Georgia"/>
          <w:sz w:val="22"/>
          <w:szCs w:val="22"/>
        </w:rPr>
        <w:t xml:space="preserve"> decisions per individual and </w:t>
      </w:r>
      <w:r w:rsidR="006E7DFF" w:rsidRPr="00047F35">
        <w:rPr>
          <w:rFonts w:ascii="Georgia" w:hAnsi="Georgia"/>
          <w:sz w:val="22"/>
          <w:szCs w:val="22"/>
        </w:rPr>
        <w:t>10</w:t>
      </w:r>
      <w:r w:rsidR="00396FEA" w:rsidRPr="00047F35">
        <w:rPr>
          <w:rFonts w:ascii="Georgia" w:hAnsi="Georgia"/>
          <w:sz w:val="22"/>
          <w:szCs w:val="22"/>
        </w:rPr>
        <w:t xml:space="preserve"> choices per decision. Over a </w:t>
      </w:r>
      <w:r w:rsidR="00396FEA" w:rsidRPr="00047F35">
        <w:rPr>
          <w:rFonts w:ascii="Georgia" w:hAnsi="Georgia"/>
          <w:sz w:val="22"/>
          <w:szCs w:val="22"/>
        </w:rPr>
        <w:lastRenderedPageBreak/>
        <w:t xml:space="preserve">validation/training split of </w:t>
      </w:r>
      <w:r w:rsidR="006E7DFF" w:rsidRPr="00047F35">
        <w:rPr>
          <w:rFonts w:ascii="Georgia" w:hAnsi="Georgia"/>
          <w:sz w:val="22"/>
          <w:szCs w:val="22"/>
        </w:rPr>
        <w:t>39</w:t>
      </w:r>
      <w:r w:rsidR="00396FEA" w:rsidRPr="00047F35">
        <w:rPr>
          <w:rFonts w:ascii="Georgia" w:hAnsi="Georgia"/>
          <w:sz w:val="22"/>
          <w:szCs w:val="22"/>
        </w:rPr>
        <w:t>, 7</w:t>
      </w:r>
      <w:r w:rsidR="006E7DFF" w:rsidRPr="00047F35">
        <w:rPr>
          <w:rFonts w:ascii="Georgia" w:hAnsi="Georgia"/>
          <w:sz w:val="22"/>
          <w:szCs w:val="22"/>
        </w:rPr>
        <w:t>2</w:t>
      </w:r>
      <w:r w:rsidR="00396FEA" w:rsidRPr="00047F35">
        <w:rPr>
          <w:rFonts w:ascii="Georgia" w:hAnsi="Georgia"/>
          <w:sz w:val="22"/>
          <w:szCs w:val="22"/>
        </w:rPr>
        <w:t xml:space="preserve"> this resulted in </w:t>
      </w:r>
      <w:r w:rsidR="006E7DFF" w:rsidRPr="00047F35">
        <w:rPr>
          <w:rFonts w:ascii="Georgia" w:hAnsi="Georgia"/>
          <w:sz w:val="22"/>
          <w:szCs w:val="22"/>
        </w:rPr>
        <w:t xml:space="preserve">5,550,000 </w:t>
      </w:r>
      <w:r w:rsidR="00396FEA" w:rsidRPr="00047F35">
        <w:rPr>
          <w:rFonts w:ascii="Georgia" w:hAnsi="Georgia"/>
          <w:sz w:val="22"/>
          <w:szCs w:val="22"/>
        </w:rPr>
        <w:t xml:space="preserve">contrasts of which </w:t>
      </w:r>
      <w:r w:rsidR="002B17C9" w:rsidRPr="00047F35">
        <w:rPr>
          <w:rFonts w:ascii="Georgia" w:hAnsi="Georgia"/>
          <w:sz w:val="22"/>
          <w:szCs w:val="22"/>
        </w:rPr>
        <w:t>3,600,000</w:t>
      </w:r>
      <w:r w:rsidR="00396FEA"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71D6C17C" w:rsidR="00396FEA" w:rsidRPr="00047F35" w:rsidRDefault="00304460" w:rsidP="00396FEA">
      <w:pPr>
        <w:rPr>
          <w:rFonts w:ascii="Georgia" w:hAnsi="Georgia"/>
          <w:sz w:val="22"/>
          <w:szCs w:val="22"/>
        </w:rPr>
      </w:pPr>
      <w:r w:rsidRPr="00047F35">
        <w:rPr>
          <w:rFonts w:ascii="Georgia" w:hAnsi="Georgia"/>
          <w:sz w:val="22"/>
          <w:szCs w:val="22"/>
        </w:rPr>
        <w:t>We explored a wide variety of different hyperparameters</w:t>
      </w:r>
      <w:r w:rsidR="00904204">
        <w:rPr>
          <w:rFonts w:ascii="Georgia" w:hAnsi="Georgia"/>
          <w:sz w:val="22"/>
          <w:szCs w:val="22"/>
        </w:rPr>
        <w:t xml:space="preserve"> including layer sizes, number of layers, batch size, and learning rate</w:t>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w:t>
      </w:r>
      <w:r w:rsidR="00904204">
        <w:rPr>
          <w:rFonts w:ascii="Georgia" w:hAnsi="Georgia"/>
          <w:sz w:val="22"/>
          <w:szCs w:val="22"/>
        </w:rPr>
        <w:t xml:space="preserve">as described in Table 1. </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46CC64A4" w:rsidR="00396FEA" w:rsidRDefault="00396FEA" w:rsidP="00396FEA">
      <w:pPr>
        <w:rPr>
          <w:rFonts w:ascii="Georgia" w:hAnsi="Georgia"/>
          <w:sz w:val="22"/>
          <w:szCs w:val="22"/>
        </w:rPr>
      </w:pPr>
      <w:r w:rsidRPr="00047F35">
        <w:rPr>
          <w:rFonts w:ascii="Georgia" w:hAnsi="Georgia"/>
          <w:sz w:val="22"/>
          <w:szCs w:val="22"/>
        </w:rPr>
        <w:t xml:space="preserve">We </w:t>
      </w:r>
      <w:r w:rsidR="006820C9">
        <w:rPr>
          <w:rFonts w:ascii="Georgia" w:hAnsi="Georgia"/>
          <w:sz w:val="22"/>
          <w:szCs w:val="22"/>
        </w:rPr>
        <w:t xml:space="preserve">searched the </w:t>
      </w:r>
      <w:proofErr w:type="spellStart"/>
      <w:r w:rsidR="006820C9">
        <w:rPr>
          <w:rFonts w:ascii="Georgia" w:hAnsi="Georgia"/>
          <w:sz w:val="22"/>
          <w:szCs w:val="22"/>
        </w:rPr>
        <w:t>hyperparmeters</w:t>
      </w:r>
      <w:proofErr w:type="spellEnd"/>
      <w:r w:rsidR="006820C9">
        <w:rPr>
          <w:rFonts w:ascii="Georgia" w:hAnsi="Georgia"/>
          <w:sz w:val="22"/>
          <w:szCs w:val="22"/>
        </w:rPr>
        <w:t xml:space="preserve"> space with a grid search </w:t>
      </w:r>
      <w:r w:rsidRPr="00047F35">
        <w:rPr>
          <w:rFonts w:ascii="Georgia" w:hAnsi="Georgia"/>
          <w:sz w:val="22"/>
          <w:szCs w:val="22"/>
        </w:rPr>
        <w:t xml:space="preserve">used </w:t>
      </w:r>
      <w:r w:rsidR="002B17C9" w:rsidRPr="00047F35">
        <w:rPr>
          <w:rFonts w:ascii="Georgia" w:hAnsi="Georgia"/>
          <w:sz w:val="22"/>
          <w:szCs w:val="22"/>
        </w:rPr>
        <w:t>6</w:t>
      </w:r>
      <w:r w:rsidRPr="00047F35">
        <w:rPr>
          <w:rFonts w:ascii="Georgia" w:hAnsi="Georgia"/>
          <w:sz w:val="22"/>
          <w:szCs w:val="22"/>
        </w:rPr>
        <w:t xml:space="preserve"> separate seeds for each combination</w:t>
      </w:r>
      <w:r w:rsidR="006820C9">
        <w:rPr>
          <w:rFonts w:ascii="Georgia" w:hAnsi="Georgia"/>
          <w:sz w:val="22"/>
          <w:szCs w:val="22"/>
        </w:rPr>
        <w:t xml:space="preserve"> of hyperparameters</w:t>
      </w:r>
      <w:r w:rsidRPr="00047F35">
        <w:rPr>
          <w:rFonts w:ascii="Georgia" w:hAnsi="Georgia"/>
          <w:sz w:val="22"/>
          <w:szCs w:val="22"/>
        </w:rPr>
        <w:t xml:space="preserve">.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6820C9">
        <w:rPr>
          <w:rFonts w:ascii="Georgia" w:hAnsi="Georgia"/>
          <w:sz w:val="22"/>
          <w:szCs w:val="22"/>
        </w:rPr>
        <w:t>C</w:t>
      </w:r>
      <w:r w:rsidR="002B17C9" w:rsidRPr="00047F35">
        <w:rPr>
          <w:rFonts w:ascii="Georgia" w:hAnsi="Georgia"/>
          <w:sz w:val="22"/>
          <w:szCs w:val="22"/>
        </w:rPr>
        <w:t xml:space="preserve">ategorical cross entropy </w:t>
      </w:r>
      <w:r w:rsidR="006820C9">
        <w:rPr>
          <w:rFonts w:ascii="Georgia" w:hAnsi="Georgia"/>
          <w:sz w:val="22"/>
          <w:szCs w:val="22"/>
        </w:rPr>
        <w:t>was used as</w:t>
      </w:r>
      <w:r w:rsidR="002B17C9" w:rsidRPr="00047F35">
        <w:rPr>
          <w:rFonts w:ascii="Georgia" w:hAnsi="Georgia"/>
          <w:sz w:val="22"/>
          <w:szCs w:val="22"/>
        </w:rPr>
        <w:t xml:space="preserve">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43060BDE" w14:textId="77777777" w:rsidR="0050606C" w:rsidRDefault="0050606C" w:rsidP="00396FEA">
      <w:pPr>
        <w:rPr>
          <w:rFonts w:ascii="Georgia" w:hAnsi="Georgia"/>
          <w:sz w:val="22"/>
          <w:szCs w:val="22"/>
        </w:rPr>
      </w:pPr>
    </w:p>
    <w:p w14:paraId="7E069116" w14:textId="151C847E" w:rsidR="0050606C" w:rsidRDefault="0050606C" w:rsidP="00396FEA">
      <w:pPr>
        <w:rPr>
          <w:rFonts w:ascii="Georgia" w:hAnsi="Georgia"/>
          <w:sz w:val="22"/>
          <w:szCs w:val="22"/>
        </w:rPr>
      </w:pPr>
      <w:r>
        <w:rPr>
          <w:rFonts w:ascii="Georgia" w:hAnsi="Georgia"/>
          <w:sz w:val="22"/>
          <w:szCs w:val="22"/>
        </w:rPr>
        <w:t xml:space="preserve">After training the models were compared using the average negative log likelihood over the contrasts (NLP-C) as well as the average log likelihood, per individual fish, over the original decisions (NLP-D). Overall, </w:t>
      </w:r>
      <w:r w:rsidRPr="00047F35">
        <w:rPr>
          <w:rFonts w:ascii="Georgia" w:hAnsi="Georgia"/>
          <w:sz w:val="22"/>
          <w:szCs w:val="22"/>
        </w:rPr>
        <w:t xml:space="preserve">18 separate </w:t>
      </w:r>
      <w:r w:rsidR="006820C9">
        <w:rPr>
          <w:rFonts w:ascii="Georgia" w:hAnsi="Georgia"/>
          <w:sz w:val="22"/>
          <w:szCs w:val="22"/>
        </w:rPr>
        <w:t>sets of features were explored</w:t>
      </w:r>
      <w:r>
        <w:rPr>
          <w:rFonts w:ascii="Georgia" w:hAnsi="Georgia"/>
          <w:sz w:val="22"/>
          <w:szCs w:val="22"/>
        </w:rPr>
        <w:t xml:space="preserve">. </w:t>
      </w:r>
      <w:r w:rsidR="006820C9">
        <w:rPr>
          <w:rFonts w:ascii="Georgia" w:hAnsi="Georgia"/>
          <w:sz w:val="22"/>
          <w:szCs w:val="22"/>
        </w:rPr>
        <w:t xml:space="preserve">Models were selected </w:t>
      </w:r>
      <w:proofErr w:type="gramStart"/>
      <w:r w:rsidR="006820C9">
        <w:rPr>
          <w:rFonts w:ascii="Georgia" w:hAnsi="Georgia"/>
          <w:sz w:val="22"/>
          <w:szCs w:val="22"/>
        </w:rPr>
        <w:t>on the basis of</w:t>
      </w:r>
      <w:proofErr w:type="gramEnd"/>
      <w:r w:rsidR="006820C9">
        <w:rPr>
          <w:rFonts w:ascii="Georgia" w:hAnsi="Georgia"/>
          <w:sz w:val="22"/>
          <w:szCs w:val="22"/>
        </w:rPr>
        <w:t xml:space="preserve"> having the lowest NLP-C with models within 0.1% of one another being considered equivalent. Of these </w:t>
      </w:r>
      <w:r>
        <w:rPr>
          <w:rFonts w:ascii="Georgia" w:hAnsi="Georgia"/>
          <w:sz w:val="22"/>
          <w:szCs w:val="22"/>
        </w:rPr>
        <w:t xml:space="preserve">the model with the fewest features was selected. We also report on the series of models whose subset of features lead up to the selected model </w:t>
      </w:r>
      <w:proofErr w:type="gramStart"/>
      <w:r>
        <w:rPr>
          <w:rFonts w:ascii="Georgia" w:hAnsi="Georgia"/>
          <w:sz w:val="22"/>
          <w:szCs w:val="22"/>
        </w:rPr>
        <w:t>so as to</w:t>
      </w:r>
      <w:proofErr w:type="gramEnd"/>
      <w:r>
        <w:rPr>
          <w:rFonts w:ascii="Georgia" w:hAnsi="Georgia"/>
          <w:sz w:val="22"/>
          <w:szCs w:val="22"/>
        </w:rPr>
        <w:t xml:space="preserve"> illustrate the incremental value of each of these sets of features. </w:t>
      </w:r>
    </w:p>
    <w:p w14:paraId="62E9EF8B" w14:textId="77777777" w:rsidR="0050606C" w:rsidRDefault="0050606C" w:rsidP="00396FEA">
      <w:pPr>
        <w:rPr>
          <w:rFonts w:ascii="Georgia" w:hAnsi="Georgia"/>
          <w:b/>
          <w:bCs/>
        </w:rPr>
      </w:pPr>
    </w:p>
    <w:p w14:paraId="025CF682" w14:textId="48363707" w:rsidR="0050606C" w:rsidRPr="0050606C" w:rsidRDefault="0050606C" w:rsidP="00396FEA">
      <w:pPr>
        <w:rPr>
          <w:rFonts w:ascii="Georgia" w:hAnsi="Georgia"/>
          <w:b/>
          <w:bCs/>
        </w:rPr>
      </w:pPr>
      <w:r>
        <w:rPr>
          <w:rFonts w:ascii="Georgia" w:hAnsi="Georgia"/>
          <w:b/>
          <w:bCs/>
        </w:rPr>
        <w:t>Model Evaluation</w:t>
      </w:r>
    </w:p>
    <w:p w14:paraId="4455DAE9" w14:textId="77777777" w:rsidR="0050606C" w:rsidRDefault="0050606C" w:rsidP="00396FEA">
      <w:pPr>
        <w:rPr>
          <w:rFonts w:ascii="Georgia" w:hAnsi="Georgia"/>
          <w:sz w:val="22"/>
          <w:szCs w:val="22"/>
        </w:rPr>
      </w:pPr>
    </w:p>
    <w:p w14:paraId="26F60A28" w14:textId="300DEEA5" w:rsidR="0050606C" w:rsidRDefault="0050606C" w:rsidP="00396FEA">
      <w:pPr>
        <w:rPr>
          <w:rFonts w:ascii="Georgia" w:hAnsi="Georgia"/>
          <w:sz w:val="22"/>
          <w:szCs w:val="22"/>
        </w:rPr>
      </w:pPr>
      <w:r>
        <w:rPr>
          <w:rFonts w:ascii="Georgia" w:hAnsi="Georgia"/>
          <w:sz w:val="22"/>
          <w:szCs w:val="22"/>
        </w:rPr>
        <w:t>Beyond reporting the NLP-C and NLP-D</w:t>
      </w:r>
      <w:r w:rsidR="006820C9">
        <w:rPr>
          <w:rFonts w:ascii="Georgia" w:hAnsi="Georgia"/>
          <w:sz w:val="22"/>
          <w:szCs w:val="22"/>
        </w:rPr>
        <w:t xml:space="preserve">, </w:t>
      </w:r>
      <w:r>
        <w:rPr>
          <w:rFonts w:ascii="Georgia" w:hAnsi="Georgia"/>
          <w:sz w:val="22"/>
          <w:szCs w:val="22"/>
        </w:rPr>
        <w:t xml:space="preserve">we also computed a series of statistics over the model’s predictions </w:t>
      </w:r>
      <w:r w:rsidR="006820C9">
        <w:rPr>
          <w:rFonts w:ascii="Georgia" w:hAnsi="Georgia"/>
          <w:sz w:val="22"/>
          <w:szCs w:val="22"/>
        </w:rPr>
        <w:t xml:space="preserve">and the actual occupancy data </w:t>
      </w:r>
      <w:proofErr w:type="gramStart"/>
      <w:r w:rsidR="006820C9">
        <w:rPr>
          <w:rFonts w:ascii="Georgia" w:hAnsi="Georgia"/>
          <w:sz w:val="22"/>
          <w:szCs w:val="22"/>
        </w:rPr>
        <w:t>in</w:t>
      </w:r>
      <w:r>
        <w:rPr>
          <w:rFonts w:ascii="Georgia" w:hAnsi="Georgia"/>
          <w:sz w:val="22"/>
          <w:szCs w:val="22"/>
        </w:rPr>
        <w:t xml:space="preserve"> order to</w:t>
      </w:r>
      <w:proofErr w:type="gramEnd"/>
      <w:r>
        <w:rPr>
          <w:rFonts w:ascii="Georgia" w:hAnsi="Georgia"/>
          <w:sz w:val="22"/>
          <w:szCs w:val="22"/>
        </w:rPr>
        <w:t xml:space="preserve"> </w:t>
      </w:r>
      <w:r w:rsidR="006820C9">
        <w:rPr>
          <w:rFonts w:ascii="Georgia" w:hAnsi="Georgia"/>
          <w:sz w:val="22"/>
          <w:szCs w:val="22"/>
        </w:rPr>
        <w:t>explore</w:t>
      </w:r>
      <w:r>
        <w:rPr>
          <w:rFonts w:ascii="Georgia" w:hAnsi="Georgia"/>
          <w:sz w:val="22"/>
          <w:szCs w:val="22"/>
        </w:rPr>
        <w:t xml:space="preserve"> the overall quality of fit. </w:t>
      </w:r>
    </w:p>
    <w:p w14:paraId="566677FF" w14:textId="77777777" w:rsidR="0050606C" w:rsidRDefault="0050606C" w:rsidP="00396FEA">
      <w:pPr>
        <w:rPr>
          <w:rFonts w:ascii="Georgia" w:hAnsi="Georgia"/>
          <w:sz w:val="22"/>
          <w:szCs w:val="22"/>
        </w:rPr>
      </w:pPr>
    </w:p>
    <w:p w14:paraId="69E255B0" w14:textId="6417E940" w:rsidR="00703885" w:rsidRDefault="0050606C" w:rsidP="00396FEA">
      <w:pPr>
        <w:rPr>
          <w:rFonts w:ascii="Georgia" w:hAnsi="Georgia"/>
          <w:sz w:val="22"/>
          <w:szCs w:val="22"/>
        </w:rPr>
      </w:pPr>
      <w:r>
        <w:rPr>
          <w:rFonts w:ascii="Georgia" w:hAnsi="Georgia"/>
          <w:sz w:val="22"/>
          <w:szCs w:val="22"/>
        </w:rPr>
        <w:t xml:space="preserve">To evaluate seasonal </w:t>
      </w:r>
      <w:r w:rsidR="00703885">
        <w:rPr>
          <w:rFonts w:ascii="Georgia" w:hAnsi="Georgia"/>
          <w:sz w:val="22"/>
          <w:szCs w:val="22"/>
        </w:rPr>
        <w:t>effects,</w:t>
      </w:r>
      <w:r>
        <w:rPr>
          <w:rFonts w:ascii="Georgia" w:hAnsi="Georgia"/>
          <w:sz w:val="22"/>
          <w:szCs w:val="22"/>
        </w:rPr>
        <w:t xml:space="preserve"> we aggregated the proportion of fish in each depth bin over each month of the year and compared this to the </w:t>
      </w:r>
      <w:r w:rsidR="00703885">
        <w:rPr>
          <w:rFonts w:ascii="Georgia" w:hAnsi="Georgia"/>
          <w:sz w:val="22"/>
          <w:szCs w:val="22"/>
        </w:rPr>
        <w:t xml:space="preserve">predicted proportion of fish in each depth bin given the </w:t>
      </w:r>
      <w:r w:rsidR="006820C9">
        <w:rPr>
          <w:rFonts w:ascii="Georgia" w:hAnsi="Georgia"/>
          <w:sz w:val="22"/>
          <w:szCs w:val="22"/>
        </w:rPr>
        <w:t>model</w:t>
      </w:r>
      <w:r w:rsidR="00703885">
        <w:rPr>
          <w:rFonts w:ascii="Georgia" w:hAnsi="Georgia"/>
          <w:sz w:val="22"/>
          <w:szCs w:val="22"/>
        </w:rPr>
        <w:t xml:space="preserve"> (Figure 1). Similarly, we converted our </w:t>
      </w:r>
      <w:proofErr w:type="spellStart"/>
      <w:r w:rsidR="00703885">
        <w:rPr>
          <w:rFonts w:ascii="Georgia" w:hAnsi="Georgia"/>
          <w:sz w:val="22"/>
          <w:szCs w:val="22"/>
        </w:rPr>
        <w:t>sin_sun</w:t>
      </w:r>
      <w:proofErr w:type="spellEnd"/>
      <w:r w:rsidR="00703885">
        <w:rPr>
          <w:rFonts w:ascii="Georgia" w:hAnsi="Georgia"/>
          <w:sz w:val="22"/>
          <w:szCs w:val="22"/>
        </w:rPr>
        <w:t xml:space="preserve"> and </w:t>
      </w:r>
      <w:proofErr w:type="spellStart"/>
      <w:r w:rsidR="00703885">
        <w:rPr>
          <w:rFonts w:ascii="Georgia" w:hAnsi="Georgia"/>
          <w:sz w:val="22"/>
          <w:szCs w:val="22"/>
        </w:rPr>
        <w:t>cos_sun</w:t>
      </w:r>
      <w:proofErr w:type="spellEnd"/>
      <w:r w:rsidR="00703885">
        <w:rPr>
          <w:rFonts w:ascii="Georgia" w:hAnsi="Georgia"/>
          <w:sz w:val="22"/>
          <w:szCs w:val="22"/>
        </w:rPr>
        <w:t xml:space="preserve"> features back into radians and then computed actual and predicted proportions of the fish at depths lower than 25m (Figure 2). Finally</w:t>
      </w:r>
      <w:r w:rsidR="006820C9">
        <w:rPr>
          <w:rFonts w:ascii="Georgia" w:hAnsi="Georgia"/>
          <w:sz w:val="22"/>
          <w:szCs w:val="22"/>
        </w:rPr>
        <w:t>,</w:t>
      </w:r>
      <w:r w:rsidR="00703885">
        <w:rPr>
          <w:rFonts w:ascii="Georgia" w:hAnsi="Georgia"/>
          <w:sz w:val="22"/>
          <w:szCs w:val="22"/>
        </w:rPr>
        <w:t xml:space="preserve"> for each of our selected environmental features (mixed layer thickness, salinity, and nitrate) we binned our environmental feature and then computed observed proportion over the testing and training data as well as predicted proportions given a model with the environmental features and </w:t>
      </w:r>
      <w:r w:rsidR="006820C9">
        <w:rPr>
          <w:rFonts w:ascii="Georgia" w:hAnsi="Georgia"/>
          <w:sz w:val="22"/>
          <w:szCs w:val="22"/>
        </w:rPr>
        <w:t xml:space="preserve">a model </w:t>
      </w:r>
      <w:r w:rsidR="00703885">
        <w:rPr>
          <w:rFonts w:ascii="Georgia" w:hAnsi="Georgia"/>
          <w:sz w:val="22"/>
          <w:szCs w:val="22"/>
        </w:rPr>
        <w:t xml:space="preserve">without (Figure 3). The latter comparison is intended to show the degree of co-variation between the environmental features and seasonal patterns.  </w:t>
      </w:r>
    </w:p>
    <w:p w14:paraId="561BEE98" w14:textId="77777777" w:rsidR="00E00FE5" w:rsidRPr="00047F35" w:rsidRDefault="00E00FE5" w:rsidP="00396FEA">
      <w:pPr>
        <w:rPr>
          <w:rFonts w:ascii="Georgia" w:hAnsi="Georgia"/>
          <w:sz w:val="22"/>
          <w:szCs w:val="22"/>
        </w:rPr>
      </w:pPr>
    </w:p>
    <w:p w14:paraId="36E0693F" w14:textId="40CB460F" w:rsidR="002B17C9" w:rsidRPr="00047F35" w:rsidRDefault="002B17C9" w:rsidP="00396FEA">
      <w:pPr>
        <w:rPr>
          <w:rFonts w:ascii="Georgia" w:hAnsi="Georgia"/>
          <w:b/>
          <w:bCs/>
        </w:rPr>
      </w:pPr>
      <w:r w:rsidRPr="00047F35">
        <w:rPr>
          <w:rFonts w:ascii="Georgia" w:hAnsi="Georgia"/>
          <w:b/>
          <w:bCs/>
        </w:rPr>
        <w:t>Visualizations</w:t>
      </w:r>
      <w:r w:rsidR="00527D60">
        <w:rPr>
          <w:rFonts w:ascii="Georgia" w:hAnsi="Georgia"/>
          <w:b/>
          <w:bCs/>
        </w:rPr>
        <w:t xml:space="preserve"> of Model Predictions</w:t>
      </w:r>
    </w:p>
    <w:p w14:paraId="6A8B39D2" w14:textId="77777777" w:rsidR="002B17C9" w:rsidRPr="00047F35" w:rsidRDefault="002B17C9" w:rsidP="00396FEA">
      <w:pPr>
        <w:rPr>
          <w:rFonts w:ascii="Georgia" w:hAnsi="Georgia"/>
          <w:sz w:val="22"/>
          <w:szCs w:val="22"/>
        </w:rPr>
      </w:pPr>
    </w:p>
    <w:p w14:paraId="48A5FF42" w14:textId="2E7D01C4" w:rsidR="002B17C9" w:rsidRDefault="00703885" w:rsidP="00396FEA">
      <w:pPr>
        <w:rPr>
          <w:rFonts w:ascii="Georgia" w:hAnsi="Georgia"/>
          <w:sz w:val="22"/>
          <w:szCs w:val="22"/>
        </w:rPr>
      </w:pPr>
      <w:r>
        <w:rPr>
          <w:rFonts w:ascii="Georgia" w:hAnsi="Georgia"/>
          <w:sz w:val="22"/>
          <w:szCs w:val="22"/>
        </w:rPr>
        <w:t xml:space="preserve">To illustrate how the model </w:t>
      </w:r>
      <w:r>
        <w:rPr>
          <w:rFonts w:ascii="Georgia" w:hAnsi="Georgia"/>
          <w:color w:val="222222"/>
          <w:sz w:val="22"/>
          <w:szCs w:val="22"/>
          <w:shd w:val="clear" w:color="auto" w:fill="FFFFFF"/>
        </w:rPr>
        <w:t xml:space="preserve">predictions can guide the selection of places and times where the likelihood of Chinook occupancy, by depth bin, is minimized, we </w:t>
      </w:r>
      <w:r w:rsidR="006820C9">
        <w:rPr>
          <w:rFonts w:ascii="Georgia" w:hAnsi="Georgia"/>
          <w:color w:val="222222"/>
          <w:sz w:val="22"/>
          <w:szCs w:val="22"/>
          <w:shd w:val="clear" w:color="auto" w:fill="FFFFFF"/>
        </w:rPr>
        <w:t xml:space="preserve">first built </w:t>
      </w:r>
      <w:r>
        <w:rPr>
          <w:rFonts w:ascii="Georgia" w:hAnsi="Georgia"/>
          <w:sz w:val="22"/>
          <w:szCs w:val="22"/>
        </w:rPr>
        <w:t xml:space="preserve">a </w:t>
      </w:r>
      <w:r w:rsidR="005D4082" w:rsidRPr="00047F35">
        <w:rPr>
          <w:rFonts w:ascii="Georgia" w:hAnsi="Georgia"/>
          <w:sz w:val="22"/>
          <w:szCs w:val="22"/>
        </w:rPr>
        <w:t xml:space="preserve">dataset </w:t>
      </w:r>
      <w:r>
        <w:rPr>
          <w:rFonts w:ascii="Georgia" w:hAnsi="Georgia"/>
          <w:sz w:val="22"/>
          <w:szCs w:val="22"/>
        </w:rPr>
        <w:t xml:space="preserve">of model features </w:t>
      </w:r>
      <w:r w:rsidR="005D4082" w:rsidRPr="00047F35">
        <w:rPr>
          <w:rFonts w:ascii="Georgia" w:hAnsi="Georgia"/>
          <w:sz w:val="22"/>
          <w:szCs w:val="22"/>
        </w:rPr>
        <w:t xml:space="preserve">that included each depth bin, </w:t>
      </w:r>
      <w:r w:rsidR="002B17C9" w:rsidRPr="00047F35">
        <w:rPr>
          <w:rFonts w:ascii="Georgia" w:hAnsi="Georgia"/>
          <w:sz w:val="22"/>
          <w:szCs w:val="22"/>
        </w:rPr>
        <w:t xml:space="preserve">over every single H3 resolution 4 </w:t>
      </w:r>
      <w:proofErr w:type="gramStart"/>
      <w:r w:rsidR="002B17C9" w:rsidRPr="00047F35">
        <w:rPr>
          <w:rFonts w:ascii="Georgia" w:hAnsi="Georgia"/>
          <w:sz w:val="22"/>
          <w:szCs w:val="22"/>
        </w:rPr>
        <w:t>cell</w:t>
      </w:r>
      <w:proofErr w:type="gramEnd"/>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This resulted in over 96 million entries. Using AWS Batch</w:t>
      </w:r>
      <w:r w:rsidR="006820C9">
        <w:rPr>
          <w:rFonts w:ascii="Georgia" w:hAnsi="Georgia"/>
          <w:sz w:val="22"/>
          <w:szCs w:val="22"/>
        </w:rPr>
        <w:t>,</w:t>
      </w:r>
      <w:r>
        <w:rPr>
          <w:rFonts w:ascii="Georgia" w:hAnsi="Georgia"/>
          <w:sz w:val="22"/>
          <w:szCs w:val="22"/>
        </w:rPr>
        <w:t xml:space="preserve"> </w:t>
      </w:r>
      <w:r w:rsidR="005D4082" w:rsidRPr="00047F35">
        <w:rPr>
          <w:rFonts w:ascii="Georgia" w:hAnsi="Georgia"/>
          <w:sz w:val="22"/>
          <w:szCs w:val="22"/>
        </w:rPr>
        <w:t xml:space="preserve">we then ran </w:t>
      </w:r>
      <w:r w:rsidR="006820C9">
        <w:rPr>
          <w:rFonts w:ascii="Georgia" w:hAnsi="Georgia"/>
          <w:sz w:val="22"/>
          <w:szCs w:val="22"/>
        </w:rPr>
        <w:t xml:space="preserve">model </w:t>
      </w:r>
      <w:r w:rsidR="005D4082" w:rsidRPr="00047F35">
        <w:rPr>
          <w:rFonts w:ascii="Georgia" w:hAnsi="Georgia"/>
          <w:sz w:val="22"/>
          <w:szCs w:val="22"/>
        </w:rPr>
        <w:t xml:space="preserve">inference over these points to determine </w:t>
      </w:r>
      <w:r w:rsidR="005D4082" w:rsidRPr="00047F35">
        <w:rPr>
          <w:rFonts w:ascii="Georgia" w:hAnsi="Georgia"/>
          <w:sz w:val="22"/>
          <w:szCs w:val="22"/>
        </w:rPr>
        <w:lastRenderedPageBreak/>
        <w:t xml:space="preserve">the likelihood associated with each of the entries. </w:t>
      </w:r>
      <w:r w:rsidR="002B17C9" w:rsidRPr="00047F35">
        <w:rPr>
          <w:rFonts w:ascii="Georgia" w:hAnsi="Georgia"/>
          <w:sz w:val="22"/>
          <w:szCs w:val="22"/>
        </w:rPr>
        <w:t xml:space="preserve">This second dataset allows us to </w:t>
      </w:r>
      <w:r w:rsidR="00904204">
        <w:rPr>
          <w:rFonts w:ascii="Georgia" w:hAnsi="Georgia"/>
          <w:sz w:val="22"/>
          <w:szCs w:val="22"/>
        </w:rPr>
        <w:t>understand</w:t>
      </w:r>
      <w:r w:rsidR="002B17C9" w:rsidRPr="00047F35">
        <w:rPr>
          <w:rFonts w:ascii="Georgia" w:hAnsi="Georgia"/>
          <w:sz w:val="22"/>
          <w:szCs w:val="22"/>
        </w:rPr>
        <w:t xml:space="preserve"> how the model behaves over the full course of the year in a full space as opposed to just over the training and testing data. </w:t>
      </w:r>
    </w:p>
    <w:p w14:paraId="4739AA2B" w14:textId="77777777" w:rsidR="00703885" w:rsidRDefault="00703885" w:rsidP="00396FEA">
      <w:pPr>
        <w:rPr>
          <w:rFonts w:ascii="Georgia" w:hAnsi="Georgia"/>
          <w:sz w:val="22"/>
          <w:szCs w:val="22"/>
        </w:rPr>
      </w:pPr>
    </w:p>
    <w:p w14:paraId="21D4C782" w14:textId="7B344D26" w:rsidR="00703885" w:rsidRDefault="00703885" w:rsidP="00396FEA">
      <w:pPr>
        <w:rPr>
          <w:rFonts w:ascii="Georgia" w:hAnsi="Georgia"/>
          <w:sz w:val="22"/>
          <w:szCs w:val="22"/>
        </w:rPr>
      </w:pPr>
      <w:r>
        <w:rPr>
          <w:rFonts w:ascii="Georgia" w:hAnsi="Georgia"/>
          <w:sz w:val="22"/>
          <w:szCs w:val="22"/>
        </w:rPr>
        <w:t xml:space="preserve">From this inferential dataset we then built </w:t>
      </w:r>
      <w:r w:rsidR="006820C9">
        <w:rPr>
          <w:rFonts w:ascii="Georgia" w:hAnsi="Georgia"/>
          <w:sz w:val="22"/>
          <w:szCs w:val="22"/>
        </w:rPr>
        <w:t>three</w:t>
      </w:r>
      <w:r>
        <w:rPr>
          <w:rFonts w:ascii="Georgia" w:hAnsi="Georgia"/>
          <w:sz w:val="22"/>
          <w:szCs w:val="22"/>
        </w:rPr>
        <w:t xml:space="preserve"> visualizations</w:t>
      </w:r>
      <w:r w:rsidR="00A80AF2">
        <w:rPr>
          <w:rFonts w:ascii="Georgia" w:hAnsi="Georgia"/>
          <w:sz w:val="22"/>
          <w:szCs w:val="22"/>
        </w:rPr>
        <w:t xml:space="preserve">. </w:t>
      </w:r>
      <w:r w:rsidR="00A80AF2" w:rsidRPr="00904204">
        <w:rPr>
          <w:rFonts w:ascii="Georgia" w:hAnsi="Georgia"/>
          <w:sz w:val="22"/>
          <w:szCs w:val="22"/>
        </w:rPr>
        <w:t>First, we looked at fine scale temporal patterns over the course of the entire year for four locations</w:t>
      </w:r>
      <w:r w:rsidR="00A80AF2">
        <w:rPr>
          <w:rFonts w:ascii="Georgia" w:hAnsi="Georgia"/>
          <w:sz w:val="22"/>
          <w:szCs w:val="22"/>
        </w:rPr>
        <w:t xml:space="preserve"> – near-shore </w:t>
      </w:r>
      <w:r w:rsidR="006820C9">
        <w:rPr>
          <w:rFonts w:ascii="Georgia" w:hAnsi="Georgia"/>
          <w:sz w:val="22"/>
          <w:szCs w:val="22"/>
        </w:rPr>
        <w:t>and off-shore around</w:t>
      </w:r>
      <w:r w:rsidR="00A80AF2">
        <w:rPr>
          <w:rFonts w:ascii="Georgia" w:hAnsi="Georgia"/>
          <w:sz w:val="22"/>
          <w:szCs w:val="22"/>
        </w:rPr>
        <w:t xml:space="preserve"> </w:t>
      </w:r>
      <w:r w:rsidR="00A80AF2" w:rsidRPr="00047F35">
        <w:rPr>
          <w:rFonts w:ascii="Georgia" w:hAnsi="Georgia"/>
          <w:sz w:val="22"/>
          <w:szCs w:val="22"/>
        </w:rPr>
        <w:t xml:space="preserve">Yakutat </w:t>
      </w:r>
      <w:r w:rsidR="006820C9">
        <w:rPr>
          <w:rFonts w:ascii="Georgia" w:hAnsi="Georgia"/>
          <w:sz w:val="22"/>
          <w:szCs w:val="22"/>
        </w:rPr>
        <w:t xml:space="preserve">and </w:t>
      </w:r>
      <w:r w:rsidR="00A80AF2" w:rsidRPr="00047F35">
        <w:rPr>
          <w:rFonts w:ascii="Georgia" w:hAnsi="Georgia"/>
          <w:sz w:val="22"/>
          <w:szCs w:val="22"/>
        </w:rPr>
        <w:t>Chignik</w:t>
      </w:r>
      <w:r w:rsidR="00C70FD8">
        <w:rPr>
          <w:rFonts w:ascii="Georgia" w:hAnsi="Georgia"/>
          <w:sz w:val="22"/>
          <w:szCs w:val="22"/>
        </w:rPr>
        <w:t xml:space="preserve">. Offshore sites were the closest h3 cell to the respective location that was on the edge of the continental shelf and nearshore sites were simply the closest h3 cell to the location in question. Yakutat and Chignik were chosen as they represent to very different locations (Southeast Alaska and the Aleutian Islands) and were areas in which fish were caught during tagging. </w:t>
      </w:r>
      <w:r w:rsidR="00A80AF2">
        <w:rPr>
          <w:rFonts w:ascii="Georgia" w:hAnsi="Georgia"/>
          <w:sz w:val="22"/>
          <w:szCs w:val="22"/>
        </w:rPr>
        <w:t xml:space="preserve">For each of these we plotted, by hour, the model’s likelihood of depth bin occupancy for each of the depth bins at the location in question (Figure 4). </w:t>
      </w:r>
    </w:p>
    <w:p w14:paraId="31B290D7" w14:textId="77777777" w:rsidR="00A80AF2" w:rsidRDefault="00A80AF2" w:rsidP="00396FEA">
      <w:pPr>
        <w:rPr>
          <w:rFonts w:ascii="Georgia" w:hAnsi="Georgia"/>
          <w:sz w:val="22"/>
          <w:szCs w:val="22"/>
        </w:rPr>
      </w:pPr>
    </w:p>
    <w:p w14:paraId="5957071C" w14:textId="4A64119D" w:rsidR="00A80AF2" w:rsidRDefault="00A80AF2" w:rsidP="00396FEA">
      <w:pPr>
        <w:rPr>
          <w:rFonts w:ascii="Georgia" w:hAnsi="Georgia"/>
          <w:sz w:val="22"/>
          <w:szCs w:val="22"/>
        </w:rPr>
      </w:pPr>
      <w:r>
        <w:rPr>
          <w:rFonts w:ascii="Georgia" w:hAnsi="Georgia"/>
          <w:sz w:val="22"/>
          <w:szCs w:val="22"/>
        </w:rPr>
        <w:t>Next for the months of February (winter) and August (summer) we identified, per h3 cell, the minimum predicted probability of depth occupancy in depth bin</w:t>
      </w:r>
      <w:r w:rsidR="006820C9">
        <w:rPr>
          <w:rFonts w:ascii="Georgia" w:hAnsi="Georgia"/>
          <w:sz w:val="22"/>
          <w:szCs w:val="22"/>
        </w:rPr>
        <w:t>s</w:t>
      </w:r>
      <w:r>
        <w:rPr>
          <w:rFonts w:ascii="Georgia" w:hAnsi="Georgia"/>
          <w:sz w:val="22"/>
          <w:szCs w:val="22"/>
        </w:rPr>
        <w:t xml:space="preserve"> (</w:t>
      </w:r>
      <w:r w:rsidR="00C046AF">
        <w:rPr>
          <w:rFonts w:ascii="Georgia" w:hAnsi="Georgia"/>
          <w:sz w:val="22"/>
          <w:szCs w:val="22"/>
        </w:rPr>
        <w:t>50</w:t>
      </w:r>
      <w:r>
        <w:rPr>
          <w:rFonts w:ascii="Georgia" w:hAnsi="Georgia"/>
          <w:sz w:val="22"/>
          <w:szCs w:val="22"/>
        </w:rPr>
        <w:t xml:space="preserve">, </w:t>
      </w:r>
      <w:r w:rsidR="00C046AF">
        <w:rPr>
          <w:rFonts w:ascii="Georgia" w:hAnsi="Georgia"/>
          <w:sz w:val="22"/>
          <w:szCs w:val="22"/>
        </w:rPr>
        <w:t>300</w:t>
      </w:r>
      <w:r>
        <w:rPr>
          <w:rFonts w:ascii="Georgia" w:hAnsi="Georgia"/>
          <w:sz w:val="22"/>
          <w:szCs w:val="22"/>
        </w:rPr>
        <w:t>]</w:t>
      </w:r>
      <w:r w:rsidR="006820C9">
        <w:rPr>
          <w:rFonts w:ascii="Georgia" w:hAnsi="Georgia"/>
          <w:sz w:val="22"/>
          <w:szCs w:val="22"/>
        </w:rPr>
        <w:t>m</w:t>
      </w:r>
      <w:r>
        <w:rPr>
          <w:rFonts w:ascii="Georgia" w:hAnsi="Georgia"/>
          <w:sz w:val="22"/>
          <w:szCs w:val="22"/>
        </w:rPr>
        <w:t xml:space="preserve"> across all times in that month. We then plotted these minimums spatially </w:t>
      </w:r>
      <w:proofErr w:type="gramStart"/>
      <w:r>
        <w:rPr>
          <w:rFonts w:ascii="Georgia" w:hAnsi="Georgia"/>
          <w:sz w:val="22"/>
          <w:szCs w:val="22"/>
        </w:rPr>
        <w:t>in order to</w:t>
      </w:r>
      <w:proofErr w:type="gramEnd"/>
      <w:r>
        <w:rPr>
          <w:rFonts w:ascii="Georgia" w:hAnsi="Georgia"/>
          <w:sz w:val="22"/>
          <w:szCs w:val="22"/>
        </w:rPr>
        <w:t xml:space="preserve"> see how minimum depth occupancy in that bin is spatially distributed (Figure 5).</w:t>
      </w:r>
      <w:r w:rsidR="006820C9">
        <w:rPr>
          <w:rFonts w:ascii="Georgia" w:hAnsi="Georgia"/>
          <w:sz w:val="22"/>
          <w:szCs w:val="22"/>
        </w:rPr>
        <w:t xml:space="preserve"> The choice of (50, 300]m is to correspond with the depths at which walleye pollock are most often captured. </w:t>
      </w:r>
    </w:p>
    <w:p w14:paraId="5D055382" w14:textId="77777777" w:rsidR="00A80AF2" w:rsidRDefault="00A80AF2" w:rsidP="00396FEA">
      <w:pPr>
        <w:rPr>
          <w:rFonts w:ascii="Georgia" w:hAnsi="Georgia"/>
          <w:sz w:val="22"/>
          <w:szCs w:val="22"/>
        </w:rPr>
      </w:pPr>
    </w:p>
    <w:p w14:paraId="285CD8C7" w14:textId="1FFCCBDB" w:rsidR="00A80AF2" w:rsidRDefault="00A80AF2" w:rsidP="00396FEA">
      <w:pPr>
        <w:rPr>
          <w:rFonts w:ascii="Georgia" w:hAnsi="Georgia"/>
          <w:sz w:val="22"/>
          <w:szCs w:val="22"/>
        </w:rPr>
      </w:pPr>
      <w:r>
        <w:rPr>
          <w:rFonts w:ascii="Georgia" w:hAnsi="Georgia"/>
          <w:sz w:val="22"/>
          <w:szCs w:val="22"/>
        </w:rPr>
        <w:t xml:space="preserve">Finally, to show how the time of day that minimizes </w:t>
      </w:r>
      <w:r w:rsidR="00527D60">
        <w:rPr>
          <w:rFonts w:ascii="Georgia" w:hAnsi="Georgia"/>
          <w:sz w:val="22"/>
          <w:szCs w:val="22"/>
        </w:rPr>
        <w:t xml:space="preserve">depth occupancy for the </w:t>
      </w:r>
      <w:r w:rsidR="00C046AF">
        <w:rPr>
          <w:rFonts w:ascii="Georgia" w:hAnsi="Georgia"/>
          <w:sz w:val="22"/>
          <w:szCs w:val="22"/>
        </w:rPr>
        <w:t xml:space="preserve">(50, 300] </w:t>
      </w:r>
      <w:r w:rsidR="00527D60">
        <w:rPr>
          <w:rFonts w:ascii="Georgia" w:hAnsi="Georgia"/>
          <w:sz w:val="22"/>
          <w:szCs w:val="22"/>
        </w:rPr>
        <w:t>m depth bin varies spatially we took the days of February 15 and August 15 and computed for each h3 cell the 5</w:t>
      </w:r>
      <w:r w:rsidR="00527D60" w:rsidRPr="00527D60">
        <w:rPr>
          <w:rFonts w:ascii="Georgia" w:hAnsi="Georgia"/>
          <w:sz w:val="22"/>
          <w:szCs w:val="22"/>
          <w:vertAlign w:val="superscript"/>
        </w:rPr>
        <w:t>th</w:t>
      </w:r>
      <w:r w:rsidR="00527D60">
        <w:rPr>
          <w:rFonts w:ascii="Georgia" w:hAnsi="Georgia"/>
          <w:sz w:val="22"/>
          <w:szCs w:val="22"/>
        </w:rPr>
        <w:t xml:space="preserve"> percentile likelihood of depth occupancy for that bin. Then we averaged our </w:t>
      </w:r>
      <w:proofErr w:type="spellStart"/>
      <w:r w:rsidR="00527D60">
        <w:rPr>
          <w:rFonts w:ascii="Georgia" w:hAnsi="Georgia"/>
          <w:sz w:val="22"/>
          <w:szCs w:val="22"/>
        </w:rPr>
        <w:t>sin_sun</w:t>
      </w:r>
      <w:proofErr w:type="spellEnd"/>
      <w:r w:rsidR="00527D60">
        <w:rPr>
          <w:rFonts w:ascii="Georgia" w:hAnsi="Georgia"/>
          <w:sz w:val="22"/>
          <w:szCs w:val="22"/>
        </w:rPr>
        <w:t xml:space="preserve"> feature (negative values indicating night and positive values indicating day) over all the samples below the 5</w:t>
      </w:r>
      <w:r w:rsidR="00527D60" w:rsidRPr="00527D60">
        <w:rPr>
          <w:rFonts w:ascii="Georgia" w:hAnsi="Georgia"/>
          <w:sz w:val="22"/>
          <w:szCs w:val="22"/>
          <w:vertAlign w:val="superscript"/>
        </w:rPr>
        <w:t>th</w:t>
      </w:r>
      <w:r w:rsidR="00527D60">
        <w:rPr>
          <w:rFonts w:ascii="Georgia" w:hAnsi="Georgia"/>
          <w:sz w:val="22"/>
          <w:szCs w:val="22"/>
        </w:rPr>
        <w:t xml:space="preserve"> percentile per h3 cell and plotted that average spatially for each of the two days (Figure </w:t>
      </w:r>
      <w:r w:rsidR="00C046AF">
        <w:rPr>
          <w:rFonts w:ascii="Georgia" w:hAnsi="Georgia"/>
          <w:sz w:val="22"/>
          <w:szCs w:val="22"/>
        </w:rPr>
        <w:t>6</w:t>
      </w:r>
      <w:r w:rsidR="00527D60">
        <w:rPr>
          <w:rFonts w:ascii="Georgia" w:hAnsi="Georgia"/>
          <w:sz w:val="22"/>
          <w:szCs w:val="22"/>
        </w:rPr>
        <w:t xml:space="preserve">). </w:t>
      </w:r>
      <w:r>
        <w:rPr>
          <w:rFonts w:ascii="Georgia" w:hAnsi="Georgia"/>
          <w:sz w:val="22"/>
          <w:szCs w:val="22"/>
        </w:rPr>
        <w:t xml:space="preserve">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68907B66" w:rsidR="00164D14" w:rsidRPr="00047F35" w:rsidRDefault="00164D14" w:rsidP="00CF610C">
      <w:pPr>
        <w:rPr>
          <w:rFonts w:ascii="Georgia" w:hAnsi="Georgia"/>
          <w:sz w:val="22"/>
          <w:szCs w:val="22"/>
        </w:rPr>
      </w:pPr>
      <w:r w:rsidRPr="00047F35">
        <w:rPr>
          <w:rFonts w:ascii="Georgia" w:hAnsi="Georgia"/>
          <w:sz w:val="22"/>
          <w:szCs w:val="22"/>
        </w:rPr>
        <w:t xml:space="preserve">NLP stands for the averaged negative log likelihood over either the contrasts (C) or original decisions (D). Lower values </w:t>
      </w:r>
      <w:r w:rsidR="00894D9C">
        <w:rPr>
          <w:rFonts w:ascii="Georgia" w:hAnsi="Georgia"/>
          <w:sz w:val="22"/>
          <w:szCs w:val="22"/>
        </w:rPr>
        <w:t xml:space="preserve">indicate better-fitting models. </w:t>
      </w:r>
      <w:r w:rsidR="00527D60">
        <w:rPr>
          <w:rFonts w:ascii="Georgia" w:hAnsi="Georgia"/>
          <w:sz w:val="22"/>
          <w:szCs w:val="22"/>
        </w:rPr>
        <w:t xml:space="preserve">Notice that as we add features the NLP-D Val decreases (the model performance improves) but with diminishing returns. </w:t>
      </w:r>
    </w:p>
    <w:p w14:paraId="17B699ED" w14:textId="77777777" w:rsidR="00164D14" w:rsidRPr="00047F35" w:rsidRDefault="00164D14" w:rsidP="00CF610C">
      <w:pPr>
        <w:rPr>
          <w:rFonts w:ascii="Georgia" w:hAnsi="Georgia"/>
          <w:sz w:val="22"/>
          <w:szCs w:val="22"/>
        </w:rPr>
      </w:pPr>
    </w:p>
    <w:p w14:paraId="42F5025C" w14:textId="1D643FA9" w:rsidR="00D74334" w:rsidRDefault="00894D9C" w:rsidP="00CF610C">
      <w:pPr>
        <w:rPr>
          <w:rFonts w:ascii="Georgia" w:hAnsi="Georgia"/>
          <w:sz w:val="22"/>
          <w:szCs w:val="22"/>
        </w:rPr>
      </w:pPr>
      <w:r>
        <w:rPr>
          <w:rFonts w:ascii="Georgia" w:hAnsi="Georgia"/>
          <w:sz w:val="22"/>
          <w:szCs w:val="22"/>
        </w:rPr>
        <w:t>The</w:t>
      </w:r>
      <w:r w:rsidR="006820C9">
        <w:rPr>
          <w:rFonts w:ascii="Georgia" w:hAnsi="Georgia"/>
          <w:sz w:val="22"/>
          <w:szCs w:val="22"/>
        </w:rPr>
        <w:t xml:space="preserve"> selected model </w:t>
      </w:r>
      <w:r>
        <w:rPr>
          <w:rFonts w:ascii="Georgia" w:hAnsi="Georgia"/>
          <w:sz w:val="22"/>
          <w:szCs w:val="22"/>
        </w:rPr>
        <w:t xml:space="preserve">(model D) </w:t>
      </w:r>
      <w:r w:rsidR="006820C9">
        <w:rPr>
          <w:rFonts w:ascii="Georgia" w:hAnsi="Georgia"/>
          <w:sz w:val="22"/>
          <w:szCs w:val="22"/>
        </w:rPr>
        <w:t xml:space="preserve">used </w:t>
      </w:r>
      <w:proofErr w:type="spellStart"/>
      <w:r w:rsidR="006820C9">
        <w:rPr>
          <w:rFonts w:ascii="Georgia" w:hAnsi="Georgia"/>
          <w:sz w:val="22"/>
          <w:szCs w:val="22"/>
        </w:rPr>
        <w:t>depth_bin</w:t>
      </w:r>
      <w:proofErr w:type="spellEnd"/>
      <w:r w:rsidR="006820C9">
        <w:rPr>
          <w:rFonts w:ascii="Georgia" w:hAnsi="Georgia"/>
          <w:sz w:val="22"/>
          <w:szCs w:val="22"/>
        </w:rPr>
        <w:t>, season, our diel feature, nitrate, salinity, and mixed layer thickness as features.</w:t>
      </w:r>
      <w:r w:rsidR="00D74334" w:rsidRPr="00047F35">
        <w:rPr>
          <w:rFonts w:ascii="Georgia" w:hAnsi="Georgia"/>
          <w:sz w:val="22"/>
          <w:szCs w:val="22"/>
        </w:rPr>
        <w:t xml:space="preserve"> </w:t>
      </w:r>
      <w:r w:rsidR="006820C9">
        <w:rPr>
          <w:rFonts w:ascii="Georgia" w:hAnsi="Georgia"/>
          <w:sz w:val="22"/>
          <w:szCs w:val="22"/>
        </w:rPr>
        <w:t xml:space="preserve">Table 2 illustrates how each of these features add information to the predictions starting with a null model (no features) and moving up to our selected model. </w:t>
      </w:r>
      <w:r w:rsidR="00D74334" w:rsidRPr="00047F35">
        <w:rPr>
          <w:rFonts w:ascii="Georgia" w:hAnsi="Georgia"/>
          <w:sz w:val="22"/>
          <w:szCs w:val="22"/>
        </w:rPr>
        <w:t xml:space="preserve">Judging </w:t>
      </w:r>
      <w:r w:rsidR="00527D60" w:rsidRPr="00047F35">
        <w:rPr>
          <w:rFonts w:ascii="Georgia" w:hAnsi="Georgia"/>
          <w:sz w:val="22"/>
          <w:szCs w:val="22"/>
        </w:rPr>
        <w:t>off</w:t>
      </w:r>
      <w:r w:rsidR="00527D60">
        <w:rPr>
          <w:rFonts w:ascii="Georgia" w:hAnsi="Georgia"/>
          <w:sz w:val="22"/>
          <w:szCs w:val="22"/>
        </w:rPr>
        <w:t xml:space="preserve"> </w:t>
      </w:r>
      <w:r w:rsidR="00D74334" w:rsidRPr="00047F35">
        <w:rPr>
          <w:rFonts w:ascii="Georgia" w:hAnsi="Georgia"/>
          <w:sz w:val="22"/>
          <w:szCs w:val="22"/>
        </w:rPr>
        <w:t xml:space="preserve">NLP-D Val 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going from a null model (</w:t>
      </w:r>
      <w:r>
        <w:rPr>
          <w:rFonts w:ascii="Georgia" w:hAnsi="Georgia"/>
          <w:sz w:val="22"/>
          <w:szCs w:val="22"/>
        </w:rPr>
        <w:t>equal probability to each depth bin</w:t>
      </w:r>
      <w:r w:rsidR="00D74334" w:rsidRPr="00047F35">
        <w:rPr>
          <w:rFonts w:ascii="Georgia" w:hAnsi="Georgia"/>
          <w:sz w:val="22"/>
          <w:szCs w:val="22"/>
        </w:rPr>
        <w:t xml:space="preserve">) to a model aware of the depth bin (1.740 to 1.457). This is expected as the distribution of fish across depth bins was highly skewed toward the shallower depths (table </w:t>
      </w:r>
      <w:r w:rsidR="006820C9">
        <w:rPr>
          <w:rFonts w:ascii="Georgia" w:hAnsi="Georgia"/>
          <w:sz w:val="22"/>
          <w:szCs w:val="22"/>
        </w:rPr>
        <w:t>3</w:t>
      </w:r>
      <w:r w:rsidR="00D74334" w:rsidRPr="00047F35">
        <w:rPr>
          <w:rFonts w:ascii="Georgia" w:hAnsi="Georgia"/>
          <w:sz w:val="22"/>
          <w:szCs w:val="22"/>
        </w:rPr>
        <w:t>) and the model was able to capture this skew.</w:t>
      </w:r>
    </w:p>
    <w:p w14:paraId="61E21831" w14:textId="77777777" w:rsidR="00527D60" w:rsidRPr="00047F35" w:rsidRDefault="00527D60" w:rsidP="00CF610C">
      <w:pPr>
        <w:rPr>
          <w:rFonts w:ascii="Georgia" w:hAnsi="Georgia"/>
          <w:sz w:val="22"/>
          <w:szCs w:val="22"/>
        </w:rPr>
      </w:pP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lastRenderedPageBreak/>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lastRenderedPageBreak/>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0D6F9A75"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with occupancy in the [0, 25]m bin rising at night</w:t>
      </w:r>
      <w:r w:rsidR="006820C9">
        <w:rPr>
          <w:rFonts w:ascii="Georgia" w:hAnsi="Georgia"/>
          <w:sz w:val="22"/>
          <w:szCs w:val="22"/>
        </w:rPr>
        <w:t>,</w:t>
      </w:r>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lastRenderedPageBreak/>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1B7DCAB2"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2281A2FC"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w:t>
      </w:r>
      <w:r w:rsidR="00894D9C">
        <w:rPr>
          <w:rFonts w:ascii="Georgia" w:hAnsi="Georgia"/>
          <w:sz w:val="22"/>
          <w:szCs w:val="22"/>
        </w:rPr>
        <w:t>include</w:t>
      </w:r>
      <w:r w:rsidRPr="00047F35">
        <w:rPr>
          <w:rFonts w:ascii="Georgia" w:hAnsi="Georgia"/>
          <w:sz w:val="22"/>
          <w:szCs w:val="22"/>
        </w:rPr>
        <w:t xml:space="preserve"> a mixed layer thickness feature. </w:t>
      </w:r>
    </w:p>
    <w:p w14:paraId="54FCA5E8" w14:textId="77777777" w:rsidR="00B109ED" w:rsidRPr="00047F35" w:rsidRDefault="00B109ED" w:rsidP="00CF610C">
      <w:pPr>
        <w:rPr>
          <w:rFonts w:ascii="Georgia" w:hAnsi="Georgia"/>
          <w:sz w:val="22"/>
          <w:szCs w:val="22"/>
        </w:rPr>
      </w:pPr>
    </w:p>
    <w:p w14:paraId="6B3C44AF" w14:textId="369FDCB2"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it had no effect on the NLP-C Val. </w:t>
      </w:r>
      <w:r w:rsidR="00D20379" w:rsidRPr="00047F35">
        <w:rPr>
          <w:rFonts w:ascii="Georgia" w:hAnsi="Georgia"/>
          <w:sz w:val="22"/>
          <w:szCs w:val="22"/>
        </w:rPr>
        <w:t xml:space="preserve">This is likely </w:t>
      </w:r>
      <w:proofErr w:type="gramStart"/>
      <w:r w:rsidR="00D20379" w:rsidRPr="00047F35">
        <w:rPr>
          <w:rFonts w:ascii="Georgia" w:hAnsi="Georgia"/>
          <w:sz w:val="22"/>
          <w:szCs w:val="22"/>
        </w:rPr>
        <w:t xml:space="preserve">due to the fact </w:t>
      </w:r>
      <w:r w:rsidR="00870B0A" w:rsidRPr="00047F35">
        <w:rPr>
          <w:rFonts w:ascii="Georgia" w:hAnsi="Georgia"/>
          <w:sz w:val="22"/>
          <w:szCs w:val="22"/>
        </w:rPr>
        <w:t>that</w:t>
      </w:r>
      <w:proofErr w:type="gramEnd"/>
      <w:r w:rsidR="00870B0A" w:rsidRPr="00047F35">
        <w:rPr>
          <w:rFonts w:ascii="Georgia" w:hAnsi="Georgia"/>
          <w:sz w:val="22"/>
          <w:szCs w:val="22"/>
        </w:rPr>
        <w:t xml:space="preserve">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w:t>
      </w:r>
      <w:r w:rsidR="006820C9">
        <w:rPr>
          <w:rFonts w:ascii="Georgia" w:hAnsi="Georgia"/>
          <w:sz w:val="22"/>
          <w:szCs w:val="22"/>
        </w:rPr>
        <w:t>shallower</w:t>
      </w:r>
      <w:r w:rsidR="00870B0A" w:rsidRPr="00047F35">
        <w:rPr>
          <w:rFonts w:ascii="Georgia" w:hAnsi="Georgia"/>
          <w:sz w:val="22"/>
          <w:szCs w:val="22"/>
        </w:rPr>
        <w:t xml:space="preserve">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r w:rsidRPr="00047F35">
        <w:rPr>
          <w:rFonts w:ascii="Georgia" w:hAnsi="Georgia"/>
          <w:b/>
          <w:bCs/>
        </w:rPr>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061E3D3" w14:textId="77777777" w:rsidR="00C70FD8" w:rsidRPr="00047F35" w:rsidRDefault="00C70FD8" w:rsidP="00C70FD8">
      <w:pPr>
        <w:pStyle w:val="NormalWeb"/>
        <w:rPr>
          <w:rFonts w:ascii="Georgia" w:hAnsi="Georgia"/>
          <w:sz w:val="22"/>
          <w:szCs w:val="22"/>
        </w:rPr>
      </w:pPr>
      <w:r>
        <w:rPr>
          <w:rFonts w:ascii="Georgia" w:hAnsi="Georgia"/>
          <w:sz w:val="22"/>
          <w:szCs w:val="22"/>
        </w:rPr>
        <w:t xml:space="preserve">In the comparison of predictions over four sample regions in 2022 (Figure 4) </w:t>
      </w:r>
      <w:proofErr w:type="gramStart"/>
      <w:r>
        <w:rPr>
          <w:rFonts w:ascii="Georgia" w:hAnsi="Georgia"/>
          <w:sz w:val="22"/>
          <w:szCs w:val="22"/>
        </w:rPr>
        <w:t>it is clear that local</w:t>
      </w:r>
      <w:proofErr w:type="gramEnd"/>
      <w:r>
        <w:rPr>
          <w:rFonts w:ascii="Georgia" w:hAnsi="Georgia"/>
          <w:sz w:val="22"/>
          <w:szCs w:val="22"/>
        </w:rPr>
        <w:t xml:space="preserve"> context is important. First it should be observed that while</w:t>
      </w:r>
      <w:r w:rsidRPr="00047F35">
        <w:rPr>
          <w:rFonts w:ascii="Georgia" w:hAnsi="Georgia"/>
          <w:sz w:val="22"/>
          <w:szCs w:val="22"/>
        </w:rPr>
        <w:t xml:space="preserve"> </w:t>
      </w:r>
      <w:r>
        <w:rPr>
          <w:rFonts w:ascii="Georgia" w:hAnsi="Georgia"/>
          <w:sz w:val="22"/>
          <w:szCs w:val="22"/>
        </w:rPr>
        <w:t>average depth occupancy is</w:t>
      </w:r>
      <w:r w:rsidRPr="00047F35">
        <w:rPr>
          <w:rFonts w:ascii="Georgia" w:hAnsi="Georgia"/>
          <w:sz w:val="22"/>
          <w:szCs w:val="22"/>
        </w:rPr>
        <w:t xml:space="preserve"> shallowest in the spring</w:t>
      </w:r>
      <w:r>
        <w:rPr>
          <w:rFonts w:ascii="Georgia" w:hAnsi="Georgia"/>
          <w:sz w:val="22"/>
          <w:szCs w:val="22"/>
        </w:rPr>
        <w:t xml:space="preserve">, this seems to be due to an overall lack of variability during that </w:t>
      </w:r>
      <w:proofErr w:type="gramStart"/>
      <w:r>
        <w:rPr>
          <w:rFonts w:ascii="Georgia" w:hAnsi="Georgia"/>
          <w:sz w:val="22"/>
          <w:szCs w:val="22"/>
        </w:rPr>
        <w:t xml:space="preserve">time </w:t>
      </w:r>
      <w:r>
        <w:rPr>
          <w:rFonts w:ascii="Georgia" w:hAnsi="Georgia"/>
          <w:sz w:val="22"/>
          <w:szCs w:val="22"/>
        </w:rPr>
        <w:lastRenderedPageBreak/>
        <w:t>period</w:t>
      </w:r>
      <w:proofErr w:type="gramEnd"/>
      <w:r>
        <w:rPr>
          <w:rFonts w:ascii="Georgia" w:hAnsi="Georgia"/>
          <w:sz w:val="22"/>
          <w:szCs w:val="22"/>
        </w:rPr>
        <w:t>.</w:t>
      </w:r>
      <w:r w:rsidRPr="00047F35">
        <w:rPr>
          <w:rFonts w:ascii="Georgia" w:hAnsi="Georgia"/>
          <w:sz w:val="22"/>
          <w:szCs w:val="22"/>
        </w:rPr>
        <w:t xml:space="preserve"> Technically speaking the shallowest </w:t>
      </w:r>
      <w:r>
        <w:rPr>
          <w:rFonts w:ascii="Georgia" w:hAnsi="Georgia"/>
          <w:sz w:val="22"/>
          <w:szCs w:val="22"/>
        </w:rPr>
        <w:t xml:space="preserve">instantaneous </w:t>
      </w:r>
      <w:r w:rsidRPr="00047F35">
        <w:rPr>
          <w:rFonts w:ascii="Georgia" w:hAnsi="Georgia"/>
          <w:sz w:val="22"/>
          <w:szCs w:val="22"/>
        </w:rPr>
        <w:t xml:space="preserve">occupancy occurs during the summer months, but due to the extraordinary degree of variability </w:t>
      </w:r>
      <w:r>
        <w:rPr>
          <w:rFonts w:ascii="Georgia" w:hAnsi="Georgia"/>
          <w:sz w:val="22"/>
          <w:szCs w:val="22"/>
        </w:rPr>
        <w:t xml:space="preserve">in depth occupancy </w:t>
      </w:r>
      <w:r w:rsidRPr="00047F35">
        <w:rPr>
          <w:rFonts w:ascii="Georgia" w:hAnsi="Georgia"/>
          <w:sz w:val="22"/>
          <w:szCs w:val="22"/>
        </w:rPr>
        <w:t xml:space="preserve">in this season the average across the day is lower than </w:t>
      </w:r>
      <w:r>
        <w:rPr>
          <w:rFonts w:ascii="Georgia" w:hAnsi="Georgia"/>
          <w:sz w:val="22"/>
          <w:szCs w:val="22"/>
        </w:rPr>
        <w:t xml:space="preserve">that </w:t>
      </w:r>
      <w:r w:rsidRPr="00047F35">
        <w:rPr>
          <w:rFonts w:ascii="Georgia" w:hAnsi="Georgia"/>
          <w:sz w:val="22"/>
          <w:szCs w:val="22"/>
        </w:rPr>
        <w:t xml:space="preserve">in the spring. </w:t>
      </w:r>
      <w:r>
        <w:rPr>
          <w:rFonts w:ascii="Georgia" w:hAnsi="Georgia"/>
          <w:sz w:val="22"/>
          <w:szCs w:val="22"/>
        </w:rPr>
        <w:t xml:space="preserve">When fishing occurs, both seasonally and within each day, matters a great deal to minimizing the likelihood of incidental capture within a specific depth bin. Second there are clear, and </w:t>
      </w:r>
      <w:proofErr w:type="gramStart"/>
      <w:r>
        <w:rPr>
          <w:rFonts w:ascii="Georgia" w:hAnsi="Georgia"/>
          <w:sz w:val="22"/>
          <w:szCs w:val="22"/>
        </w:rPr>
        <w:t>expected,</w:t>
      </w:r>
      <w:proofErr w:type="gramEnd"/>
      <w:r>
        <w:rPr>
          <w:rFonts w:ascii="Georgia" w:hAnsi="Georgia"/>
          <w:sz w:val="22"/>
          <w:szCs w:val="22"/>
        </w:rPr>
        <w:t xml:space="preserve"> differences between the inshore and offshore locations – fish are driven to shallower depths by the corresponding shallower bathymetry. However, while depth occupancy in </w:t>
      </w:r>
      <w:r w:rsidRPr="00047F35">
        <w:rPr>
          <w:rFonts w:ascii="Georgia" w:hAnsi="Georgia"/>
          <w:sz w:val="22"/>
          <w:szCs w:val="22"/>
        </w:rPr>
        <w:t xml:space="preserve">coastal Yakutat tends to be shallower </w:t>
      </w:r>
      <w:r>
        <w:rPr>
          <w:rFonts w:ascii="Georgia" w:hAnsi="Georgia"/>
          <w:sz w:val="22"/>
          <w:szCs w:val="22"/>
        </w:rPr>
        <w:t xml:space="preserve">than that in Chignik </w:t>
      </w:r>
      <w:r w:rsidRPr="00047F35">
        <w:rPr>
          <w:rFonts w:ascii="Georgia" w:hAnsi="Georgia"/>
          <w:sz w:val="22"/>
          <w:szCs w:val="22"/>
        </w:rPr>
        <w:t xml:space="preserve">for the same reason (fewer depth bins) </w:t>
      </w:r>
      <w:r>
        <w:rPr>
          <w:rFonts w:ascii="Georgia" w:hAnsi="Georgia"/>
          <w:sz w:val="22"/>
          <w:szCs w:val="22"/>
        </w:rPr>
        <w:t xml:space="preserve">Yakutat shows higher variability in the occupancy per depth bin. This means that proper selection of timing can lead to similar levels of risk between Chignik and Yakutat, even given their differences in overall depth.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3ECBBFA3">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09F22743" w14:textId="77777777" w:rsidR="00C70FD8" w:rsidRDefault="00C70FD8" w:rsidP="00CF610C">
      <w:pPr>
        <w:rPr>
          <w:rFonts w:ascii="Georgia" w:hAnsi="Georgia"/>
          <w:sz w:val="22"/>
          <w:szCs w:val="22"/>
        </w:rPr>
      </w:pPr>
    </w:p>
    <w:p w14:paraId="038A9308" w14:textId="40339635" w:rsidR="00C70FD8" w:rsidRDefault="00C70FD8" w:rsidP="00C70FD8">
      <w:pPr>
        <w:pStyle w:val="NormalWeb"/>
        <w:rPr>
          <w:rFonts w:ascii="Georgia" w:hAnsi="Georgia"/>
          <w:sz w:val="22"/>
          <w:szCs w:val="22"/>
        </w:rPr>
      </w:pPr>
      <w:r>
        <w:rPr>
          <w:rFonts w:ascii="Georgia" w:hAnsi="Georgia"/>
          <w:sz w:val="22"/>
          <w:szCs w:val="22"/>
        </w:rPr>
        <w:t xml:space="preserve">Looking at the intra-day variation we see that while timing can have a large impact during the summer months there is much less power in timing during the winter. Spatial choice takes precedence in winter. Specifically, looking at the gradient in minimum depth occupancy in the 50-300m depth bins we see a </w:t>
      </w:r>
      <w:r w:rsidRPr="00047F35">
        <w:rPr>
          <w:rFonts w:ascii="Georgia" w:hAnsi="Georgia"/>
          <w:sz w:val="22"/>
          <w:szCs w:val="22"/>
        </w:rPr>
        <w:t xml:space="preserve">steep spatial gradient in depth sensitivity </w:t>
      </w:r>
      <w:r>
        <w:rPr>
          <w:rFonts w:ascii="Georgia" w:hAnsi="Georgia"/>
          <w:sz w:val="22"/>
          <w:szCs w:val="22"/>
        </w:rPr>
        <w:t xml:space="preserve">during February </w:t>
      </w:r>
      <w:r w:rsidRPr="00047F35">
        <w:rPr>
          <w:rFonts w:ascii="Georgia" w:hAnsi="Georgia"/>
          <w:sz w:val="22"/>
          <w:szCs w:val="22"/>
        </w:rPr>
        <w:t>(</w:t>
      </w:r>
      <w:r>
        <w:rPr>
          <w:rFonts w:ascii="Georgia" w:hAnsi="Georgia"/>
          <w:sz w:val="22"/>
          <w:szCs w:val="22"/>
        </w:rPr>
        <w:t>F</w:t>
      </w:r>
      <w:r w:rsidRPr="00047F35">
        <w:rPr>
          <w:rFonts w:ascii="Georgia" w:hAnsi="Georgia"/>
          <w:sz w:val="22"/>
          <w:szCs w:val="22"/>
        </w:rPr>
        <w:t xml:space="preserve">igure 5). </w:t>
      </w:r>
      <w:r>
        <w:rPr>
          <w:rFonts w:ascii="Georgia" w:hAnsi="Georgia"/>
          <w:sz w:val="22"/>
          <w:szCs w:val="22"/>
        </w:rPr>
        <w:t xml:space="preserve">As one moves from in-shore to offshore the likelihood of depth occupancy in these bins climbs dramatically. </w:t>
      </w:r>
      <w:r w:rsidRPr="00047F35">
        <w:rPr>
          <w:rFonts w:ascii="Georgia" w:hAnsi="Georgia"/>
          <w:sz w:val="22"/>
          <w:szCs w:val="22"/>
        </w:rPr>
        <w:t xml:space="preserve">This strong gradient </w:t>
      </w:r>
      <w:r>
        <w:rPr>
          <w:rFonts w:ascii="Georgia" w:hAnsi="Georgia"/>
          <w:sz w:val="22"/>
          <w:szCs w:val="22"/>
        </w:rPr>
        <w:t>lessens in extent</w:t>
      </w:r>
      <w:r w:rsidRPr="00047F35">
        <w:rPr>
          <w:rFonts w:ascii="Georgia" w:hAnsi="Georgia"/>
          <w:sz w:val="22"/>
          <w:szCs w:val="22"/>
        </w:rPr>
        <w:t xml:space="preserve"> </w:t>
      </w:r>
      <w:r>
        <w:rPr>
          <w:rFonts w:ascii="Georgia" w:hAnsi="Georgia"/>
          <w:sz w:val="22"/>
          <w:szCs w:val="22"/>
        </w:rPr>
        <w:t>during the</w:t>
      </w:r>
      <w:r w:rsidRPr="00047F35">
        <w:rPr>
          <w:rFonts w:ascii="Georgia" w:hAnsi="Georgia"/>
          <w:sz w:val="22"/>
          <w:szCs w:val="22"/>
        </w:rPr>
        <w:t xml:space="preserve"> summer</w:t>
      </w:r>
      <w:r>
        <w:rPr>
          <w:rFonts w:ascii="Georgia" w:hAnsi="Georgia"/>
          <w:sz w:val="22"/>
          <w:szCs w:val="22"/>
        </w:rPr>
        <w:t xml:space="preserve"> in the GOA and in fact inverts in southeast Alaska. But once again, summer risk mitigation is largely a matter of choosing when to fish</w:t>
      </w:r>
      <w:r w:rsidRPr="00047F35">
        <w:rPr>
          <w:rFonts w:ascii="Georgia" w:hAnsi="Georgia"/>
          <w:sz w:val="22"/>
          <w:szCs w:val="22"/>
        </w:rPr>
        <w:t>.</w:t>
      </w:r>
    </w:p>
    <w:p w14:paraId="1883F554" w14:textId="2A198AEE" w:rsidR="00C70FD8" w:rsidRPr="00047F35" w:rsidRDefault="00C70FD8" w:rsidP="00C70FD8">
      <w:pPr>
        <w:pStyle w:val="NormalWeb"/>
        <w:rPr>
          <w:rFonts w:ascii="Georgia" w:hAnsi="Georgia"/>
          <w:sz w:val="22"/>
          <w:szCs w:val="22"/>
        </w:rPr>
      </w:pPr>
      <w:r>
        <w:rPr>
          <w:rFonts w:ascii="Georgia" w:hAnsi="Georgia"/>
          <w:sz w:val="22"/>
          <w:szCs w:val="22"/>
        </w:rPr>
        <w:t>Finally, while intra-day timing is an important aspect of minimizing risk of incident capture, we posit that simple rule of thumb heuristics do not always work as there are complex interactions between season, diel patterns, and the depth bin to be fished. As an example, when looking at the depth bin (50, 300] in February and August we see</w:t>
      </w:r>
      <w:r w:rsidRPr="00047F35">
        <w:rPr>
          <w:rFonts w:ascii="Georgia" w:hAnsi="Georgia"/>
          <w:sz w:val="22"/>
          <w:szCs w:val="22"/>
        </w:rPr>
        <w:t xml:space="preserve"> some interesting interactions with the diurnal activity of the fish </w:t>
      </w:r>
      <w:r>
        <w:rPr>
          <w:rFonts w:ascii="Georgia" w:hAnsi="Georgia"/>
          <w:sz w:val="22"/>
          <w:szCs w:val="22"/>
        </w:rPr>
        <w:t>in prediction</w:t>
      </w:r>
      <w:r w:rsidRPr="00047F35">
        <w:rPr>
          <w:rFonts w:ascii="Georgia" w:hAnsi="Georgia"/>
          <w:sz w:val="22"/>
          <w:szCs w:val="22"/>
        </w:rPr>
        <w:t xml:space="preserve"> (</w:t>
      </w:r>
      <w:r>
        <w:rPr>
          <w:rFonts w:ascii="Georgia" w:hAnsi="Georgia"/>
          <w:sz w:val="22"/>
          <w:szCs w:val="22"/>
        </w:rPr>
        <w:t>F</w:t>
      </w:r>
      <w:r w:rsidRPr="00047F35">
        <w:rPr>
          <w:rFonts w:ascii="Georgia" w:hAnsi="Georgia"/>
          <w:sz w:val="22"/>
          <w:szCs w:val="22"/>
        </w:rPr>
        <w:t xml:space="preserve">igure 7). In summer (August), risk in the </w:t>
      </w:r>
      <w:r>
        <w:rPr>
          <w:rFonts w:ascii="Georgia" w:hAnsi="Georgia"/>
          <w:sz w:val="22"/>
          <w:szCs w:val="22"/>
        </w:rPr>
        <w:t>50</w:t>
      </w:r>
      <w:r w:rsidRPr="00047F35">
        <w:rPr>
          <w:rFonts w:ascii="Georgia" w:hAnsi="Georgia"/>
          <w:sz w:val="22"/>
          <w:szCs w:val="22"/>
        </w:rPr>
        <w:t>–</w:t>
      </w:r>
      <w:r>
        <w:rPr>
          <w:rFonts w:ascii="Georgia" w:hAnsi="Georgia"/>
          <w:sz w:val="22"/>
          <w:szCs w:val="22"/>
        </w:rPr>
        <w:t>300</w:t>
      </w:r>
      <w:r w:rsidRPr="00047F35">
        <w:rPr>
          <w:rFonts w:ascii="Georgia" w:hAnsi="Georgia"/>
          <w:sz w:val="22"/>
          <w:szCs w:val="22"/>
        </w:rPr>
        <w:t>m depth bin</w:t>
      </w:r>
      <w:r>
        <w:rPr>
          <w:rFonts w:ascii="Georgia" w:hAnsi="Georgia"/>
          <w:sz w:val="22"/>
          <w:szCs w:val="22"/>
        </w:rPr>
        <w:t>s</w:t>
      </w:r>
      <w:r w:rsidRPr="00047F35">
        <w:rPr>
          <w:rFonts w:ascii="Georgia" w:hAnsi="Georgia"/>
          <w:sz w:val="22"/>
          <w:szCs w:val="22"/>
        </w:rPr>
        <w:t xml:space="preserve"> is consistently minimized at night likely indicating that the fish largely occupy the 0-</w:t>
      </w:r>
      <w:r>
        <w:rPr>
          <w:rFonts w:ascii="Georgia" w:hAnsi="Georgia"/>
          <w:sz w:val="22"/>
          <w:szCs w:val="22"/>
        </w:rPr>
        <w:t>50</w:t>
      </w:r>
      <w:r w:rsidRPr="00047F35">
        <w:rPr>
          <w:rFonts w:ascii="Georgia" w:hAnsi="Georgia"/>
          <w:sz w:val="22"/>
          <w:szCs w:val="22"/>
        </w:rPr>
        <w:t>m bin</w:t>
      </w:r>
      <w:r>
        <w:rPr>
          <w:rFonts w:ascii="Georgia" w:hAnsi="Georgia"/>
          <w:sz w:val="22"/>
          <w:szCs w:val="22"/>
        </w:rPr>
        <w:t>s</w:t>
      </w:r>
      <w:r w:rsidRPr="00047F35">
        <w:rPr>
          <w:rFonts w:ascii="Georgia" w:hAnsi="Georgia"/>
          <w:sz w:val="22"/>
          <w:szCs w:val="22"/>
        </w:rPr>
        <w:t xml:space="preserve"> at night and then shift to lower waters (including the </w:t>
      </w:r>
      <w:r>
        <w:rPr>
          <w:rFonts w:ascii="Georgia" w:hAnsi="Georgia"/>
          <w:sz w:val="22"/>
          <w:szCs w:val="22"/>
        </w:rPr>
        <w:t>50</w:t>
      </w:r>
      <w:r w:rsidRPr="00047F35">
        <w:rPr>
          <w:rFonts w:ascii="Georgia" w:hAnsi="Georgia"/>
          <w:sz w:val="22"/>
          <w:szCs w:val="22"/>
        </w:rPr>
        <w:t>-</w:t>
      </w:r>
      <w:r>
        <w:rPr>
          <w:rFonts w:ascii="Georgia" w:hAnsi="Georgia"/>
          <w:sz w:val="22"/>
          <w:szCs w:val="22"/>
        </w:rPr>
        <w:t>30</w:t>
      </w:r>
      <w:r w:rsidRPr="00047F35">
        <w:rPr>
          <w:rFonts w:ascii="Georgia" w:hAnsi="Georgia"/>
          <w:sz w:val="22"/>
          <w:szCs w:val="22"/>
        </w:rPr>
        <w:t>0 bin</w:t>
      </w:r>
      <w:r>
        <w:rPr>
          <w:rFonts w:ascii="Georgia" w:hAnsi="Georgia"/>
          <w:sz w:val="22"/>
          <w:szCs w:val="22"/>
        </w:rPr>
        <w:t>s</w:t>
      </w:r>
      <w:r w:rsidRPr="00047F35">
        <w:rPr>
          <w:rFonts w:ascii="Georgia" w:hAnsi="Georgia"/>
          <w:sz w:val="22"/>
          <w:szCs w:val="22"/>
        </w:rPr>
        <w:t>) during the day. However</w:t>
      </w:r>
      <w:r>
        <w:rPr>
          <w:rFonts w:ascii="Georgia" w:hAnsi="Georgia"/>
          <w:sz w:val="22"/>
          <w:szCs w:val="22"/>
        </w:rPr>
        <w:t>,</w:t>
      </w:r>
      <w:r w:rsidRPr="00047F35">
        <w:rPr>
          <w:rFonts w:ascii="Georgia" w:hAnsi="Georgia"/>
          <w:sz w:val="22"/>
          <w:szCs w:val="22"/>
        </w:rPr>
        <w:t xml:space="preserve"> in winter this is not necessarily the case </w:t>
      </w:r>
      <w:r>
        <w:rPr>
          <w:rFonts w:ascii="Georgia" w:hAnsi="Georgia"/>
          <w:sz w:val="22"/>
          <w:szCs w:val="22"/>
        </w:rPr>
        <w:t xml:space="preserve">with most in-shore minimums occurring </w:t>
      </w:r>
      <w:r>
        <w:rPr>
          <w:rFonts w:ascii="Georgia" w:hAnsi="Georgia"/>
          <w:sz w:val="22"/>
          <w:szCs w:val="22"/>
        </w:rPr>
        <w:lastRenderedPageBreak/>
        <w:t xml:space="preserve">during the day and some, but not all, </w:t>
      </w:r>
      <w:proofErr w:type="gramStart"/>
      <w:r>
        <w:rPr>
          <w:rFonts w:ascii="Georgia" w:hAnsi="Georgia"/>
          <w:sz w:val="22"/>
          <w:szCs w:val="22"/>
        </w:rPr>
        <w:t>off-shore</w:t>
      </w:r>
      <w:proofErr w:type="gramEnd"/>
      <w:r>
        <w:rPr>
          <w:rFonts w:ascii="Georgia" w:hAnsi="Georgia"/>
          <w:sz w:val="22"/>
          <w:szCs w:val="22"/>
        </w:rPr>
        <w:t xml:space="preserve"> minimums happening at night</w:t>
      </w:r>
      <w:r w:rsidRPr="00047F35">
        <w:rPr>
          <w:rFonts w:ascii="Georgia" w:hAnsi="Georgia"/>
          <w:sz w:val="22"/>
          <w:szCs w:val="22"/>
        </w:rPr>
        <w:t xml:space="preserve">. </w:t>
      </w:r>
      <w:r>
        <w:rPr>
          <w:rFonts w:ascii="Georgia" w:hAnsi="Georgia"/>
          <w:sz w:val="22"/>
          <w:szCs w:val="22"/>
        </w:rPr>
        <w:t>These examples</w:t>
      </w:r>
      <w:r w:rsidRPr="00047F35">
        <w:rPr>
          <w:rFonts w:ascii="Georgia" w:hAnsi="Georgia"/>
          <w:sz w:val="22"/>
          <w:szCs w:val="22"/>
        </w:rPr>
        <w:t xml:space="preserve"> highlight the model’s </w:t>
      </w:r>
      <w:r>
        <w:rPr>
          <w:rFonts w:ascii="Georgia" w:hAnsi="Georgia"/>
          <w:sz w:val="22"/>
          <w:szCs w:val="22"/>
        </w:rPr>
        <w:t>usefulness as a tool</w:t>
      </w:r>
      <w:r w:rsidRPr="00047F35">
        <w:rPr>
          <w:rFonts w:ascii="Georgia" w:hAnsi="Georgia"/>
          <w:sz w:val="22"/>
          <w:szCs w:val="22"/>
        </w:rPr>
        <w:t xml:space="preserve"> </w:t>
      </w:r>
      <w:r>
        <w:rPr>
          <w:rFonts w:ascii="Georgia" w:hAnsi="Georgia"/>
          <w:sz w:val="22"/>
          <w:szCs w:val="22"/>
        </w:rPr>
        <w:t>to aid in</w:t>
      </w:r>
      <w:r w:rsidRPr="00047F35">
        <w:rPr>
          <w:rFonts w:ascii="Georgia" w:hAnsi="Georgia"/>
          <w:sz w:val="22"/>
          <w:szCs w:val="22"/>
        </w:rPr>
        <w:t xml:space="preserve"> </w:t>
      </w:r>
      <w:r>
        <w:rPr>
          <w:rFonts w:ascii="Georgia" w:hAnsi="Georgia"/>
          <w:sz w:val="22"/>
          <w:szCs w:val="22"/>
        </w:rPr>
        <w:t>determining how</w:t>
      </w:r>
      <w:r w:rsidRPr="00047F35">
        <w:rPr>
          <w:rFonts w:ascii="Georgia" w:hAnsi="Georgia"/>
          <w:sz w:val="22"/>
          <w:szCs w:val="22"/>
        </w:rPr>
        <w:t xml:space="preserve"> fishing timing and location</w:t>
      </w:r>
      <w:r>
        <w:rPr>
          <w:rFonts w:ascii="Georgia" w:hAnsi="Georgia"/>
          <w:sz w:val="22"/>
          <w:szCs w:val="22"/>
        </w:rPr>
        <w:t xml:space="preserve"> affects the likelihood of incidental capture</w:t>
      </w:r>
      <w:r w:rsidRPr="00047F35">
        <w:rPr>
          <w:rFonts w:ascii="Georgia" w:hAnsi="Georgia"/>
          <w:sz w:val="22"/>
          <w:szCs w:val="22"/>
        </w:rPr>
        <w:t>, allowing stakeholders to navigate risk with increased precision.</w:t>
      </w:r>
    </w:p>
    <w:p w14:paraId="1C246D94" w14:textId="5CE9D1BB" w:rsidR="00191B8E" w:rsidRPr="00047F35" w:rsidRDefault="00C046AF" w:rsidP="00CF610C">
      <w:pPr>
        <w:rPr>
          <w:rFonts w:ascii="Georgia" w:hAnsi="Georgia"/>
          <w:sz w:val="22"/>
          <w:szCs w:val="22"/>
        </w:rPr>
      </w:pPr>
      <w:r>
        <w:rPr>
          <w:rFonts w:ascii="Georgia" w:hAnsi="Georgia"/>
          <w:noProof/>
          <w:sz w:val="22"/>
          <w:szCs w:val="22"/>
        </w:rPr>
        <w:drawing>
          <wp:inline distT="0" distB="0" distL="0" distR="0" wp14:anchorId="401E993D" wp14:editId="1D1B63AE">
            <wp:extent cx="4128135" cy="1565251"/>
            <wp:effectExtent l="0" t="0" r="0" b="0"/>
            <wp:docPr id="846161388"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388" name="Picture 2" descr="A map of the worl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9803" cy="1581050"/>
                    </a:xfrm>
                    <a:prstGeom prst="rect">
                      <a:avLst/>
                    </a:prstGeom>
                  </pic:spPr>
                </pic:pic>
              </a:graphicData>
            </a:graphic>
          </wp:inline>
        </w:drawing>
      </w:r>
      <w:r>
        <w:rPr>
          <w:rFonts w:ascii="Georgia" w:hAnsi="Georgia"/>
          <w:noProof/>
          <w:sz w:val="22"/>
          <w:szCs w:val="22"/>
        </w:rPr>
        <w:drawing>
          <wp:inline distT="0" distB="0" distL="0" distR="0" wp14:anchorId="111FEDD2" wp14:editId="171BB5D5">
            <wp:extent cx="4128655" cy="1520016"/>
            <wp:effectExtent l="0" t="0" r="0" b="4445"/>
            <wp:docPr id="153685694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6944" name="Picture 1" descr="A map of the worl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818" cy="1526703"/>
                    </a:xfrm>
                    <a:prstGeom prst="rect">
                      <a:avLst/>
                    </a:prstGeom>
                  </pic:spPr>
                </pic:pic>
              </a:graphicData>
            </a:graphic>
          </wp:inline>
        </w:drawing>
      </w:r>
    </w:p>
    <w:p w14:paraId="44E82AD2" w14:textId="4002C5D3" w:rsidR="00191B8E" w:rsidRPr="00047F35" w:rsidRDefault="00191B8E" w:rsidP="00CF610C">
      <w:pPr>
        <w:rPr>
          <w:rFonts w:ascii="Georgia" w:hAnsi="Georgia"/>
          <w:b/>
          <w:bCs/>
          <w:sz w:val="22"/>
          <w:szCs w:val="22"/>
        </w:rPr>
      </w:pPr>
    </w:p>
    <w:p w14:paraId="0FEA4A0D" w14:textId="6BCCBBBB"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proofErr w:type="gramStart"/>
      <w:r w:rsidRPr="00047F35">
        <w:rPr>
          <w:rFonts w:ascii="Georgia" w:hAnsi="Georgia"/>
          <w:sz w:val="22"/>
          <w:szCs w:val="22"/>
        </w:rPr>
        <w:t>For</w:t>
      </w:r>
      <w:proofErr w:type="gramEnd"/>
      <w:r w:rsidRPr="00047F35">
        <w:rPr>
          <w:rFonts w:ascii="Georgia" w:hAnsi="Georgia"/>
          <w:sz w:val="22"/>
          <w:szCs w:val="22"/>
        </w:rPr>
        <w:t xml:space="preserve"> February and August, the minimum risk in the month for depth bin (</w:t>
      </w:r>
      <w:r w:rsidR="00C046AF">
        <w:rPr>
          <w:rFonts w:ascii="Georgia" w:hAnsi="Georgia"/>
          <w:sz w:val="22"/>
          <w:szCs w:val="22"/>
        </w:rPr>
        <w:t>50</w:t>
      </w:r>
      <w:r w:rsidRPr="00047F35">
        <w:rPr>
          <w:rFonts w:ascii="Georgia" w:hAnsi="Georgia"/>
          <w:sz w:val="22"/>
          <w:szCs w:val="22"/>
        </w:rPr>
        <w:t xml:space="preserve">, </w:t>
      </w:r>
      <w:proofErr w:type="gramStart"/>
      <w:r w:rsidR="00C046AF">
        <w:rPr>
          <w:rFonts w:ascii="Georgia" w:hAnsi="Georgia"/>
          <w:sz w:val="22"/>
          <w:szCs w:val="22"/>
        </w:rPr>
        <w:t>30</w:t>
      </w:r>
      <w:r w:rsidRPr="00047F35">
        <w:rPr>
          <w:rFonts w:ascii="Georgia" w:hAnsi="Georgia"/>
          <w:sz w:val="22"/>
          <w:szCs w:val="22"/>
        </w:rPr>
        <w:t>0]m.</w:t>
      </w:r>
      <w:proofErr w:type="gramEnd"/>
      <w:r w:rsidRPr="00047F35">
        <w:rPr>
          <w:rFonts w:ascii="Georgia" w:hAnsi="Georgia"/>
          <w:sz w:val="22"/>
          <w:szCs w:val="22"/>
        </w:rPr>
        <w:t xml:space="preserve"> Note the steep gradient in the winter months.</w:t>
      </w:r>
    </w:p>
    <w:p w14:paraId="57FF9BDF" w14:textId="77777777" w:rsidR="00191B8E" w:rsidRPr="00047F35" w:rsidRDefault="00191B8E" w:rsidP="00CF610C">
      <w:pPr>
        <w:rPr>
          <w:rFonts w:ascii="Georgia" w:hAnsi="Georgia"/>
          <w:sz w:val="22"/>
          <w:szCs w:val="22"/>
        </w:rPr>
      </w:pPr>
    </w:p>
    <w:p w14:paraId="3134880F" w14:textId="107146EF" w:rsidR="00191B8E" w:rsidRPr="00047F35" w:rsidRDefault="00191B8E" w:rsidP="00CF610C">
      <w:pPr>
        <w:rPr>
          <w:rFonts w:ascii="Georgia" w:hAnsi="Georgia"/>
          <w:sz w:val="22"/>
          <w:szCs w:val="22"/>
        </w:rPr>
      </w:pPr>
    </w:p>
    <w:p w14:paraId="508F6E03" w14:textId="40442F82" w:rsidR="007C0243" w:rsidRPr="00047F35" w:rsidRDefault="00C046AF" w:rsidP="00CF610C">
      <w:pPr>
        <w:rPr>
          <w:rFonts w:ascii="Georgia" w:hAnsi="Georgia"/>
          <w:sz w:val="22"/>
          <w:szCs w:val="22"/>
        </w:rPr>
      </w:pPr>
      <w:r>
        <w:rPr>
          <w:rFonts w:ascii="Georgia" w:hAnsi="Georgia"/>
          <w:noProof/>
          <w:sz w:val="22"/>
          <w:szCs w:val="22"/>
        </w:rPr>
        <w:drawing>
          <wp:inline distT="0" distB="0" distL="0" distR="0" wp14:anchorId="53B33EB9" wp14:editId="68B5877D">
            <wp:extent cx="4098821" cy="1530927"/>
            <wp:effectExtent l="0" t="0" r="3810" b="6350"/>
            <wp:docPr id="1861710031" name="Picture 3" descr="A map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0031" name="Picture 3" descr="A map of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5764" cy="1544725"/>
                    </a:xfrm>
                    <a:prstGeom prst="rect">
                      <a:avLst/>
                    </a:prstGeom>
                  </pic:spPr>
                </pic:pic>
              </a:graphicData>
            </a:graphic>
          </wp:inline>
        </w:drawing>
      </w:r>
      <w:r>
        <w:rPr>
          <w:rFonts w:ascii="Georgia" w:hAnsi="Georgia"/>
          <w:noProof/>
          <w:sz w:val="22"/>
          <w:szCs w:val="22"/>
        </w:rPr>
        <w:drawing>
          <wp:inline distT="0" distB="0" distL="0" distR="0" wp14:anchorId="12DF5B55" wp14:editId="69472078">
            <wp:extent cx="4149436" cy="1493531"/>
            <wp:effectExtent l="0" t="0" r="3810" b="5080"/>
            <wp:docPr id="1790257553"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7553" name="Picture 4"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7181" cy="1499918"/>
                    </a:xfrm>
                    <a:prstGeom prst="rect">
                      <a:avLst/>
                    </a:prstGeom>
                  </pic:spPr>
                </pic:pic>
              </a:graphicData>
            </a:graphic>
          </wp:inline>
        </w:drawing>
      </w:r>
    </w:p>
    <w:p w14:paraId="229B8E0B" w14:textId="7D74DF1B" w:rsidR="007C0243" w:rsidRPr="00047F35" w:rsidRDefault="007C0243" w:rsidP="00CF610C">
      <w:pPr>
        <w:rPr>
          <w:rFonts w:ascii="Georgia" w:hAnsi="Georgia"/>
          <w:sz w:val="22"/>
          <w:szCs w:val="22"/>
        </w:rPr>
      </w:pPr>
    </w:p>
    <w:p w14:paraId="6B288E71" w14:textId="30F39E35" w:rsidR="00C70FD8" w:rsidRDefault="0061445B" w:rsidP="00CF610C">
      <w:pPr>
        <w:rPr>
          <w:rFonts w:ascii="Georgia" w:hAnsi="Georgia"/>
          <w:sz w:val="22"/>
          <w:szCs w:val="22"/>
        </w:rPr>
      </w:pPr>
      <w:r w:rsidRPr="00047F35">
        <w:rPr>
          <w:rFonts w:ascii="Georgia" w:hAnsi="Georgia"/>
          <w:b/>
          <w:bCs/>
          <w:sz w:val="22"/>
          <w:szCs w:val="22"/>
        </w:rPr>
        <w:t xml:space="preserve">Figure </w:t>
      </w:r>
      <w:r w:rsidR="00C046AF">
        <w:rPr>
          <w:rFonts w:ascii="Georgia" w:hAnsi="Georgia"/>
          <w:b/>
          <w:bCs/>
          <w:sz w:val="22"/>
          <w:szCs w:val="22"/>
        </w:rPr>
        <w:t>6</w:t>
      </w:r>
      <w:r w:rsidRPr="00047F35">
        <w:rPr>
          <w:rFonts w:ascii="Georgia" w:hAnsi="Georgia"/>
          <w:b/>
          <w:bCs/>
          <w:sz w:val="22"/>
          <w:szCs w:val="22"/>
        </w:rPr>
        <w:t xml:space="preserve">: Time of Day Minimization </w:t>
      </w:r>
      <w:r w:rsidRPr="00047F35">
        <w:rPr>
          <w:rFonts w:ascii="Georgia" w:hAnsi="Georgia"/>
          <w:sz w:val="22"/>
          <w:szCs w:val="22"/>
        </w:rPr>
        <w:t>Average of the sine of our diurnal radians feature over the hours in which the risk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300</w:t>
      </w:r>
      <w:r w:rsidRPr="00047F35">
        <w:rPr>
          <w:rFonts w:ascii="Georgia" w:hAnsi="Georgia"/>
          <w:sz w:val="22"/>
          <w:szCs w:val="22"/>
        </w:rPr>
        <w:t>]m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w:t>
      </w:r>
      <w:r w:rsidRPr="00047F35">
        <w:rPr>
          <w:rFonts w:ascii="Georgia" w:hAnsi="Georgia"/>
          <w:sz w:val="22"/>
          <w:szCs w:val="22"/>
        </w:rPr>
        <w:lastRenderedPageBreak/>
        <w:t xml:space="preserve">month in question. Negative values indicate minimization at night whereas positive values indicate minimization during the day. </w:t>
      </w:r>
    </w:p>
    <w:p w14:paraId="6A26EDD8" w14:textId="77777777" w:rsidR="00C70FD8" w:rsidRPr="00047F35" w:rsidRDefault="00C70FD8" w:rsidP="00CF610C">
      <w:pPr>
        <w:rPr>
          <w:rFonts w:ascii="Georgia" w:hAnsi="Georgia"/>
          <w:sz w:val="22"/>
          <w:szCs w:val="22"/>
        </w:rPr>
      </w:pP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664D872F" w14:textId="406B5DF7" w:rsidR="00C4028B" w:rsidRPr="00047F35" w:rsidRDefault="00527D60" w:rsidP="00434C46">
      <w:pPr>
        <w:pStyle w:val="NormalWeb"/>
        <w:rPr>
          <w:rFonts w:ascii="Georgia" w:hAnsi="Georgia"/>
          <w:sz w:val="22"/>
          <w:szCs w:val="22"/>
        </w:rPr>
      </w:pPr>
      <w:r>
        <w:rPr>
          <w:rFonts w:ascii="Georgia" w:hAnsi="Georgia"/>
          <w:color w:val="222222"/>
          <w:sz w:val="22"/>
          <w:szCs w:val="22"/>
          <w:shd w:val="clear" w:color="auto" w:fill="FFFFFF"/>
        </w:rPr>
        <w:t>Our goal in this paper was to explore whether a model, whose predictions of depth occupancy can be tailored to specific places and times, can offer meaningful guidance for avoiding Chinook salmon to reduce their incidental capture.</w:t>
      </w:r>
      <w:r w:rsidR="00434C46">
        <w:rPr>
          <w:rFonts w:ascii="Georgia" w:hAnsi="Georgia"/>
          <w:color w:val="222222"/>
          <w:sz w:val="22"/>
          <w:szCs w:val="22"/>
          <w:shd w:val="clear" w:color="auto" w:fill="FFFFFF"/>
        </w:rPr>
        <w:t xml:space="preserve"> The model developed predicts the likelihood (assuming presence at the given longitude and latitude) of occupancy by depth bin for individual fish given a series of temporal and environmental covariates. Therefore, a high likelihood from the model is in indicative of a high likelihood of finding fish at a specific depth</w:t>
      </w:r>
      <w:r w:rsidR="006820C9">
        <w:rPr>
          <w:rFonts w:ascii="Georgia" w:hAnsi="Georgia"/>
          <w:color w:val="222222"/>
          <w:sz w:val="22"/>
          <w:szCs w:val="22"/>
          <w:shd w:val="clear" w:color="auto" w:fill="FFFFFF"/>
        </w:rPr>
        <w:t>.</w:t>
      </w:r>
      <w:r w:rsidR="00434C46">
        <w:rPr>
          <w:rFonts w:ascii="Georgia" w:hAnsi="Georgia"/>
          <w:color w:val="222222"/>
          <w:sz w:val="22"/>
          <w:szCs w:val="22"/>
          <w:shd w:val="clear" w:color="auto" w:fill="FFFFFF"/>
        </w:rPr>
        <w:t xml:space="preserve"> </w:t>
      </w:r>
      <w:r w:rsidR="006820C9">
        <w:rPr>
          <w:rFonts w:ascii="Georgia" w:hAnsi="Georgia"/>
          <w:color w:val="222222"/>
          <w:sz w:val="22"/>
          <w:szCs w:val="22"/>
          <w:shd w:val="clear" w:color="auto" w:fill="FFFFFF"/>
        </w:rPr>
        <w:t>This indicates</w:t>
      </w:r>
      <w:r w:rsidR="00434C46">
        <w:rPr>
          <w:rFonts w:ascii="Georgia" w:hAnsi="Georgia"/>
          <w:color w:val="222222"/>
          <w:sz w:val="22"/>
          <w:szCs w:val="22"/>
          <w:shd w:val="clear" w:color="auto" w:fill="FFFFFF"/>
        </w:rPr>
        <w:t xml:space="preserve"> that our</w:t>
      </w:r>
      <w:r w:rsidR="00662B24" w:rsidRPr="00047F35">
        <w:rPr>
          <w:rFonts w:ascii="Georgia" w:hAnsi="Georgia"/>
          <w:sz w:val="22"/>
          <w:szCs w:val="22"/>
        </w:rPr>
        <w:t xml:space="preserve"> model </w:t>
      </w:r>
      <w:r w:rsidR="00434C46">
        <w:rPr>
          <w:rFonts w:ascii="Georgia" w:hAnsi="Georgia"/>
          <w:sz w:val="22"/>
          <w:szCs w:val="22"/>
        </w:rPr>
        <w:t xml:space="preserve">theoretically </w:t>
      </w:r>
      <w:r w:rsidR="00662B24" w:rsidRPr="00047F35">
        <w:rPr>
          <w:rFonts w:ascii="Georgia" w:hAnsi="Georgia"/>
          <w:sz w:val="22"/>
          <w:szCs w:val="22"/>
        </w:rPr>
        <w:t xml:space="preserve">allows for a practical assessment of risk. </w:t>
      </w:r>
    </w:p>
    <w:p w14:paraId="7CA1761D" w14:textId="79A93B7C" w:rsidR="009223AB" w:rsidRDefault="00662B24" w:rsidP="00C4028B">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434C46">
        <w:rPr>
          <w:rFonts w:ascii="Georgia" w:hAnsi="Georgia"/>
          <w:sz w:val="22"/>
          <w:szCs w:val="22"/>
        </w:rPr>
        <w:t xml:space="preserve">were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263C2121" w14:textId="6F20F57B" w:rsidR="00434C46" w:rsidRPr="00434C46" w:rsidRDefault="00434C46" w:rsidP="00C4028B">
      <w:pPr>
        <w:pStyle w:val="NormalWeb"/>
        <w:rPr>
          <w:rFonts w:ascii="Georgia" w:hAnsi="Georgia"/>
          <w:b/>
          <w:bCs/>
        </w:rPr>
      </w:pPr>
      <w:r w:rsidRPr="00434C46">
        <w:rPr>
          <w:rFonts w:ascii="Georgia" w:hAnsi="Georgia"/>
          <w:b/>
          <w:bCs/>
        </w:rPr>
        <w:t>Evaluation of the Model</w:t>
      </w:r>
    </w:p>
    <w:p w14:paraId="2E0D51A7" w14:textId="0102E152" w:rsidR="00C4028B" w:rsidRDefault="00C4028B" w:rsidP="00C4028B">
      <w:pPr>
        <w:rPr>
          <w:rFonts w:ascii="Georgia" w:hAnsi="Georgia"/>
          <w:sz w:val="22"/>
          <w:szCs w:val="22"/>
        </w:rPr>
      </w:pPr>
      <w:r w:rsidRPr="00047F35">
        <w:rPr>
          <w:rFonts w:ascii="Georgia" w:hAnsi="Georgia"/>
          <w:sz w:val="22"/>
          <w:szCs w:val="22"/>
        </w:rPr>
        <w:t>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derived roles.</w:t>
      </w:r>
    </w:p>
    <w:p w14:paraId="71B9E427" w14:textId="77777777" w:rsidR="00C4028B" w:rsidRPr="00047F35" w:rsidRDefault="00C4028B" w:rsidP="00C4028B">
      <w:pPr>
        <w:rPr>
          <w:rFonts w:ascii="Georgia" w:hAnsi="Georgia"/>
          <w:sz w:val="22"/>
          <w:szCs w:val="22"/>
        </w:rPr>
      </w:pPr>
    </w:p>
    <w:p w14:paraId="593D2341" w14:textId="1BAFFB7C" w:rsidR="009223AB" w:rsidRPr="00047F35" w:rsidRDefault="009223AB" w:rsidP="009223AB">
      <w:pPr>
        <w:rPr>
          <w:rFonts w:ascii="Georgia" w:hAnsi="Georgia"/>
          <w:sz w:val="22"/>
          <w:szCs w:val="22"/>
        </w:rPr>
      </w:pPr>
      <w:r w:rsidRPr="00047F35">
        <w:rPr>
          <w:rFonts w:ascii="Georgia" w:hAnsi="Georgia"/>
          <w:sz w:val="22"/>
          <w:szCs w:val="22"/>
        </w:rPr>
        <w:t>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w:t>
      </w:r>
      <w:r w:rsidR="003265C1">
        <w:rPr>
          <w:rFonts w:ascii="Georgia" w:hAnsi="Georgia"/>
          <w:sz w:val="22"/>
          <w:szCs w:val="22"/>
        </w:rPr>
        <w:t xml:space="preserve"> </w:t>
      </w:r>
      <w:r w:rsidR="003265C1" w:rsidRPr="000B7171">
        <w:rPr>
          <w:rFonts w:ascii="Georgia" w:hAnsi="Georgia"/>
          <w:sz w:val="22"/>
          <w:szCs w:val="22"/>
        </w:rPr>
        <w:t>(Courtney, 2019, 2021).</w:t>
      </w:r>
      <w:r w:rsidRPr="00047F35">
        <w:rPr>
          <w:rFonts w:ascii="Georgia" w:hAnsi="Georgia"/>
          <w:sz w:val="22"/>
          <w:szCs w:val="22"/>
        </w:rPr>
        <w:t xml:space="preserve"> Seasonality emerged as the next most important factor, reinforcing prior observations that salmon occupy shallower depths in the spring and successively deeper waters in summer, fall, and especially winter</w:t>
      </w:r>
      <w:r w:rsidR="00434C46">
        <w:rPr>
          <w:rFonts w:ascii="Georgia" w:hAnsi="Georgia"/>
          <w:sz w:val="22"/>
          <w:szCs w:val="22"/>
        </w:rPr>
        <w:t xml:space="preserve"> </w:t>
      </w:r>
      <w:r w:rsidR="00434C46" w:rsidRPr="000B7171">
        <w:rPr>
          <w:rFonts w:ascii="Georgia" w:hAnsi="Georgia"/>
          <w:sz w:val="22"/>
          <w:szCs w:val="22"/>
        </w:rPr>
        <w:t>(Freshwater, 2024) (Orsi, 1995) (Walker, 2007).</w:t>
      </w:r>
      <w:r w:rsidRPr="00047F35">
        <w:rPr>
          <w:rFonts w:ascii="Georgia" w:hAnsi="Georgia"/>
          <w:sz w:val="22"/>
          <w:szCs w:val="22"/>
        </w:rPr>
        <w:t xml:space="preserve"> Additionally, our model identified a diel pattern, with a general tendency toward shallower depths at night and deeper depths during the day</w:t>
      </w:r>
      <w:r w:rsidR="00434C46">
        <w:rPr>
          <w:rFonts w:ascii="Georgia" w:hAnsi="Georgia"/>
          <w:sz w:val="22"/>
          <w:szCs w:val="22"/>
        </w:rPr>
        <w:t xml:space="preserve"> during the summer and early winter months and a reversal of this pattern in late winter and spring</w:t>
      </w:r>
      <w:r w:rsidRPr="00047F35">
        <w:rPr>
          <w:rFonts w:ascii="Georgia" w:hAnsi="Georgia"/>
          <w:sz w:val="22"/>
          <w:szCs w:val="22"/>
        </w:rPr>
        <w:t>, mirroring observations from previous studies</w:t>
      </w:r>
      <w:r w:rsidR="00434C46">
        <w:rPr>
          <w:rFonts w:ascii="Georgia" w:hAnsi="Georgia"/>
          <w:sz w:val="22"/>
          <w:szCs w:val="22"/>
        </w:rPr>
        <w:t xml:space="preserve"> </w:t>
      </w:r>
      <w:r w:rsidR="00434C46" w:rsidRPr="000B7171">
        <w:rPr>
          <w:rFonts w:ascii="Georgia" w:hAnsi="Georgia"/>
          <w:sz w:val="22"/>
          <w:szCs w:val="22"/>
        </w:rPr>
        <w:t>(Freshwater, 2024) (Arostegui, 2017).</w:t>
      </w:r>
      <w:r w:rsidRPr="00047F35">
        <w:rPr>
          <w:rFonts w:ascii="Georgia" w:hAnsi="Georgia"/>
          <w:sz w:val="22"/>
          <w:szCs w:val="22"/>
        </w:rPr>
        <w:t xml:space="preserve"> </w:t>
      </w:r>
      <w:r w:rsidR="00434C46">
        <w:rPr>
          <w:rFonts w:ascii="Georgia" w:hAnsi="Georgia"/>
          <w:sz w:val="22"/>
          <w:szCs w:val="22"/>
        </w:rPr>
        <w:t xml:space="preserve">It is interesting to note that this pattern emerged </w:t>
      </w:r>
      <w:r w:rsidR="00434C46" w:rsidRPr="00047F35">
        <w:rPr>
          <w:rFonts w:ascii="Georgia" w:hAnsi="Georgia"/>
          <w:sz w:val="22"/>
          <w:szCs w:val="22"/>
        </w:rPr>
        <w:t>despite</w:t>
      </w:r>
      <w:r w:rsidRPr="00047F35">
        <w:rPr>
          <w:rFonts w:ascii="Georgia" w:hAnsi="Georgia"/>
          <w:sz w:val="22"/>
          <w:szCs w:val="22"/>
        </w:rPr>
        <w:t xml:space="preserve"> the fact </w:t>
      </w:r>
      <w:r w:rsidR="00434C46">
        <w:rPr>
          <w:rFonts w:ascii="Georgia" w:hAnsi="Georgia"/>
          <w:sz w:val="22"/>
          <w:szCs w:val="22"/>
        </w:rPr>
        <w:t>there was</w:t>
      </w:r>
      <w:r w:rsidRPr="00047F35">
        <w:rPr>
          <w:rFonts w:ascii="Georgia" w:hAnsi="Georgia"/>
          <w:sz w:val="22"/>
          <w:szCs w:val="22"/>
        </w:rPr>
        <w:t xml:space="preserve"> </w:t>
      </w:r>
      <w:r w:rsidR="00434C46">
        <w:rPr>
          <w:rFonts w:ascii="Georgia" w:hAnsi="Georgia"/>
          <w:sz w:val="22"/>
          <w:szCs w:val="22"/>
        </w:rPr>
        <w:t>extensive</w:t>
      </w:r>
      <w:r w:rsidRPr="00047F35">
        <w:rPr>
          <w:rFonts w:ascii="Georgia" w:hAnsi="Georgia"/>
          <w:sz w:val="22"/>
          <w:szCs w:val="22"/>
        </w:rPr>
        <w:t xml:space="preserve"> variation in diel patterning observed </w:t>
      </w:r>
      <w:r w:rsidR="00434C46">
        <w:rPr>
          <w:rFonts w:ascii="Georgia" w:hAnsi="Georgia"/>
          <w:sz w:val="22"/>
          <w:szCs w:val="22"/>
        </w:rPr>
        <w:t xml:space="preserve">across </w:t>
      </w:r>
      <w:r w:rsidRPr="00047F35">
        <w:rPr>
          <w:rFonts w:ascii="Georgia" w:hAnsi="Georgia"/>
          <w:sz w:val="22"/>
          <w:szCs w:val="22"/>
        </w:rPr>
        <w:t xml:space="preserve">individual fish. Maturity was not included as that information was not available and size was left out as the fish, by nature of the </w:t>
      </w:r>
      <w:r w:rsidR="00047F35" w:rsidRPr="00047F35">
        <w:rPr>
          <w:rFonts w:ascii="Georgia" w:hAnsi="Georgia"/>
          <w:sz w:val="22"/>
          <w:szCs w:val="22"/>
        </w:rPr>
        <w:t>size of the tags they need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52659E43" w14:textId="62F32E8F"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w:t>
      </w:r>
      <w:r w:rsidRPr="00047F35">
        <w:rPr>
          <w:rFonts w:ascii="Georgia" w:hAnsi="Georgia"/>
          <w:sz w:val="22"/>
          <w:szCs w:val="22"/>
        </w:rPr>
        <w:lastRenderedPageBreak/>
        <w:t xml:space="preserve">thickness. 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We consider this same explanation to be behind the fact that we found that features such as temperature, lunar cycle, and chlorophyll-a did not provide generalizable performance improvements</w:t>
      </w:r>
      <w:r w:rsidR="003265C1">
        <w:rPr>
          <w:rFonts w:ascii="Georgia" w:hAnsi="Georgia"/>
          <w:sz w:val="22"/>
          <w:szCs w:val="22"/>
        </w:rPr>
        <w:t xml:space="preserve"> unlike in prior studies </w:t>
      </w:r>
      <w:r w:rsidR="003265C1" w:rsidRPr="000B7171">
        <w:rPr>
          <w:rFonts w:ascii="Georgia" w:hAnsi="Georgia"/>
          <w:sz w:val="22"/>
          <w:szCs w:val="22"/>
        </w:rPr>
        <w:t>(Freshwater, 2024).</w:t>
      </w:r>
      <w:r w:rsidRPr="00047F35">
        <w:rPr>
          <w:rFonts w:ascii="Georgia" w:hAnsi="Georgia"/>
          <w:sz w:val="22"/>
          <w:szCs w:val="22"/>
        </w:rPr>
        <w:t xml:space="preserve"> Temperature and lunar cycle especially are </w:t>
      </w:r>
      <w:proofErr w:type="gramStart"/>
      <w:r w:rsidR="00047F35" w:rsidRPr="00047F35">
        <w:rPr>
          <w:rFonts w:ascii="Georgia" w:hAnsi="Georgia"/>
          <w:sz w:val="22"/>
          <w:szCs w:val="22"/>
        </w:rPr>
        <w:t xml:space="preserve">more or less </w:t>
      </w:r>
      <w:r w:rsidRPr="00047F35">
        <w:rPr>
          <w:rFonts w:ascii="Georgia" w:hAnsi="Georgia"/>
          <w:sz w:val="22"/>
          <w:szCs w:val="22"/>
        </w:rPr>
        <w:t>directly</w:t>
      </w:r>
      <w:proofErr w:type="gramEnd"/>
      <w:r w:rsidRPr="00047F35">
        <w:rPr>
          <w:rFonts w:ascii="Georgia" w:hAnsi="Georgia"/>
          <w:sz w:val="22"/>
          <w:szCs w:val="22"/>
        </w:rPr>
        <w:t xml:space="preserve"> derivable from seasonality. </w:t>
      </w:r>
    </w:p>
    <w:p w14:paraId="1F7551AD" w14:textId="77777777" w:rsidR="009223AB" w:rsidRPr="00047F35" w:rsidRDefault="009223AB" w:rsidP="009223AB">
      <w:pPr>
        <w:rPr>
          <w:rFonts w:ascii="Georgia" w:hAnsi="Georgia"/>
          <w:sz w:val="22"/>
          <w:szCs w:val="22"/>
        </w:rPr>
      </w:pPr>
    </w:p>
    <w:p w14:paraId="67DFF829" w14:textId="264E1BFC" w:rsidR="00434C46"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1CEECAFA" w14:textId="77777777" w:rsidR="00C70FD8" w:rsidRDefault="00C70FD8" w:rsidP="009223AB">
      <w:pPr>
        <w:rPr>
          <w:rFonts w:ascii="Georgia" w:hAnsi="Georgia"/>
          <w:sz w:val="22"/>
          <w:szCs w:val="22"/>
        </w:rPr>
      </w:pPr>
    </w:p>
    <w:p w14:paraId="14D67454" w14:textId="6FE346D7" w:rsidR="00C70FD8" w:rsidRPr="00047F35" w:rsidRDefault="00C70FD8" w:rsidP="00C70FD8">
      <w:pPr>
        <w:rPr>
          <w:rFonts w:ascii="Georgia" w:hAnsi="Georgia"/>
          <w:b/>
          <w:bCs/>
        </w:rPr>
      </w:pPr>
      <w:r>
        <w:rPr>
          <w:rFonts w:ascii="Georgia" w:hAnsi="Georgia"/>
          <w:b/>
          <w:bCs/>
        </w:rPr>
        <w:t>Risk Mitigation</w:t>
      </w:r>
    </w:p>
    <w:p w14:paraId="2B8A3EFA" w14:textId="189B8BAD" w:rsidR="00C70FD8" w:rsidRPr="00047F35" w:rsidRDefault="00C70FD8" w:rsidP="009223AB">
      <w:pPr>
        <w:rPr>
          <w:rFonts w:ascii="Georgia" w:hAnsi="Georgia"/>
          <w:sz w:val="22"/>
          <w:szCs w:val="22"/>
        </w:rPr>
      </w:pP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5EC5EAD0"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006820C9">
        <w:rPr>
          <w:rFonts w:ascii="Georgia" w:hAnsi="Georgia"/>
          <w:sz w:val="22"/>
          <w:szCs w:val="22"/>
        </w:rPr>
        <w:t xml:space="preserve"> and progressively uncover more detail.</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1FB88F61"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w:t>
      </w:r>
      <w:r w:rsidR="006820C9">
        <w:rPr>
          <w:rFonts w:ascii="Georgia" w:hAnsi="Georgia"/>
          <w:sz w:val="22"/>
          <w:szCs w:val="22"/>
        </w:rPr>
        <w:t xml:space="preserve">could </w:t>
      </w:r>
      <w:r w:rsidRPr="00047F35">
        <w:rPr>
          <w:rFonts w:ascii="Georgia" w:hAnsi="Georgia"/>
          <w:sz w:val="22"/>
          <w:szCs w:val="22"/>
        </w:rPr>
        <w:t xml:space="preserve">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3EF63AE6" w:rsidR="00BC41B4" w:rsidRPr="00047F35" w:rsidRDefault="006820C9" w:rsidP="00E313F4">
      <w:pPr>
        <w:rPr>
          <w:rFonts w:ascii="Georgia" w:hAnsi="Georgia"/>
          <w:sz w:val="22"/>
          <w:szCs w:val="22"/>
        </w:rPr>
      </w:pPr>
      <w:r>
        <w:rPr>
          <w:rFonts w:ascii="Georgia" w:hAnsi="Georgia"/>
          <w:sz w:val="22"/>
          <w:szCs w:val="22"/>
        </w:rPr>
        <w:t>Furthermore,</w:t>
      </w:r>
      <w:r w:rsidR="00E313F4" w:rsidRPr="00047F35">
        <w:rPr>
          <w:rFonts w:ascii="Georgia" w:hAnsi="Georgia"/>
          <w:sz w:val="22"/>
          <w:szCs w:val="22"/>
        </w:rPr>
        <w:t xml:space="preserve"> </w:t>
      </w:r>
      <w:r w:rsidR="00EB32B9" w:rsidRPr="00047F35">
        <w:rPr>
          <w:rFonts w:ascii="Georgia" w:hAnsi="Georgia"/>
          <w:sz w:val="22"/>
          <w:szCs w:val="22"/>
        </w:rPr>
        <w:t xml:space="preserve">this kind of </w:t>
      </w:r>
      <w:r w:rsidR="00E313F4" w:rsidRPr="00047F35">
        <w:rPr>
          <w:rFonts w:ascii="Georgia" w:hAnsi="Georgia"/>
          <w:sz w:val="22"/>
          <w:szCs w:val="22"/>
        </w:rPr>
        <w:t xml:space="preserve">risk assessment </w:t>
      </w:r>
      <w:r w:rsidR="00EB32B9" w:rsidRPr="00047F35">
        <w:rPr>
          <w:rFonts w:ascii="Georgia" w:hAnsi="Georgia"/>
          <w:sz w:val="22"/>
          <w:szCs w:val="22"/>
        </w:rPr>
        <w:t>will be</w:t>
      </w:r>
      <w:r w:rsidR="00E313F4"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00E313F4" w:rsidRPr="00047F35">
        <w:rPr>
          <w:rFonts w:ascii="Georgia" w:hAnsi="Georgia"/>
          <w:sz w:val="22"/>
          <w:szCs w:val="22"/>
        </w:rPr>
        <w:t xml:space="preserve"> The current model estimates the likelihood of fish occurring at different depths, given their presence, but it does not predict overall </w:t>
      </w:r>
      <w:r w:rsidR="00894D9C">
        <w:rPr>
          <w:rFonts w:ascii="Georgia" w:hAnsi="Georgia"/>
          <w:sz w:val="22"/>
          <w:szCs w:val="22"/>
        </w:rPr>
        <w:t xml:space="preserve">local </w:t>
      </w:r>
      <w:r w:rsidR="00E313F4" w:rsidRPr="00047F35">
        <w:rPr>
          <w:rFonts w:ascii="Georgia" w:hAnsi="Georgia"/>
          <w:sz w:val="22"/>
          <w:szCs w:val="22"/>
        </w:rPr>
        <w:t xml:space="preserve">abundance. Even in high-risk depth zones, if </w:t>
      </w:r>
      <w:r w:rsidR="00894D9C">
        <w:rPr>
          <w:rFonts w:ascii="Georgia" w:hAnsi="Georgia"/>
          <w:sz w:val="22"/>
          <w:szCs w:val="22"/>
        </w:rPr>
        <w:t>the habitat is not suitable for Chinook</w:t>
      </w:r>
      <w:r w:rsidR="00E313F4" w:rsidRPr="00047F35">
        <w:rPr>
          <w:rFonts w:ascii="Georgia" w:hAnsi="Georgia"/>
          <w:sz w:val="22"/>
          <w:szCs w:val="22"/>
        </w:rPr>
        <w:t xml:space="preserve">, the practical risk of bycatch </w:t>
      </w:r>
      <w:r w:rsidR="00894D9C">
        <w:rPr>
          <w:rFonts w:ascii="Georgia" w:hAnsi="Georgia"/>
          <w:sz w:val="22"/>
          <w:szCs w:val="22"/>
        </w:rPr>
        <w:t>would remain</w:t>
      </w:r>
      <w:r w:rsidR="00E313F4" w:rsidRPr="00047F35">
        <w:rPr>
          <w:rFonts w:ascii="Georgia" w:hAnsi="Georgia"/>
          <w:sz w:val="22"/>
          <w:szCs w:val="22"/>
        </w:rPr>
        <w:t xml:space="preserve"> manageable.</w:t>
      </w:r>
    </w:p>
    <w:p w14:paraId="5BAA524F" w14:textId="77777777" w:rsidR="00EB32B9" w:rsidRPr="00047F35" w:rsidRDefault="00EB32B9" w:rsidP="00E313F4">
      <w:pPr>
        <w:rPr>
          <w:rFonts w:ascii="Georgia" w:hAnsi="Georgia"/>
          <w:sz w:val="22"/>
          <w:szCs w:val="22"/>
        </w:rPr>
      </w:pPr>
    </w:p>
    <w:p w14:paraId="03FC209C" w14:textId="667B05FC" w:rsidR="00EB32B9" w:rsidRPr="00047F35" w:rsidRDefault="006820C9" w:rsidP="00E313F4">
      <w:pPr>
        <w:rPr>
          <w:rFonts w:ascii="Georgia" w:hAnsi="Georgia"/>
          <w:sz w:val="22"/>
          <w:szCs w:val="22"/>
        </w:rPr>
      </w:pPr>
      <w:r>
        <w:rPr>
          <w:rFonts w:ascii="Georgia" w:hAnsi="Georgia"/>
          <w:sz w:val="22"/>
          <w:szCs w:val="22"/>
        </w:rPr>
        <w:t>Finally</w:t>
      </w:r>
      <w:r w:rsidR="00B56D9A" w:rsidRPr="00047F35">
        <w:rPr>
          <w:rFonts w:ascii="Georgia" w:hAnsi="Georgia"/>
          <w:sz w:val="22"/>
          <w:szCs w:val="22"/>
        </w:rPr>
        <w:t>,</w:t>
      </w:r>
      <w:r w:rsidR="00EB32B9" w:rsidRPr="00047F35">
        <w:rPr>
          <w:rFonts w:ascii="Georgia" w:hAnsi="Georgia"/>
          <w:sz w:val="22"/>
          <w:szCs w:val="22"/>
        </w:rPr>
        <w:t xml:space="preserve"> </w:t>
      </w:r>
      <w:r w:rsidR="004A2344">
        <w:rPr>
          <w:rFonts w:ascii="Georgia" w:hAnsi="Georgia"/>
          <w:sz w:val="22"/>
          <w:szCs w:val="22"/>
        </w:rPr>
        <w:t xml:space="preserve">as was stated in the introduction, </w:t>
      </w:r>
      <w:r w:rsidR="00EB32B9" w:rsidRPr="00047F35">
        <w:rPr>
          <w:rFonts w:ascii="Georgia" w:hAnsi="Georgia"/>
          <w:sz w:val="22"/>
          <w:szCs w:val="22"/>
        </w:rPr>
        <w:t>this model is only half of the picture</w:t>
      </w:r>
      <w:r w:rsidR="00073029">
        <w:rPr>
          <w:rFonts w:ascii="Georgia" w:hAnsi="Georgia"/>
          <w:sz w:val="22"/>
          <w:szCs w:val="22"/>
        </w:rPr>
        <w:t xml:space="preserve"> when it comes to bycatch avoidance in the walleye pollock fishery specifically</w:t>
      </w:r>
      <w:r w:rsidR="00EB32B9" w:rsidRPr="00047F35">
        <w:rPr>
          <w:rFonts w:ascii="Georgia" w:hAnsi="Georgia"/>
          <w:sz w:val="22"/>
          <w:szCs w:val="22"/>
        </w:rPr>
        <w:t xml:space="preserve">. </w:t>
      </w:r>
      <w:r w:rsidR="00073029">
        <w:rPr>
          <w:rFonts w:ascii="Georgia" w:hAnsi="Georgia"/>
          <w:sz w:val="22"/>
          <w:szCs w:val="22"/>
        </w:rPr>
        <w:t xml:space="preserve">Pairing this </w:t>
      </w:r>
      <w:r w:rsidR="004A2344">
        <w:rPr>
          <w:rFonts w:ascii="Georgia" w:hAnsi="Georgia"/>
          <w:sz w:val="22"/>
          <w:szCs w:val="22"/>
        </w:rPr>
        <w:t xml:space="preserve">with </w:t>
      </w:r>
      <w:r w:rsidR="00073029">
        <w:rPr>
          <w:rFonts w:ascii="Georgia" w:hAnsi="Georgia"/>
          <w:sz w:val="22"/>
          <w:szCs w:val="22"/>
        </w:rPr>
        <w:t xml:space="preserve">a similar model built over pollock depth occupancy data would allow for much more targeted identification of areas and times where Chinook and pollock depth occupancy </w:t>
      </w:r>
      <w:r w:rsidR="004A2344">
        <w:rPr>
          <w:rFonts w:ascii="Georgia" w:hAnsi="Georgia"/>
          <w:sz w:val="22"/>
          <w:szCs w:val="22"/>
        </w:rPr>
        <w:t>are</w:t>
      </w:r>
      <w:r w:rsidR="00073029">
        <w:rPr>
          <w:rFonts w:ascii="Georgia" w:hAnsi="Georgia"/>
          <w:sz w:val="22"/>
          <w:szCs w:val="22"/>
        </w:rPr>
        <w:t xml:space="preserve"> out of sync. </w:t>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7"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18"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r w:rsidRPr="00F76C97">
        <w:rPr>
          <w:rFonts w:ascii="Georgia" w:hAnsi="Georgia"/>
          <w:sz w:val="22"/>
          <w:szCs w:val="22"/>
        </w:rPr>
        <w:t xml:space="preserve">Arostegui,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19"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t xml:space="preserve">Courtney, M. B., Evans, M. D., Strøm, J. F., Rikardsen,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0"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1"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Freshwater, C., Anderson, S. C., Huff, D. D., Smith, J. M., Jackson, D., Hendriks, B., Hinch, S. G., Johnston, S., Trites,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2"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Bograd, S. J., Bailey, H., Benson, S. R., Eguchi, T., Dewar, H., Kohin,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3"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4" w:tgtFrame="_new" w:history="1">
        <w:r w:rsidRPr="00F76C97">
          <w:rPr>
            <w:rStyle w:val="Hyperlink"/>
            <w:rFonts w:ascii="Georgia" w:hAnsi="Georgia"/>
            <w:sz w:val="22"/>
            <w:szCs w:val="22"/>
          </w:rPr>
          <w:t>https://www.npfmc.org</w:t>
        </w:r>
      </w:hyperlink>
    </w:p>
    <w:p w14:paraId="13115FAC" w14:textId="77777777" w:rsidR="005A45AE" w:rsidRDefault="005A45AE" w:rsidP="00CF610C"/>
    <w:p w14:paraId="5BAE921D" w14:textId="13D066EE" w:rsidR="005A45AE" w:rsidRDefault="005A45AE" w:rsidP="00CF610C">
      <w:pPr>
        <w:rPr>
          <w:rFonts w:ascii="Georgia" w:hAnsi="Georgia"/>
          <w:sz w:val="22"/>
          <w:szCs w:val="22"/>
        </w:rPr>
      </w:pPr>
      <w:r w:rsidRPr="005A45AE">
        <w:rPr>
          <w:rFonts w:ascii="Georgia" w:hAnsi="Georgia"/>
          <w:sz w:val="22"/>
          <w:szCs w:val="22"/>
        </w:rPr>
        <w:t xml:space="preserve">North Pacific Fishery Management Council (2024) </w:t>
      </w:r>
      <w:r w:rsidRPr="005A45AE">
        <w:rPr>
          <w:rFonts w:ascii="Georgia" w:hAnsi="Georgia"/>
          <w:i/>
          <w:iCs/>
          <w:sz w:val="22"/>
          <w:szCs w:val="22"/>
        </w:rPr>
        <w:t>Fishery Management Plan for the Groundfish fisheries of the Gulf of Alaska</w:t>
      </w:r>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Kagley,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5A45AE">
        <w:rPr>
          <w:rFonts w:ascii="Georgia" w:hAnsi="Georgia"/>
          <w:sz w:val="22"/>
          <w:szCs w:val="22"/>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5"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Sviridov,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236F524B" w14:textId="77777777" w:rsidR="005A45AE" w:rsidRDefault="005A45AE" w:rsidP="00CF610C">
      <w:pPr>
        <w:rPr>
          <w:rFonts w:ascii="Georgia" w:hAnsi="Georgia"/>
          <w:sz w:val="22"/>
          <w:szCs w:val="22"/>
        </w:rPr>
      </w:pPr>
    </w:p>
    <w:p w14:paraId="56310546" w14:textId="77777777" w:rsidR="005A45AE" w:rsidRPr="005A45AE" w:rsidRDefault="005A45AE" w:rsidP="005A45AE">
      <w:pPr>
        <w:rPr>
          <w:rFonts w:ascii="Georgia" w:hAnsi="Georgia"/>
          <w:sz w:val="22"/>
          <w:szCs w:val="22"/>
        </w:rPr>
      </w:pPr>
      <w:r w:rsidRPr="005A45AE">
        <w:rPr>
          <w:rFonts w:ascii="Georgia" w:hAnsi="Georgia"/>
          <w:sz w:val="22"/>
          <w:szCs w:val="22"/>
        </w:rPr>
        <w:t>Davies, R. W. D., Cripps, S. J., Nickson, A., &amp; Porter, G. (2009). Defining and estimating global marine fisheries bycatch. _Marine Policy_, _33</w:t>
      </w:r>
      <w:proofErr w:type="gramStart"/>
      <w:r w:rsidRPr="005A45AE">
        <w:rPr>
          <w:rFonts w:ascii="Georgia" w:hAnsi="Georgia"/>
          <w:sz w:val="22"/>
          <w:szCs w:val="22"/>
        </w:rPr>
        <w:t>_(</w:t>
      </w:r>
      <w:proofErr w:type="gramEnd"/>
      <w:r w:rsidRPr="005A45AE">
        <w:rPr>
          <w:rFonts w:ascii="Georgia" w:hAnsi="Georgia"/>
          <w:sz w:val="22"/>
          <w:szCs w:val="22"/>
        </w:rPr>
        <w:t>4), 661–672. [</w:t>
      </w:r>
      <w:proofErr w:type="gramStart"/>
      <w:r w:rsidRPr="005A45AE">
        <w:rPr>
          <w:rFonts w:ascii="Georgia" w:hAnsi="Georgia"/>
          <w:sz w:val="22"/>
          <w:szCs w:val="22"/>
        </w:rPr>
        <w:t>https://doi.org/10.1016/j.marpol.2009.01.003](</w:t>
      </w:r>
      <w:proofErr w:type="gramEnd"/>
      <w:r w:rsidRPr="005A45AE">
        <w:rPr>
          <w:rFonts w:ascii="Georgia" w:hAnsi="Georgia"/>
          <w:sz w:val="22"/>
          <w:szCs w:val="22"/>
        </w:rPr>
        <w:t>https://doi.org/10.1016/j.marpol.2009.01.003)</w:t>
      </w:r>
    </w:p>
    <w:p w14:paraId="31A42439" w14:textId="77777777" w:rsidR="005A45AE" w:rsidRPr="005A45AE" w:rsidRDefault="005A45AE" w:rsidP="005A45AE">
      <w:pPr>
        <w:rPr>
          <w:rFonts w:ascii="Georgia" w:hAnsi="Georgia"/>
          <w:sz w:val="22"/>
          <w:szCs w:val="22"/>
        </w:rPr>
      </w:pPr>
    </w:p>
    <w:p w14:paraId="010E77BA" w14:textId="77777777" w:rsidR="005A45AE" w:rsidRPr="005A45AE" w:rsidRDefault="005A45AE" w:rsidP="005A45AE">
      <w:pPr>
        <w:rPr>
          <w:rFonts w:ascii="Georgia" w:hAnsi="Georgia"/>
          <w:sz w:val="22"/>
          <w:szCs w:val="22"/>
        </w:rPr>
      </w:pPr>
      <w:r w:rsidRPr="005A45AE">
        <w:rPr>
          <w:rFonts w:ascii="Georgia" w:hAnsi="Georgia"/>
          <w:sz w:val="22"/>
          <w:szCs w:val="22"/>
          <w:lang w:val="de-DE"/>
        </w:rPr>
        <w:t xml:space="preserve">Hall, M. A., </w:t>
      </w:r>
      <w:proofErr w:type="spellStart"/>
      <w:r w:rsidRPr="005A45AE">
        <w:rPr>
          <w:rFonts w:ascii="Georgia" w:hAnsi="Georgia"/>
          <w:sz w:val="22"/>
          <w:szCs w:val="22"/>
          <w:lang w:val="de-DE"/>
        </w:rPr>
        <w:t>Alverson</w:t>
      </w:r>
      <w:proofErr w:type="spellEnd"/>
      <w:r w:rsidRPr="005A45AE">
        <w:rPr>
          <w:rFonts w:ascii="Georgia" w:hAnsi="Georgia"/>
          <w:sz w:val="22"/>
          <w:szCs w:val="22"/>
          <w:lang w:val="de-DE"/>
        </w:rPr>
        <w:t xml:space="preserve">, D. L., &amp; </w:t>
      </w:r>
      <w:proofErr w:type="spellStart"/>
      <w:r w:rsidRPr="005A45AE">
        <w:rPr>
          <w:rFonts w:ascii="Georgia" w:hAnsi="Georgia"/>
          <w:sz w:val="22"/>
          <w:szCs w:val="22"/>
          <w:lang w:val="de-DE"/>
        </w:rPr>
        <w:t>Metuzals</w:t>
      </w:r>
      <w:proofErr w:type="spellEnd"/>
      <w:r w:rsidRPr="005A45AE">
        <w:rPr>
          <w:rFonts w:ascii="Georgia" w:hAnsi="Georgia"/>
          <w:sz w:val="22"/>
          <w:szCs w:val="22"/>
          <w:lang w:val="de-DE"/>
        </w:rPr>
        <w:t xml:space="preserve">, K. I. (2000). </w:t>
      </w:r>
      <w:r w:rsidRPr="005A45AE">
        <w:rPr>
          <w:rFonts w:ascii="Georgia" w:hAnsi="Georgia"/>
          <w:sz w:val="22"/>
          <w:szCs w:val="22"/>
        </w:rPr>
        <w:t>By-Catch: Problems and Solutions. _Marine Pollution Bulletin_, _41</w:t>
      </w:r>
      <w:proofErr w:type="gramStart"/>
      <w:r w:rsidRPr="005A45AE">
        <w:rPr>
          <w:rFonts w:ascii="Georgia" w:hAnsi="Georgia"/>
          <w:sz w:val="22"/>
          <w:szCs w:val="22"/>
        </w:rPr>
        <w:t>_(</w:t>
      </w:r>
      <w:proofErr w:type="gramEnd"/>
      <w:r w:rsidRPr="005A45AE">
        <w:rPr>
          <w:rFonts w:ascii="Georgia" w:hAnsi="Georgia"/>
          <w:sz w:val="22"/>
          <w:szCs w:val="22"/>
        </w:rPr>
        <w:t>1–6), 204–219. [</w:t>
      </w:r>
      <w:proofErr w:type="gramStart"/>
      <w:r w:rsidRPr="005A45AE">
        <w:rPr>
          <w:rFonts w:ascii="Georgia" w:hAnsi="Georgia"/>
          <w:sz w:val="22"/>
          <w:szCs w:val="22"/>
        </w:rPr>
        <w:t>https://doi.org/10.1016/S0025-326X(00)00111-9](</w:t>
      </w:r>
      <w:proofErr w:type="gramEnd"/>
      <w:r w:rsidRPr="005A45AE">
        <w:rPr>
          <w:rFonts w:ascii="Georgia" w:hAnsi="Georgia"/>
          <w:sz w:val="22"/>
          <w:szCs w:val="22"/>
        </w:rPr>
        <w:t>https://doi.org/10.1016/S0025-326X</w:t>
      </w:r>
      <w:proofErr w:type="gramStart"/>
      <w:r w:rsidRPr="005A45AE">
        <w:rPr>
          <w:rFonts w:ascii="Georgia" w:hAnsi="Georgia"/>
          <w:sz w:val="22"/>
          <w:szCs w:val="22"/>
        </w:rPr>
        <w:t>\(</w:t>
      </w:r>
      <w:proofErr w:type="gramEnd"/>
      <w:r w:rsidRPr="005A45AE">
        <w:rPr>
          <w:rFonts w:ascii="Georgia" w:hAnsi="Georgia"/>
          <w:sz w:val="22"/>
          <w:szCs w:val="22"/>
        </w:rPr>
        <w:t>00\)00111-9)</w:t>
      </w:r>
    </w:p>
    <w:p w14:paraId="2313C5F5" w14:textId="77777777" w:rsidR="005A45AE" w:rsidRPr="005A45AE" w:rsidRDefault="005A45AE" w:rsidP="005A45AE">
      <w:pPr>
        <w:rPr>
          <w:rFonts w:ascii="Georgia" w:hAnsi="Georgia"/>
          <w:sz w:val="22"/>
          <w:szCs w:val="22"/>
        </w:rPr>
      </w:pPr>
    </w:p>
    <w:p w14:paraId="489E0200" w14:textId="77777777" w:rsidR="005A45AE" w:rsidRPr="005A45AE" w:rsidRDefault="005A45AE" w:rsidP="005A45AE">
      <w:pPr>
        <w:rPr>
          <w:rFonts w:ascii="Georgia" w:hAnsi="Georgia"/>
          <w:sz w:val="22"/>
          <w:szCs w:val="22"/>
        </w:rPr>
      </w:pPr>
      <w:r w:rsidRPr="005A45AE">
        <w:rPr>
          <w:rFonts w:ascii="Georgia" w:hAnsi="Georgia"/>
          <w:sz w:val="22"/>
          <w:szCs w:val="22"/>
        </w:rPr>
        <w:t>Zeller, D., Cashion, T., Palomares, M., &amp; Pauly, D. (2018). Global marine fisheries discards: A synthesis of reconstructed data. _Fish and Fisheries_, _19</w:t>
      </w:r>
      <w:proofErr w:type="gramStart"/>
      <w:r w:rsidRPr="005A45AE">
        <w:rPr>
          <w:rFonts w:ascii="Georgia" w:hAnsi="Georgia"/>
          <w:sz w:val="22"/>
          <w:szCs w:val="22"/>
        </w:rPr>
        <w:t>_(</w:t>
      </w:r>
      <w:proofErr w:type="gramEnd"/>
      <w:r w:rsidRPr="005A45AE">
        <w:rPr>
          <w:rFonts w:ascii="Georgia" w:hAnsi="Georgia"/>
          <w:sz w:val="22"/>
          <w:szCs w:val="22"/>
        </w:rPr>
        <w:t>1), 30–39. [</w:t>
      </w:r>
      <w:proofErr w:type="gramStart"/>
      <w:r w:rsidRPr="005A45AE">
        <w:rPr>
          <w:rFonts w:ascii="Georgia" w:hAnsi="Georgia"/>
          <w:sz w:val="22"/>
          <w:szCs w:val="22"/>
        </w:rPr>
        <w:t>https://doi.org/10.1111/faf.12233](</w:t>
      </w:r>
      <w:proofErr w:type="gramEnd"/>
      <w:r w:rsidRPr="005A45AE">
        <w:rPr>
          <w:rFonts w:ascii="Georgia" w:hAnsi="Georgia"/>
          <w:sz w:val="22"/>
          <w:szCs w:val="22"/>
        </w:rPr>
        <w:t>https://doi.org/10.1111/faf.12233)</w:t>
      </w:r>
    </w:p>
    <w:p w14:paraId="70BF8F9A" w14:textId="77777777" w:rsidR="005A45AE" w:rsidRPr="005A45AE" w:rsidRDefault="005A45AE" w:rsidP="005A45AE">
      <w:pPr>
        <w:rPr>
          <w:rFonts w:ascii="Georgia" w:hAnsi="Georgia"/>
          <w:sz w:val="22"/>
          <w:szCs w:val="22"/>
        </w:rPr>
      </w:pPr>
    </w:p>
    <w:p w14:paraId="7FF5081E" w14:textId="77777777" w:rsidR="005A45AE" w:rsidRPr="005A45AE" w:rsidRDefault="005A45AE" w:rsidP="005A45AE">
      <w:pPr>
        <w:rPr>
          <w:rFonts w:ascii="Georgia" w:hAnsi="Georgia"/>
          <w:sz w:val="22"/>
          <w:szCs w:val="22"/>
        </w:rPr>
      </w:pPr>
      <w:r w:rsidRPr="005A45AE">
        <w:rPr>
          <w:rFonts w:ascii="Georgia" w:hAnsi="Georgia"/>
          <w:sz w:val="22"/>
          <w:szCs w:val="22"/>
        </w:rPr>
        <w:t xml:space="preserve">Lomeli, M. J. M., Wakefield, W. W., Herrmann, B., Dykstra, C. L., Simeon, A., Rudy, D. M., &amp; Planas, J. V. (2021). Use of artificial illumination to reduce Pacific halibut bycatch in a U.S. West </w:t>
      </w:r>
      <w:r w:rsidRPr="005A45AE">
        <w:rPr>
          <w:rFonts w:ascii="Georgia" w:hAnsi="Georgia"/>
          <w:sz w:val="22"/>
          <w:szCs w:val="22"/>
        </w:rPr>
        <w:lastRenderedPageBreak/>
        <w:t>Coast groundfish Bottom trawl. _Fisheries Research_, _233_, 105737. [</w:t>
      </w:r>
      <w:proofErr w:type="gramStart"/>
      <w:r w:rsidRPr="005A45AE">
        <w:rPr>
          <w:rFonts w:ascii="Georgia" w:hAnsi="Georgia"/>
          <w:sz w:val="22"/>
          <w:szCs w:val="22"/>
        </w:rPr>
        <w:t>https://doi.org/10.1016/j.fishres.2020.105737](</w:t>
      </w:r>
      <w:proofErr w:type="gramEnd"/>
      <w:r w:rsidRPr="005A45AE">
        <w:rPr>
          <w:rFonts w:ascii="Georgia" w:hAnsi="Georgia"/>
          <w:sz w:val="22"/>
          <w:szCs w:val="22"/>
        </w:rPr>
        <w:t>https://doi.org/10.1016/j.fishres.2020.105737)</w:t>
      </w:r>
    </w:p>
    <w:p w14:paraId="76456CCB" w14:textId="77777777" w:rsidR="005A45AE" w:rsidRPr="005A45AE" w:rsidRDefault="005A45AE" w:rsidP="005A45AE">
      <w:pPr>
        <w:rPr>
          <w:rFonts w:ascii="Georgia" w:hAnsi="Georgia"/>
          <w:sz w:val="22"/>
          <w:szCs w:val="22"/>
        </w:rPr>
      </w:pPr>
    </w:p>
    <w:p w14:paraId="606B985D" w14:textId="77777777" w:rsidR="005A45AE" w:rsidRPr="005A45AE" w:rsidRDefault="005A45AE" w:rsidP="005A45AE">
      <w:pPr>
        <w:rPr>
          <w:rFonts w:ascii="Georgia" w:hAnsi="Georgia"/>
          <w:sz w:val="22"/>
          <w:szCs w:val="22"/>
        </w:rPr>
      </w:pPr>
      <w:r w:rsidRPr="005A45AE">
        <w:rPr>
          <w:rFonts w:ascii="Georgia" w:hAnsi="Georgia"/>
          <w:sz w:val="22"/>
          <w:szCs w:val="22"/>
        </w:rPr>
        <w:t>North Pacific Fishery Management Council. (2022). _Bering Sea salmon bycatch update_. Retrieved from [</w:t>
      </w:r>
      <w:proofErr w:type="gramStart"/>
      <w:r w:rsidRPr="005A45AE">
        <w:rPr>
          <w:rFonts w:ascii="Georgia" w:hAnsi="Georgia"/>
          <w:sz w:val="22"/>
          <w:szCs w:val="22"/>
        </w:rPr>
        <w:t>https://www.npfmc.org](</w:t>
      </w:r>
      <w:proofErr w:type="gramEnd"/>
      <w:r w:rsidRPr="005A45AE">
        <w:rPr>
          <w:rFonts w:ascii="Georgia" w:hAnsi="Georgia"/>
          <w:sz w:val="22"/>
          <w:szCs w:val="22"/>
        </w:rPr>
        <w:t>https://www.npfmc.org)</w:t>
      </w:r>
    </w:p>
    <w:p w14:paraId="1AC101ED" w14:textId="77777777" w:rsidR="005A45AE" w:rsidRPr="005A45AE" w:rsidRDefault="005A45AE" w:rsidP="005A45AE">
      <w:pPr>
        <w:rPr>
          <w:rFonts w:ascii="Georgia" w:hAnsi="Georgia"/>
          <w:sz w:val="22"/>
          <w:szCs w:val="22"/>
        </w:rPr>
      </w:pPr>
    </w:p>
    <w:p w14:paraId="7973A847" w14:textId="77777777" w:rsidR="005A45AE" w:rsidRPr="005A45AE" w:rsidRDefault="005A45AE" w:rsidP="005A45AE">
      <w:pPr>
        <w:rPr>
          <w:rFonts w:ascii="Georgia" w:hAnsi="Georgia"/>
          <w:sz w:val="22"/>
          <w:szCs w:val="22"/>
        </w:rPr>
      </w:pPr>
      <w:r w:rsidRPr="005A45AE">
        <w:rPr>
          <w:rFonts w:ascii="Georgia" w:hAnsi="Georgia"/>
          <w:sz w:val="22"/>
          <w:szCs w:val="22"/>
        </w:rPr>
        <w:t>Wallace, B. P., Kot, C. Y., DiMatteo, A. D., Lee, T., Crowder, L. B., &amp; Lewison, R. L. (2013). Impacts of fisheries bycatch on marine turtle populations worldwide: Toward conservation and research priorities. _Ecosphere_, _4</w:t>
      </w:r>
      <w:proofErr w:type="gramStart"/>
      <w:r w:rsidRPr="005A45AE">
        <w:rPr>
          <w:rFonts w:ascii="Georgia" w:hAnsi="Georgia"/>
          <w:sz w:val="22"/>
          <w:szCs w:val="22"/>
        </w:rPr>
        <w:t>_(</w:t>
      </w:r>
      <w:proofErr w:type="gramEnd"/>
      <w:r w:rsidRPr="005A45AE">
        <w:rPr>
          <w:rFonts w:ascii="Georgia" w:hAnsi="Georgia"/>
          <w:sz w:val="22"/>
          <w:szCs w:val="22"/>
        </w:rPr>
        <w:t>3), 1–49. [</w:t>
      </w:r>
      <w:proofErr w:type="gramStart"/>
      <w:r w:rsidRPr="005A45AE">
        <w:rPr>
          <w:rFonts w:ascii="Georgia" w:hAnsi="Georgia"/>
          <w:sz w:val="22"/>
          <w:szCs w:val="22"/>
        </w:rPr>
        <w:t>https://doi.org/10.1890/ES12-00388.1](</w:t>
      </w:r>
      <w:proofErr w:type="gramEnd"/>
      <w:r w:rsidRPr="005A45AE">
        <w:rPr>
          <w:rFonts w:ascii="Georgia" w:hAnsi="Georgia"/>
          <w:sz w:val="22"/>
          <w:szCs w:val="22"/>
        </w:rPr>
        <w:t>https://doi.org/10.1890/ES12-00388.1)</w:t>
      </w:r>
    </w:p>
    <w:p w14:paraId="650B9B0F" w14:textId="77777777" w:rsidR="005A45AE" w:rsidRPr="005A45AE" w:rsidRDefault="005A45AE" w:rsidP="005A45AE">
      <w:pPr>
        <w:rPr>
          <w:rFonts w:ascii="Georgia" w:hAnsi="Georgia"/>
          <w:sz w:val="22"/>
          <w:szCs w:val="22"/>
        </w:rPr>
      </w:pPr>
    </w:p>
    <w:p w14:paraId="0948849D"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D’agrosa</w:t>
      </w:r>
      <w:proofErr w:type="spellEnd"/>
      <w:r w:rsidRPr="005A45AE">
        <w:rPr>
          <w:rFonts w:ascii="Georgia" w:hAnsi="Georgia"/>
          <w:sz w:val="22"/>
          <w:szCs w:val="22"/>
        </w:rPr>
        <w:t>, C., Lennert</w:t>
      </w:r>
      <w:r w:rsidRPr="005A45AE">
        <w:rPr>
          <w:rFonts w:ascii="Cambria Math" w:hAnsi="Cambria Math" w:cs="Cambria Math"/>
          <w:sz w:val="22"/>
          <w:szCs w:val="22"/>
        </w:rPr>
        <w:t>‐</w:t>
      </w:r>
      <w:r w:rsidRPr="005A45AE">
        <w:rPr>
          <w:rFonts w:ascii="Georgia" w:hAnsi="Georgia"/>
          <w:sz w:val="22"/>
          <w:szCs w:val="22"/>
        </w:rPr>
        <w:t>Cody, C. E., &amp; Vidal, O. (2000). Vaquita Bycatch in Mexico’s Artisanal Gillnet Fisheries: Driving a Small Population to Extinction. _Conservation Biology_, _14</w:t>
      </w:r>
      <w:proofErr w:type="gramStart"/>
      <w:r w:rsidRPr="005A45AE">
        <w:rPr>
          <w:rFonts w:ascii="Georgia" w:hAnsi="Georgia"/>
          <w:sz w:val="22"/>
          <w:szCs w:val="22"/>
        </w:rPr>
        <w:t>_(</w:t>
      </w:r>
      <w:proofErr w:type="gramEnd"/>
      <w:r w:rsidRPr="005A45AE">
        <w:rPr>
          <w:rFonts w:ascii="Georgia" w:hAnsi="Georgia"/>
          <w:sz w:val="22"/>
          <w:szCs w:val="22"/>
        </w:rPr>
        <w:t>4), 1110–1119. [</w:t>
      </w:r>
      <w:proofErr w:type="gramStart"/>
      <w:r w:rsidRPr="005A45AE">
        <w:rPr>
          <w:rFonts w:ascii="Georgia" w:hAnsi="Georgia"/>
          <w:sz w:val="22"/>
          <w:szCs w:val="22"/>
        </w:rPr>
        <w:t>https://doi.org/10.1046/j.1523-1739.2000.98191.x](</w:t>
      </w:r>
      <w:proofErr w:type="gramEnd"/>
      <w:r w:rsidRPr="005A45AE">
        <w:rPr>
          <w:rFonts w:ascii="Georgia" w:hAnsi="Georgia"/>
          <w:sz w:val="22"/>
          <w:szCs w:val="22"/>
        </w:rPr>
        <w:t>https://doi.org/10.1046/j.1523-1739.2000.98191.x)</w:t>
      </w:r>
    </w:p>
    <w:p w14:paraId="3E143FAB" w14:textId="77777777" w:rsidR="005A45AE" w:rsidRPr="005A45AE" w:rsidRDefault="005A45AE" w:rsidP="005A45AE">
      <w:pPr>
        <w:rPr>
          <w:rFonts w:ascii="Georgia" w:hAnsi="Georgia"/>
          <w:sz w:val="22"/>
          <w:szCs w:val="22"/>
        </w:rPr>
      </w:pPr>
    </w:p>
    <w:p w14:paraId="29DB6BA6" w14:textId="77777777" w:rsidR="005A45AE" w:rsidRPr="005A45AE" w:rsidRDefault="005A45AE" w:rsidP="005A45AE">
      <w:pPr>
        <w:rPr>
          <w:rFonts w:ascii="Georgia" w:hAnsi="Georgia"/>
          <w:sz w:val="22"/>
          <w:szCs w:val="22"/>
        </w:rPr>
      </w:pPr>
      <w:r w:rsidRPr="005A45AE">
        <w:rPr>
          <w:rFonts w:ascii="Georgia" w:hAnsi="Georgia"/>
          <w:sz w:val="22"/>
          <w:szCs w:val="22"/>
        </w:rPr>
        <w:t xml:space="preserve">Estes, J. A., </w:t>
      </w:r>
      <w:proofErr w:type="spellStart"/>
      <w:r w:rsidRPr="005A45AE">
        <w:rPr>
          <w:rFonts w:ascii="Georgia" w:hAnsi="Georgia"/>
          <w:sz w:val="22"/>
          <w:szCs w:val="22"/>
        </w:rPr>
        <w:t>Terborgh</w:t>
      </w:r>
      <w:proofErr w:type="spellEnd"/>
      <w:r w:rsidRPr="005A45AE">
        <w:rPr>
          <w:rFonts w:ascii="Georgia" w:hAnsi="Georgia"/>
          <w:sz w:val="22"/>
          <w:szCs w:val="22"/>
        </w:rPr>
        <w:t xml:space="preserve">, J., Brashares, J. S., Power, M. E., Berger, J., Bond, W. J., Carpenter, S. R., Essington, T. E., Holt, R. D., Jackson, J. B. C., Marquis, R. J., Oksanen, L., Oksanen, T., Paine, R. T., </w:t>
      </w:r>
      <w:proofErr w:type="spellStart"/>
      <w:r w:rsidRPr="005A45AE">
        <w:rPr>
          <w:rFonts w:ascii="Georgia" w:hAnsi="Georgia"/>
          <w:sz w:val="22"/>
          <w:szCs w:val="22"/>
        </w:rPr>
        <w:t>Pikitch</w:t>
      </w:r>
      <w:proofErr w:type="spellEnd"/>
      <w:r w:rsidRPr="005A45AE">
        <w:rPr>
          <w:rFonts w:ascii="Georgia" w:hAnsi="Georgia"/>
          <w:sz w:val="22"/>
          <w:szCs w:val="22"/>
        </w:rPr>
        <w:t>, E. K., Ripple, W. J., Sandin, S. A., Scheffer, M., Schoener, T. W., … Wardle, D. A. (2011). Trophic Downgrading of Planet Earth. _Science_, _333</w:t>
      </w:r>
      <w:proofErr w:type="gramStart"/>
      <w:r w:rsidRPr="005A45AE">
        <w:rPr>
          <w:rFonts w:ascii="Georgia" w:hAnsi="Georgia"/>
          <w:sz w:val="22"/>
          <w:szCs w:val="22"/>
        </w:rPr>
        <w:t>_(</w:t>
      </w:r>
      <w:proofErr w:type="gramEnd"/>
      <w:r w:rsidRPr="005A45AE">
        <w:rPr>
          <w:rFonts w:ascii="Georgia" w:hAnsi="Georgia"/>
          <w:sz w:val="22"/>
          <w:szCs w:val="22"/>
        </w:rPr>
        <w:t>6040), 301–306. [</w:t>
      </w:r>
      <w:proofErr w:type="gramStart"/>
      <w:r w:rsidRPr="005A45AE">
        <w:rPr>
          <w:rFonts w:ascii="Georgia" w:hAnsi="Georgia"/>
          <w:sz w:val="22"/>
          <w:szCs w:val="22"/>
        </w:rPr>
        <w:t>https://doi.org/10.1126/science.1205106](</w:t>
      </w:r>
      <w:proofErr w:type="gramEnd"/>
      <w:r w:rsidRPr="005A45AE">
        <w:rPr>
          <w:rFonts w:ascii="Georgia" w:hAnsi="Georgia"/>
          <w:sz w:val="22"/>
          <w:szCs w:val="22"/>
        </w:rPr>
        <w:t>https://doi.org/10.1126/science.1205106)</w:t>
      </w:r>
    </w:p>
    <w:p w14:paraId="61BD81B0" w14:textId="77777777" w:rsidR="005A45AE" w:rsidRPr="005A45AE" w:rsidRDefault="005A45AE" w:rsidP="005A45AE">
      <w:pPr>
        <w:rPr>
          <w:rFonts w:ascii="Georgia" w:hAnsi="Georgia"/>
          <w:sz w:val="22"/>
          <w:szCs w:val="22"/>
        </w:rPr>
      </w:pPr>
    </w:p>
    <w:p w14:paraId="3E253A98" w14:textId="77777777" w:rsidR="005A45AE" w:rsidRPr="005A45AE" w:rsidRDefault="005A45AE" w:rsidP="005A45AE">
      <w:pPr>
        <w:rPr>
          <w:rFonts w:ascii="Georgia" w:hAnsi="Georgia"/>
          <w:sz w:val="22"/>
          <w:szCs w:val="22"/>
        </w:rPr>
      </w:pPr>
      <w:r w:rsidRPr="005A45AE">
        <w:rPr>
          <w:rFonts w:ascii="Georgia" w:hAnsi="Georgia"/>
          <w:sz w:val="22"/>
          <w:szCs w:val="22"/>
        </w:rPr>
        <w:t>Komoroske, L. M., &amp; Lewison, R. L. (2015). Addressing fisheries bycatch in a changing world. _Frontiers in Marine Science_, _2_. [</w:t>
      </w:r>
      <w:proofErr w:type="gramStart"/>
      <w:r w:rsidRPr="005A45AE">
        <w:rPr>
          <w:rFonts w:ascii="Georgia" w:hAnsi="Georgia"/>
          <w:sz w:val="22"/>
          <w:szCs w:val="22"/>
        </w:rPr>
        <w:t>https://doi.org/10.3389/fmars.2015.00083](</w:t>
      </w:r>
      <w:proofErr w:type="gramEnd"/>
      <w:r w:rsidRPr="005A45AE">
        <w:rPr>
          <w:rFonts w:ascii="Georgia" w:hAnsi="Georgia"/>
          <w:sz w:val="22"/>
          <w:szCs w:val="22"/>
        </w:rPr>
        <w:t>https://doi.org/10.3389/fmars.2015.00083)</w:t>
      </w:r>
    </w:p>
    <w:p w14:paraId="3545A426" w14:textId="77777777" w:rsidR="005A45AE" w:rsidRPr="005A45AE" w:rsidRDefault="005A45AE" w:rsidP="005A45AE">
      <w:pPr>
        <w:rPr>
          <w:rFonts w:ascii="Georgia" w:hAnsi="Georgia"/>
          <w:sz w:val="22"/>
          <w:szCs w:val="22"/>
        </w:rPr>
      </w:pPr>
    </w:p>
    <w:p w14:paraId="4BB711DB" w14:textId="77777777" w:rsidR="005A45AE" w:rsidRPr="005A45AE" w:rsidRDefault="005A45AE" w:rsidP="005A45AE">
      <w:pPr>
        <w:rPr>
          <w:rFonts w:ascii="Georgia" w:hAnsi="Georgia"/>
          <w:sz w:val="22"/>
          <w:szCs w:val="22"/>
        </w:rPr>
      </w:pPr>
      <w:r w:rsidRPr="005A45AE">
        <w:rPr>
          <w:rFonts w:ascii="Georgia" w:hAnsi="Georgia"/>
          <w:sz w:val="22"/>
          <w:szCs w:val="22"/>
        </w:rPr>
        <w:t xml:space="preserve">Squires, D., Ballance, L. T., </w:t>
      </w:r>
      <w:proofErr w:type="spellStart"/>
      <w:r w:rsidRPr="005A45AE">
        <w:rPr>
          <w:rFonts w:ascii="Georgia" w:hAnsi="Georgia"/>
          <w:sz w:val="22"/>
          <w:szCs w:val="22"/>
        </w:rPr>
        <w:t>Dagorn</w:t>
      </w:r>
      <w:proofErr w:type="spellEnd"/>
      <w:r w:rsidRPr="005A45AE">
        <w:rPr>
          <w:rFonts w:ascii="Georgia" w:hAnsi="Georgia"/>
          <w:sz w:val="22"/>
          <w:szCs w:val="22"/>
        </w:rPr>
        <w:t>, L., Dutton, P. H., &amp; Lent, R. (2021). Mitigating Bycatch: Novel Insights to Multidisciplinary Approaches. _Frontiers in Marine Science_, _8_, 613285. [</w:t>
      </w:r>
      <w:proofErr w:type="gramStart"/>
      <w:r w:rsidRPr="005A45AE">
        <w:rPr>
          <w:rFonts w:ascii="Georgia" w:hAnsi="Georgia"/>
          <w:sz w:val="22"/>
          <w:szCs w:val="22"/>
        </w:rPr>
        <w:t>https://doi.org/10.3389/fmars.2021.613285](</w:t>
      </w:r>
      <w:proofErr w:type="gramEnd"/>
      <w:r w:rsidRPr="005A45AE">
        <w:rPr>
          <w:rFonts w:ascii="Georgia" w:hAnsi="Georgia"/>
          <w:sz w:val="22"/>
          <w:szCs w:val="22"/>
        </w:rPr>
        <w:t>https://doi.org/10.3389/fmars.2021.613285)</w:t>
      </w:r>
    </w:p>
    <w:p w14:paraId="4934E669" w14:textId="77777777" w:rsidR="005A45AE" w:rsidRPr="005A45AE" w:rsidRDefault="005A45AE" w:rsidP="005A45AE">
      <w:pPr>
        <w:rPr>
          <w:rFonts w:ascii="Georgia" w:hAnsi="Georgia"/>
          <w:sz w:val="22"/>
          <w:szCs w:val="22"/>
        </w:rPr>
      </w:pPr>
    </w:p>
    <w:p w14:paraId="0D781A8C" w14:textId="77777777" w:rsidR="005A45AE" w:rsidRPr="005A45AE" w:rsidRDefault="005A45AE" w:rsidP="005A45AE">
      <w:pPr>
        <w:rPr>
          <w:rFonts w:ascii="Georgia" w:hAnsi="Georgia"/>
          <w:sz w:val="22"/>
          <w:szCs w:val="22"/>
        </w:rPr>
      </w:pPr>
      <w:r w:rsidRPr="005A45AE">
        <w:rPr>
          <w:rFonts w:ascii="Georgia" w:hAnsi="Georgia"/>
          <w:sz w:val="22"/>
          <w:szCs w:val="22"/>
        </w:rPr>
        <w:t xml:space="preserve">Maree, B. A., Wanless, R. M., Fairweather, T. P., Sullivan, B. J., &amp; Yates, O. (2014). Significant reductions in mortality of threatened seabirds in a S </w:t>
      </w:r>
      <w:proofErr w:type="spellStart"/>
      <w:r w:rsidRPr="005A45AE">
        <w:rPr>
          <w:rFonts w:ascii="Georgia" w:hAnsi="Georgia"/>
          <w:sz w:val="22"/>
          <w:szCs w:val="22"/>
        </w:rPr>
        <w:t>outh</w:t>
      </w:r>
      <w:proofErr w:type="spellEnd"/>
      <w:r w:rsidRPr="005A45AE">
        <w:rPr>
          <w:rFonts w:ascii="Georgia" w:hAnsi="Georgia"/>
          <w:sz w:val="22"/>
          <w:szCs w:val="22"/>
        </w:rPr>
        <w:t xml:space="preserve"> A </w:t>
      </w:r>
      <w:proofErr w:type="spellStart"/>
      <w:r w:rsidRPr="005A45AE">
        <w:rPr>
          <w:rFonts w:ascii="Georgia" w:hAnsi="Georgia"/>
          <w:sz w:val="22"/>
          <w:szCs w:val="22"/>
        </w:rPr>
        <w:t>frican</w:t>
      </w:r>
      <w:proofErr w:type="spellEnd"/>
      <w:r w:rsidRPr="005A45AE">
        <w:rPr>
          <w:rFonts w:ascii="Georgia" w:hAnsi="Georgia"/>
          <w:sz w:val="22"/>
          <w:szCs w:val="22"/>
        </w:rPr>
        <w:t xml:space="preserve"> trawl fishery. _Animal Conservation_, _17</w:t>
      </w:r>
      <w:proofErr w:type="gramStart"/>
      <w:r w:rsidRPr="005A45AE">
        <w:rPr>
          <w:rFonts w:ascii="Georgia" w:hAnsi="Georgia"/>
          <w:sz w:val="22"/>
          <w:szCs w:val="22"/>
        </w:rPr>
        <w:t>_(</w:t>
      </w:r>
      <w:proofErr w:type="gramEnd"/>
      <w:r w:rsidRPr="005A45AE">
        <w:rPr>
          <w:rFonts w:ascii="Georgia" w:hAnsi="Georgia"/>
          <w:sz w:val="22"/>
          <w:szCs w:val="22"/>
        </w:rPr>
        <w:t>6), 520–529. [</w:t>
      </w:r>
      <w:proofErr w:type="gramStart"/>
      <w:r w:rsidRPr="005A45AE">
        <w:rPr>
          <w:rFonts w:ascii="Georgia" w:hAnsi="Georgia"/>
          <w:sz w:val="22"/>
          <w:szCs w:val="22"/>
        </w:rPr>
        <w:t>https://doi.org/10.1111/acv.12126](</w:t>
      </w:r>
      <w:proofErr w:type="gramEnd"/>
      <w:r w:rsidRPr="005A45AE">
        <w:rPr>
          <w:rFonts w:ascii="Georgia" w:hAnsi="Georgia"/>
          <w:sz w:val="22"/>
          <w:szCs w:val="22"/>
        </w:rPr>
        <w:t>https://doi.org/10.1111/acv.12126)</w:t>
      </w:r>
    </w:p>
    <w:p w14:paraId="539F1C83" w14:textId="77777777" w:rsidR="005A45AE" w:rsidRPr="005A45AE" w:rsidRDefault="005A45AE" w:rsidP="005A45AE">
      <w:pPr>
        <w:rPr>
          <w:rFonts w:ascii="Georgia" w:hAnsi="Georgia"/>
          <w:sz w:val="22"/>
          <w:szCs w:val="22"/>
        </w:rPr>
      </w:pPr>
    </w:p>
    <w:p w14:paraId="1A15BB83" w14:textId="77777777" w:rsidR="005A45AE" w:rsidRPr="005A45AE" w:rsidRDefault="005A45AE" w:rsidP="005A45AE">
      <w:pPr>
        <w:rPr>
          <w:rFonts w:ascii="Georgia" w:hAnsi="Georgia"/>
          <w:sz w:val="22"/>
          <w:szCs w:val="22"/>
        </w:rPr>
      </w:pPr>
      <w:r w:rsidRPr="005A45AE">
        <w:rPr>
          <w:rFonts w:ascii="Georgia" w:hAnsi="Georgia"/>
          <w:sz w:val="22"/>
          <w:szCs w:val="22"/>
        </w:rPr>
        <w:t>Crowder, L. B., Crouse, D. T., Heppell, S. S., &amp; Martin, T. H. (1994). Predicting the Impact of Turtle Excluder Devices on Loggerhead Sea Turtle Populations. _Ecological Applications_, _4</w:t>
      </w:r>
      <w:proofErr w:type="gramStart"/>
      <w:r w:rsidRPr="005A45AE">
        <w:rPr>
          <w:rFonts w:ascii="Georgia" w:hAnsi="Georgia"/>
          <w:sz w:val="22"/>
          <w:szCs w:val="22"/>
        </w:rPr>
        <w:t>_(</w:t>
      </w:r>
      <w:proofErr w:type="gramEnd"/>
      <w:r w:rsidRPr="005A45AE">
        <w:rPr>
          <w:rFonts w:ascii="Georgia" w:hAnsi="Georgia"/>
          <w:sz w:val="22"/>
          <w:szCs w:val="22"/>
        </w:rPr>
        <w:t>3), 437–445. [</w:t>
      </w:r>
      <w:proofErr w:type="gramStart"/>
      <w:r w:rsidRPr="005A45AE">
        <w:rPr>
          <w:rFonts w:ascii="Georgia" w:hAnsi="Georgia"/>
          <w:sz w:val="22"/>
          <w:szCs w:val="22"/>
        </w:rPr>
        <w:t>https://doi.org/10.2307/1941948](</w:t>
      </w:r>
      <w:proofErr w:type="gramEnd"/>
      <w:r w:rsidRPr="005A45AE">
        <w:rPr>
          <w:rFonts w:ascii="Georgia" w:hAnsi="Georgia"/>
          <w:sz w:val="22"/>
          <w:szCs w:val="22"/>
        </w:rPr>
        <w:t>https://doi.org/10.2307/1941948)</w:t>
      </w:r>
    </w:p>
    <w:p w14:paraId="4EC755F9" w14:textId="77777777" w:rsidR="005A45AE" w:rsidRPr="005A45AE" w:rsidRDefault="005A45AE" w:rsidP="005A45AE">
      <w:pPr>
        <w:rPr>
          <w:rFonts w:ascii="Georgia" w:hAnsi="Georgia"/>
          <w:sz w:val="22"/>
          <w:szCs w:val="22"/>
        </w:rPr>
      </w:pPr>
    </w:p>
    <w:p w14:paraId="503A12F0" w14:textId="77777777" w:rsidR="005A45AE" w:rsidRPr="005A45AE" w:rsidRDefault="005A45AE" w:rsidP="005A45AE">
      <w:pPr>
        <w:rPr>
          <w:rFonts w:ascii="Georgia" w:hAnsi="Georgia"/>
          <w:sz w:val="22"/>
          <w:szCs w:val="22"/>
        </w:rPr>
      </w:pPr>
      <w:r w:rsidRPr="005A45AE">
        <w:rPr>
          <w:rFonts w:ascii="Georgia" w:hAnsi="Georgia"/>
          <w:sz w:val="22"/>
          <w:szCs w:val="22"/>
        </w:rPr>
        <w:t>Graham, N. (2006). Trawling: Historic Development, Current Status and Future Challenges. _Marine Technology Society Journal_, _40</w:t>
      </w:r>
      <w:proofErr w:type="gramStart"/>
      <w:r w:rsidRPr="005A45AE">
        <w:rPr>
          <w:rFonts w:ascii="Georgia" w:hAnsi="Georgia"/>
          <w:sz w:val="22"/>
          <w:szCs w:val="22"/>
        </w:rPr>
        <w:t>_(</w:t>
      </w:r>
      <w:proofErr w:type="gramEnd"/>
      <w:r w:rsidRPr="005A45AE">
        <w:rPr>
          <w:rFonts w:ascii="Georgia" w:hAnsi="Georgia"/>
          <w:sz w:val="22"/>
          <w:szCs w:val="22"/>
        </w:rPr>
        <w:t>3), 20–24. [</w:t>
      </w:r>
      <w:proofErr w:type="gramStart"/>
      <w:r w:rsidRPr="005A45AE">
        <w:rPr>
          <w:rFonts w:ascii="Georgia" w:hAnsi="Georgia"/>
          <w:sz w:val="22"/>
          <w:szCs w:val="22"/>
        </w:rPr>
        <w:t>https://doi.org/10.4031/002533206787353231](</w:t>
      </w:r>
      <w:proofErr w:type="gramEnd"/>
      <w:r w:rsidRPr="005A45AE">
        <w:rPr>
          <w:rFonts w:ascii="Georgia" w:hAnsi="Georgia"/>
          <w:sz w:val="22"/>
          <w:szCs w:val="22"/>
        </w:rPr>
        <w:t>https://doi.org/10.4031/002533206787353231)</w:t>
      </w:r>
    </w:p>
    <w:p w14:paraId="5EF56717" w14:textId="77777777" w:rsidR="005A45AE" w:rsidRPr="005A45AE" w:rsidRDefault="005A45AE" w:rsidP="005A45AE">
      <w:pPr>
        <w:rPr>
          <w:rFonts w:ascii="Georgia" w:hAnsi="Georgia"/>
          <w:sz w:val="22"/>
          <w:szCs w:val="22"/>
        </w:rPr>
      </w:pPr>
    </w:p>
    <w:p w14:paraId="5836B061" w14:textId="65ECCC10" w:rsidR="00047F35" w:rsidRPr="00F76C97" w:rsidRDefault="005A45AE" w:rsidP="00CF610C">
      <w:pPr>
        <w:rPr>
          <w:rFonts w:ascii="Georgia" w:hAnsi="Georgia"/>
          <w:sz w:val="22"/>
          <w:szCs w:val="22"/>
        </w:rPr>
      </w:pPr>
      <w:r w:rsidRPr="005A45AE">
        <w:rPr>
          <w:rFonts w:ascii="Georgia" w:hAnsi="Georgia"/>
          <w:sz w:val="22"/>
          <w:szCs w:val="22"/>
        </w:rPr>
        <w:t>Mangel, J. C., Alfaro-</w:t>
      </w:r>
      <w:proofErr w:type="spellStart"/>
      <w:r w:rsidRPr="005A45AE">
        <w:rPr>
          <w:rFonts w:ascii="Georgia" w:hAnsi="Georgia"/>
          <w:sz w:val="22"/>
          <w:szCs w:val="22"/>
        </w:rPr>
        <w:t>Shigueto</w:t>
      </w:r>
      <w:proofErr w:type="spellEnd"/>
      <w:r w:rsidRPr="005A45AE">
        <w:rPr>
          <w:rFonts w:ascii="Georgia" w:hAnsi="Georgia"/>
          <w:sz w:val="22"/>
          <w:szCs w:val="22"/>
        </w:rPr>
        <w:t>, J., Witt, M. J., Hodgson, D. J., &amp; Godley, B. J. (2013). Using pingers to reduce bycatch of small cetaceans in Peru’s small-scale driftnet fishery. _Oryx_, _47</w:t>
      </w:r>
      <w:proofErr w:type="gramStart"/>
      <w:r w:rsidRPr="005A45AE">
        <w:rPr>
          <w:rFonts w:ascii="Georgia" w:hAnsi="Georgia"/>
          <w:sz w:val="22"/>
          <w:szCs w:val="22"/>
        </w:rPr>
        <w:t>_(</w:t>
      </w:r>
      <w:proofErr w:type="gramEnd"/>
      <w:r w:rsidRPr="005A45AE">
        <w:rPr>
          <w:rFonts w:ascii="Georgia" w:hAnsi="Georgia"/>
          <w:sz w:val="22"/>
          <w:szCs w:val="22"/>
        </w:rPr>
        <w:t>4), 595–606. [</w:t>
      </w:r>
      <w:proofErr w:type="gramStart"/>
      <w:r w:rsidRPr="005A45AE">
        <w:rPr>
          <w:rFonts w:ascii="Georgia" w:hAnsi="Georgia"/>
          <w:sz w:val="22"/>
          <w:szCs w:val="22"/>
        </w:rPr>
        <w:t>https://doi.org/10.1017/S0030605312000658](</w:t>
      </w:r>
      <w:proofErr w:type="gramEnd"/>
      <w:r w:rsidRPr="005A45AE">
        <w:rPr>
          <w:rFonts w:ascii="Georgia" w:hAnsi="Georgia"/>
          <w:sz w:val="22"/>
          <w:szCs w:val="22"/>
        </w:rPr>
        <w:t>https://doi.org/10.1017/S0030605312000658)</w:t>
      </w:r>
    </w:p>
    <w:p w14:paraId="214BEF7B" w14:textId="7358F524" w:rsidR="00396FEA" w:rsidRPr="00047F35" w:rsidRDefault="00396FEA" w:rsidP="00E84300">
      <w:pPr>
        <w:rPr>
          <w:rFonts w:ascii="Georgia" w:hAnsi="Georgia"/>
          <w:sz w:val="22"/>
          <w:szCs w:val="22"/>
        </w:rPr>
      </w:pPr>
    </w:p>
    <w:p w14:paraId="2233E283" w14:textId="198368B9" w:rsidR="00A15EB4" w:rsidRPr="00047F35" w:rsidRDefault="00330AE2" w:rsidP="00E84300">
      <w:pPr>
        <w:rPr>
          <w:rFonts w:ascii="Georgia" w:hAnsi="Georgia"/>
          <w:sz w:val="22"/>
          <w:szCs w:val="22"/>
        </w:rPr>
      </w:pPr>
      <w:r w:rsidRPr="00330AE2">
        <w:rPr>
          <w:rFonts w:ascii="Georgia" w:hAnsi="Georgia"/>
          <w:sz w:val="22"/>
          <w:szCs w:val="22"/>
        </w:rPr>
        <w:lastRenderedPageBreak/>
        <w:t xml:space="preserve">Seitz, A. C., &amp; Courtney, M. B. (2023). </w:t>
      </w:r>
      <w:r w:rsidRPr="00330AE2">
        <w:rPr>
          <w:rFonts w:ascii="Georgia" w:hAnsi="Georgia"/>
          <w:i/>
          <w:iCs/>
          <w:sz w:val="22"/>
          <w:szCs w:val="22"/>
        </w:rPr>
        <w:t>T</w:t>
      </w:r>
      <w:r>
        <w:rPr>
          <w:rFonts w:ascii="Georgia" w:hAnsi="Georgia"/>
          <w:i/>
          <w:iCs/>
          <w:sz w:val="22"/>
          <w:szCs w:val="22"/>
        </w:rPr>
        <w:t>elemetry</w:t>
      </w:r>
      <w:r w:rsidRPr="00330AE2">
        <w:rPr>
          <w:rFonts w:ascii="Georgia" w:hAnsi="Georgia"/>
          <w:i/>
          <w:iCs/>
          <w:sz w:val="22"/>
          <w:szCs w:val="22"/>
        </w:rPr>
        <w:t xml:space="preserve"> A</w:t>
      </w:r>
      <w:r>
        <w:rPr>
          <w:rFonts w:ascii="Georgia" w:hAnsi="Georgia"/>
          <w:i/>
          <w:iCs/>
          <w:sz w:val="22"/>
          <w:szCs w:val="22"/>
        </w:rPr>
        <w:t>nd</w:t>
      </w:r>
      <w:r w:rsidRPr="00330AE2">
        <w:rPr>
          <w:rFonts w:ascii="Georgia" w:hAnsi="Georgia"/>
          <w:i/>
          <w:iCs/>
          <w:sz w:val="22"/>
          <w:szCs w:val="22"/>
        </w:rPr>
        <w:t xml:space="preserve"> G</w:t>
      </w:r>
      <w:r>
        <w:rPr>
          <w:rFonts w:ascii="Georgia" w:hAnsi="Georgia"/>
          <w:i/>
          <w:iCs/>
          <w:sz w:val="22"/>
          <w:szCs w:val="22"/>
        </w:rPr>
        <w:t>enetic</w:t>
      </w:r>
      <w:r w:rsidRPr="00330AE2">
        <w:rPr>
          <w:rFonts w:ascii="Georgia" w:hAnsi="Georgia"/>
          <w:i/>
          <w:iCs/>
          <w:sz w:val="22"/>
          <w:szCs w:val="22"/>
        </w:rPr>
        <w:t xml:space="preserve"> I</w:t>
      </w:r>
      <w:r>
        <w:rPr>
          <w:rFonts w:ascii="Georgia" w:hAnsi="Georgia"/>
          <w:i/>
          <w:iCs/>
          <w:sz w:val="22"/>
          <w:szCs w:val="22"/>
        </w:rPr>
        <w:t>dentity</w:t>
      </w:r>
      <w:r w:rsidRPr="00330AE2">
        <w:rPr>
          <w:rFonts w:ascii="Georgia" w:hAnsi="Georgia"/>
          <w:i/>
          <w:iCs/>
          <w:sz w:val="22"/>
          <w:szCs w:val="22"/>
        </w:rPr>
        <w:t xml:space="preserve"> </w:t>
      </w:r>
      <w:r>
        <w:rPr>
          <w:rFonts w:ascii="Georgia" w:hAnsi="Georgia"/>
          <w:i/>
          <w:iCs/>
          <w:sz w:val="22"/>
          <w:szCs w:val="22"/>
        </w:rPr>
        <w:t>of</w:t>
      </w:r>
      <w:r w:rsidRPr="00330AE2">
        <w:rPr>
          <w:rFonts w:ascii="Georgia" w:hAnsi="Georgia"/>
          <w:i/>
          <w:iCs/>
          <w:sz w:val="22"/>
          <w:szCs w:val="22"/>
        </w:rPr>
        <w:t xml:space="preserve"> C</w:t>
      </w:r>
      <w:r>
        <w:rPr>
          <w:rFonts w:ascii="Georgia" w:hAnsi="Georgia"/>
          <w:i/>
          <w:iCs/>
          <w:sz w:val="22"/>
          <w:szCs w:val="22"/>
        </w:rPr>
        <w:t>hinook</w:t>
      </w:r>
      <w:r w:rsidRPr="00330AE2">
        <w:rPr>
          <w:rFonts w:ascii="Georgia" w:hAnsi="Georgia"/>
          <w:i/>
          <w:iCs/>
          <w:sz w:val="22"/>
          <w:szCs w:val="22"/>
        </w:rPr>
        <w:t xml:space="preserve"> S</w:t>
      </w:r>
      <w:r>
        <w:rPr>
          <w:rFonts w:ascii="Georgia" w:hAnsi="Georgia"/>
          <w:i/>
          <w:iCs/>
          <w:sz w:val="22"/>
          <w:szCs w:val="22"/>
        </w:rPr>
        <w:t>almon</w:t>
      </w:r>
      <w:r w:rsidRPr="00330AE2">
        <w:rPr>
          <w:rFonts w:ascii="Georgia" w:hAnsi="Georgia"/>
          <w:i/>
          <w:iCs/>
          <w:sz w:val="22"/>
          <w:szCs w:val="22"/>
        </w:rPr>
        <w:t xml:space="preserve"> </w:t>
      </w:r>
      <w:r>
        <w:rPr>
          <w:rFonts w:ascii="Georgia" w:hAnsi="Georgia"/>
          <w:i/>
          <w:iCs/>
          <w:sz w:val="22"/>
          <w:szCs w:val="22"/>
        </w:rPr>
        <w:t>in</w:t>
      </w:r>
      <w:r w:rsidRPr="00330AE2">
        <w:rPr>
          <w:rFonts w:ascii="Georgia" w:hAnsi="Georgia"/>
          <w:i/>
          <w:iCs/>
          <w:sz w:val="22"/>
          <w:szCs w:val="22"/>
        </w:rPr>
        <w:t xml:space="preserve"> </w:t>
      </w:r>
      <w:r>
        <w:rPr>
          <w:rFonts w:ascii="Georgia" w:hAnsi="Georgia"/>
          <w:i/>
          <w:iCs/>
          <w:sz w:val="22"/>
          <w:szCs w:val="22"/>
        </w:rPr>
        <w:t>Alaska</w:t>
      </w:r>
      <w:r w:rsidRPr="00330AE2">
        <w:rPr>
          <w:rFonts w:ascii="Georgia" w:hAnsi="Georgia"/>
          <w:i/>
          <w:iCs/>
          <w:sz w:val="22"/>
          <w:szCs w:val="22"/>
        </w:rPr>
        <w:t xml:space="preserve">: </w:t>
      </w:r>
      <w:r>
        <w:rPr>
          <w:rFonts w:ascii="Georgia" w:hAnsi="Georgia"/>
          <w:i/>
          <w:iCs/>
          <w:sz w:val="22"/>
          <w:szCs w:val="22"/>
        </w:rPr>
        <w:t>Final</w:t>
      </w:r>
      <w:r w:rsidRPr="00330AE2">
        <w:rPr>
          <w:rFonts w:ascii="Georgia" w:hAnsi="Georgia"/>
          <w:i/>
          <w:iCs/>
          <w:sz w:val="22"/>
          <w:szCs w:val="22"/>
        </w:rPr>
        <w:t xml:space="preserve"> </w:t>
      </w:r>
      <w:r>
        <w:rPr>
          <w:rFonts w:ascii="Georgia" w:hAnsi="Georgia"/>
          <w:i/>
          <w:iCs/>
          <w:sz w:val="22"/>
          <w:szCs w:val="22"/>
        </w:rPr>
        <w:t>Report</w:t>
      </w:r>
      <w:r w:rsidRPr="00330AE2">
        <w:rPr>
          <w:rFonts w:ascii="Georgia" w:hAnsi="Georgia"/>
          <w:sz w:val="22"/>
          <w:szCs w:val="22"/>
        </w:rPr>
        <w:t>.</w:t>
      </w:r>
    </w:p>
    <w:sectPr w:rsidR="00A15EB4" w:rsidRPr="0004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47F35"/>
    <w:rsid w:val="000557B1"/>
    <w:rsid w:val="00073029"/>
    <w:rsid w:val="0008000F"/>
    <w:rsid w:val="00095ACB"/>
    <w:rsid w:val="000A0AB6"/>
    <w:rsid w:val="000B248F"/>
    <w:rsid w:val="000B7171"/>
    <w:rsid w:val="000E5445"/>
    <w:rsid w:val="00103E91"/>
    <w:rsid w:val="001123FF"/>
    <w:rsid w:val="00116839"/>
    <w:rsid w:val="0012377A"/>
    <w:rsid w:val="00164D14"/>
    <w:rsid w:val="00191B8E"/>
    <w:rsid w:val="001B7883"/>
    <w:rsid w:val="001E6E51"/>
    <w:rsid w:val="00225498"/>
    <w:rsid w:val="0024168D"/>
    <w:rsid w:val="00257B8F"/>
    <w:rsid w:val="00291A42"/>
    <w:rsid w:val="00292CDE"/>
    <w:rsid w:val="002A678B"/>
    <w:rsid w:val="002B17C9"/>
    <w:rsid w:val="002E5B51"/>
    <w:rsid w:val="00304460"/>
    <w:rsid w:val="003265C1"/>
    <w:rsid w:val="00330AE2"/>
    <w:rsid w:val="00340145"/>
    <w:rsid w:val="003435FD"/>
    <w:rsid w:val="00344AB0"/>
    <w:rsid w:val="003559A4"/>
    <w:rsid w:val="003666CF"/>
    <w:rsid w:val="00396FEA"/>
    <w:rsid w:val="004070FE"/>
    <w:rsid w:val="00414569"/>
    <w:rsid w:val="004200BF"/>
    <w:rsid w:val="00434C46"/>
    <w:rsid w:val="0044168C"/>
    <w:rsid w:val="004823D1"/>
    <w:rsid w:val="00483314"/>
    <w:rsid w:val="00492AA3"/>
    <w:rsid w:val="004A2344"/>
    <w:rsid w:val="004D3325"/>
    <w:rsid w:val="004D50A3"/>
    <w:rsid w:val="004E53AE"/>
    <w:rsid w:val="0050606C"/>
    <w:rsid w:val="005061CD"/>
    <w:rsid w:val="00513204"/>
    <w:rsid w:val="005214E6"/>
    <w:rsid w:val="00527D60"/>
    <w:rsid w:val="00551242"/>
    <w:rsid w:val="00554E7A"/>
    <w:rsid w:val="00560677"/>
    <w:rsid w:val="005907AA"/>
    <w:rsid w:val="005A45AE"/>
    <w:rsid w:val="005A7D20"/>
    <w:rsid w:val="005C0E7A"/>
    <w:rsid w:val="005D4082"/>
    <w:rsid w:val="005D6BC8"/>
    <w:rsid w:val="00602604"/>
    <w:rsid w:val="0061445B"/>
    <w:rsid w:val="00651918"/>
    <w:rsid w:val="006567CD"/>
    <w:rsid w:val="00662B24"/>
    <w:rsid w:val="006634E4"/>
    <w:rsid w:val="006820C9"/>
    <w:rsid w:val="006B3CA7"/>
    <w:rsid w:val="006B4E0F"/>
    <w:rsid w:val="006E428F"/>
    <w:rsid w:val="006E7DFF"/>
    <w:rsid w:val="006F2FFA"/>
    <w:rsid w:val="00703885"/>
    <w:rsid w:val="0073360F"/>
    <w:rsid w:val="007356EA"/>
    <w:rsid w:val="00756BE6"/>
    <w:rsid w:val="00776909"/>
    <w:rsid w:val="0078655F"/>
    <w:rsid w:val="007C0243"/>
    <w:rsid w:val="007F39F7"/>
    <w:rsid w:val="007F597F"/>
    <w:rsid w:val="00806C48"/>
    <w:rsid w:val="008576B1"/>
    <w:rsid w:val="00862A97"/>
    <w:rsid w:val="00862CCF"/>
    <w:rsid w:val="00863B2E"/>
    <w:rsid w:val="008703FC"/>
    <w:rsid w:val="00870B0A"/>
    <w:rsid w:val="00894D9C"/>
    <w:rsid w:val="00904204"/>
    <w:rsid w:val="009223AB"/>
    <w:rsid w:val="0096540C"/>
    <w:rsid w:val="00967F22"/>
    <w:rsid w:val="00980060"/>
    <w:rsid w:val="009A5A51"/>
    <w:rsid w:val="009E026C"/>
    <w:rsid w:val="00A15EB4"/>
    <w:rsid w:val="00A80AF2"/>
    <w:rsid w:val="00AA2B2E"/>
    <w:rsid w:val="00AB5742"/>
    <w:rsid w:val="00AE0A70"/>
    <w:rsid w:val="00B109ED"/>
    <w:rsid w:val="00B10E0F"/>
    <w:rsid w:val="00B56D9A"/>
    <w:rsid w:val="00BA0EC8"/>
    <w:rsid w:val="00BC41B4"/>
    <w:rsid w:val="00BE0593"/>
    <w:rsid w:val="00C046AF"/>
    <w:rsid w:val="00C25772"/>
    <w:rsid w:val="00C4028B"/>
    <w:rsid w:val="00C460C0"/>
    <w:rsid w:val="00C70FD8"/>
    <w:rsid w:val="00CA3AB6"/>
    <w:rsid w:val="00CC101D"/>
    <w:rsid w:val="00CD254D"/>
    <w:rsid w:val="00CF5826"/>
    <w:rsid w:val="00CF610C"/>
    <w:rsid w:val="00D02CA4"/>
    <w:rsid w:val="00D14C5C"/>
    <w:rsid w:val="00D20379"/>
    <w:rsid w:val="00D35193"/>
    <w:rsid w:val="00D40BA5"/>
    <w:rsid w:val="00D5339F"/>
    <w:rsid w:val="00D74334"/>
    <w:rsid w:val="00D91F26"/>
    <w:rsid w:val="00DB6747"/>
    <w:rsid w:val="00DC5941"/>
    <w:rsid w:val="00DD5118"/>
    <w:rsid w:val="00DF06CA"/>
    <w:rsid w:val="00E00FE5"/>
    <w:rsid w:val="00E313F4"/>
    <w:rsid w:val="00E50EBF"/>
    <w:rsid w:val="00E84300"/>
    <w:rsid w:val="00EA79C3"/>
    <w:rsid w:val="00EB32B9"/>
    <w:rsid w:val="00EE612F"/>
    <w:rsid w:val="00F00F92"/>
    <w:rsid w:val="00F328F0"/>
    <w:rsid w:val="00F34CE8"/>
    <w:rsid w:val="00F76C97"/>
    <w:rsid w:val="00F9435C"/>
    <w:rsid w:val="00FC1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677">
      <w:bodyDiv w:val="1"/>
      <w:marLeft w:val="0"/>
      <w:marRight w:val="0"/>
      <w:marTop w:val="0"/>
      <w:marBottom w:val="0"/>
      <w:divBdr>
        <w:top w:val="none" w:sz="0" w:space="0" w:color="auto"/>
        <w:left w:val="none" w:sz="0" w:space="0" w:color="auto"/>
        <w:bottom w:val="none" w:sz="0" w:space="0" w:color="auto"/>
        <w:right w:val="none" w:sz="0" w:space="0" w:color="auto"/>
      </w:divBdr>
      <w:divsChild>
        <w:div w:id="593635630">
          <w:marLeft w:val="480"/>
          <w:marRight w:val="0"/>
          <w:marTop w:val="0"/>
          <w:marBottom w:val="0"/>
          <w:divBdr>
            <w:top w:val="none" w:sz="0" w:space="0" w:color="auto"/>
            <w:left w:val="none" w:sz="0" w:space="0" w:color="auto"/>
            <w:bottom w:val="none" w:sz="0" w:space="0" w:color="auto"/>
            <w:right w:val="none" w:sz="0" w:space="0" w:color="auto"/>
          </w:divBdr>
          <w:divsChild>
            <w:div w:id="1640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dfg.alaska.gov/index.cfm?adfg=walleyepollock.printerfriendly"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7/s10641-021-01083-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890/11-1319.1" TargetMode="External"/><Relationship Id="rId25" Type="http://schemas.openxmlformats.org/officeDocument/2006/relationships/hyperlink" Target="https://doi.org/10.1577/1548-8659(1995)124%3c0159:MVDOJC%3e2.3.CO;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07/s10641-019-00889-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pfmc.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26/sciadv.aar3001" TargetMode="External"/><Relationship Id="rId10" Type="http://schemas.openxmlformats.org/officeDocument/2006/relationships/image" Target="media/image6.png"/><Relationship Id="rId19" Type="http://schemas.openxmlformats.org/officeDocument/2006/relationships/hyperlink" Target="https://doi.org/10.1186/s40317-016-0116-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86/s40462-024-00464-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18</Pages>
  <Words>6817</Words>
  <Characters>38860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16</cp:revision>
  <dcterms:created xsi:type="dcterms:W3CDTF">2025-03-26T21:11:00Z</dcterms:created>
  <dcterms:modified xsi:type="dcterms:W3CDTF">2025-04-15T13:08:00Z</dcterms:modified>
</cp:coreProperties>
</file>