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C0909" w14:textId="614CD8BC" w:rsidR="00756BE6" w:rsidRDefault="00225F41">
      <w:pPr>
        <w:rPr>
          <w:rFonts w:ascii="Georgia" w:hAnsi="Georgia"/>
          <w:b/>
          <w:bCs/>
          <w:sz w:val="22"/>
          <w:szCs w:val="22"/>
        </w:rPr>
      </w:pPr>
      <w:r>
        <w:rPr>
          <w:rFonts w:ascii="Georgia" w:hAnsi="Georgia"/>
          <w:b/>
          <w:bCs/>
          <w:sz w:val="22"/>
          <w:szCs w:val="22"/>
        </w:rPr>
        <w:t>Model Evaluation</w:t>
      </w:r>
    </w:p>
    <w:p w14:paraId="0E0A9F6B" w14:textId="77777777" w:rsidR="002334AF" w:rsidRDefault="00E45575" w:rsidP="00E45575">
      <w:pPr>
        <w:rPr>
          <w:rFonts w:ascii="Georgia" w:hAnsi="Georgia"/>
          <w:sz w:val="22"/>
          <w:szCs w:val="22"/>
        </w:rPr>
      </w:pPr>
      <w:r>
        <w:rPr>
          <w:rFonts w:ascii="Georgia" w:hAnsi="Georgia"/>
          <w:sz w:val="22"/>
          <w:szCs w:val="22"/>
        </w:rPr>
        <w:t>The selected model (model D</w:t>
      </w:r>
      <w:r>
        <w:rPr>
          <w:rFonts w:ascii="Georgia" w:hAnsi="Georgia"/>
          <w:sz w:val="22"/>
          <w:szCs w:val="22"/>
        </w:rPr>
        <w:t xml:space="preserve"> in table 1</w:t>
      </w:r>
      <w:r>
        <w:rPr>
          <w:rFonts w:ascii="Georgia" w:hAnsi="Georgia"/>
          <w:sz w:val="22"/>
          <w:szCs w:val="22"/>
        </w:rPr>
        <w:t xml:space="preserve">) used </w:t>
      </w:r>
      <w:proofErr w:type="spellStart"/>
      <w:r>
        <w:rPr>
          <w:rFonts w:ascii="Georgia" w:hAnsi="Georgia"/>
          <w:sz w:val="22"/>
          <w:szCs w:val="22"/>
        </w:rPr>
        <w:t>depth_bin</w:t>
      </w:r>
      <w:proofErr w:type="spellEnd"/>
      <w:r>
        <w:rPr>
          <w:rFonts w:ascii="Georgia" w:hAnsi="Georgia"/>
          <w:sz w:val="22"/>
          <w:szCs w:val="22"/>
        </w:rPr>
        <w:t>, season, our diel feature, nitrate, salinity, and mixed layer thickness as features.</w:t>
      </w:r>
      <w:r>
        <w:rPr>
          <w:rFonts w:ascii="Georgia" w:hAnsi="Georgia"/>
          <w:sz w:val="22"/>
          <w:szCs w:val="22"/>
        </w:rPr>
        <w:t xml:space="preserve"> Starting from the null model, each of the features leading up to model D added progressively more information. </w:t>
      </w:r>
      <w:r w:rsidRPr="00047F35">
        <w:rPr>
          <w:rFonts w:ascii="Georgia" w:hAnsi="Georgia"/>
          <w:sz w:val="22"/>
          <w:szCs w:val="22"/>
        </w:rPr>
        <w:t>Judging off</w:t>
      </w:r>
      <w:r>
        <w:rPr>
          <w:rFonts w:ascii="Georgia" w:hAnsi="Georgia"/>
          <w:sz w:val="22"/>
          <w:szCs w:val="22"/>
        </w:rPr>
        <w:t xml:space="preserve"> </w:t>
      </w:r>
      <w:r>
        <w:rPr>
          <w:rFonts w:ascii="Georgia" w:hAnsi="Georgia"/>
          <w:sz w:val="22"/>
          <w:szCs w:val="22"/>
        </w:rPr>
        <w:t xml:space="preserve">loss over </w:t>
      </w:r>
      <w:r w:rsidR="002334AF">
        <w:rPr>
          <w:rFonts w:ascii="Georgia" w:hAnsi="Georgia"/>
          <w:sz w:val="22"/>
          <w:szCs w:val="22"/>
        </w:rPr>
        <w:t xml:space="preserve">decisions in </w:t>
      </w:r>
      <w:r>
        <w:rPr>
          <w:rFonts w:ascii="Georgia" w:hAnsi="Georgia"/>
          <w:sz w:val="22"/>
          <w:szCs w:val="22"/>
        </w:rPr>
        <w:t>the validation set</w:t>
      </w:r>
      <w:r w:rsidRPr="00047F35">
        <w:rPr>
          <w:rFonts w:ascii="Georgia" w:hAnsi="Georgia"/>
          <w:sz w:val="22"/>
          <w:szCs w:val="22"/>
        </w:rPr>
        <w:t xml:space="preserve"> we see a significant jump in performance going from a null model (</w:t>
      </w:r>
      <w:r>
        <w:rPr>
          <w:rFonts w:ascii="Georgia" w:hAnsi="Georgia"/>
          <w:sz w:val="22"/>
          <w:szCs w:val="22"/>
        </w:rPr>
        <w:t xml:space="preserve">equal </w:t>
      </w:r>
      <w:r>
        <w:rPr>
          <w:rFonts w:ascii="Georgia" w:hAnsi="Georgia"/>
          <w:sz w:val="22"/>
          <w:szCs w:val="22"/>
        </w:rPr>
        <w:t>likelihood given</w:t>
      </w:r>
      <w:r>
        <w:rPr>
          <w:rFonts w:ascii="Georgia" w:hAnsi="Georgia"/>
          <w:sz w:val="22"/>
          <w:szCs w:val="22"/>
        </w:rPr>
        <w:t xml:space="preserve"> to each depth bin</w:t>
      </w:r>
      <w:r w:rsidRPr="00047F35">
        <w:rPr>
          <w:rFonts w:ascii="Georgia" w:hAnsi="Georgia"/>
          <w:sz w:val="22"/>
          <w:szCs w:val="22"/>
        </w:rPr>
        <w:t xml:space="preserve">) to a model aware of the depth bin (1.740 to 1.457). This is expected as the distribution of fish across depth bins was highly skewed toward shallower depths (table </w:t>
      </w:r>
      <w:r>
        <w:rPr>
          <w:rFonts w:ascii="Georgia" w:hAnsi="Georgia"/>
          <w:sz w:val="22"/>
          <w:szCs w:val="22"/>
        </w:rPr>
        <w:t>2</w:t>
      </w:r>
      <w:r w:rsidRPr="00047F35">
        <w:rPr>
          <w:rFonts w:ascii="Georgia" w:hAnsi="Georgia"/>
          <w:sz w:val="22"/>
          <w:szCs w:val="22"/>
        </w:rPr>
        <w:t>).</w:t>
      </w:r>
      <w:r>
        <w:rPr>
          <w:rFonts w:ascii="Georgia" w:hAnsi="Georgia"/>
          <w:sz w:val="22"/>
          <w:szCs w:val="22"/>
        </w:rPr>
        <w:t xml:space="preserve"> </w:t>
      </w:r>
    </w:p>
    <w:p w14:paraId="38265FC1" w14:textId="640D8568" w:rsidR="002334AF" w:rsidRDefault="00E45575" w:rsidP="00E45575">
      <w:pPr>
        <w:rPr>
          <w:rFonts w:ascii="Georgia" w:hAnsi="Georgia"/>
          <w:sz w:val="22"/>
          <w:szCs w:val="22"/>
        </w:rPr>
      </w:pPr>
      <w:r w:rsidRPr="00047F35">
        <w:rPr>
          <w:rFonts w:ascii="Georgia" w:hAnsi="Georgia"/>
          <w:sz w:val="22"/>
          <w:szCs w:val="22"/>
        </w:rPr>
        <w:t xml:space="preserve">Next, we see another substantial improvement in </w:t>
      </w:r>
      <w:r w:rsidR="002334AF">
        <w:rPr>
          <w:rFonts w:ascii="Georgia" w:hAnsi="Georgia"/>
          <w:sz w:val="22"/>
          <w:szCs w:val="22"/>
        </w:rPr>
        <w:t>our loss</w:t>
      </w:r>
      <w:r w:rsidRPr="00047F35">
        <w:rPr>
          <w:rFonts w:ascii="Georgia" w:hAnsi="Georgia"/>
          <w:sz w:val="22"/>
          <w:szCs w:val="22"/>
        </w:rPr>
        <w:t xml:space="preserve"> by adding our season features (1.457 to 1.368). This is also expected as there are strong changes in depth occupancy of fish through the seasons (figure 1). In general, across both sets the pattern is the same – fish tend to move deeper in the winter months with a peak in the depth &lt;=25</w:t>
      </w:r>
      <w:r w:rsidR="002334AF">
        <w:rPr>
          <w:rFonts w:ascii="Georgia" w:hAnsi="Georgia"/>
          <w:sz w:val="22"/>
          <w:szCs w:val="22"/>
        </w:rPr>
        <w:t>m</w:t>
      </w:r>
      <w:r w:rsidRPr="00047F35">
        <w:rPr>
          <w:rFonts w:ascii="Georgia" w:hAnsi="Georgia"/>
          <w:sz w:val="22"/>
          <w:szCs w:val="22"/>
        </w:rPr>
        <w:t xml:space="preserve"> bin in the months of May and June. </w:t>
      </w:r>
    </w:p>
    <w:p w14:paraId="3E67721B" w14:textId="4E7286CE" w:rsidR="00E45575" w:rsidRDefault="002334AF" w:rsidP="00E45575">
      <w:pPr>
        <w:rPr>
          <w:rFonts w:ascii="Georgia" w:hAnsi="Georgia"/>
          <w:sz w:val="22"/>
          <w:szCs w:val="22"/>
        </w:rPr>
      </w:pPr>
      <w:r>
        <w:rPr>
          <w:rFonts w:ascii="Georgia" w:hAnsi="Georgia"/>
          <w:sz w:val="22"/>
          <w:szCs w:val="22"/>
        </w:rPr>
        <w:t>We see another improvement in loss upon the inclusion of our diel features</w:t>
      </w:r>
      <w:r w:rsidR="00E45575" w:rsidRPr="00047F35">
        <w:rPr>
          <w:rFonts w:ascii="Georgia" w:hAnsi="Georgia"/>
          <w:sz w:val="22"/>
          <w:szCs w:val="22"/>
        </w:rPr>
        <w:t xml:space="preserve"> (1.368 to 1.352)</w:t>
      </w:r>
      <w:r w:rsidR="00F21921">
        <w:rPr>
          <w:rFonts w:ascii="Georgia" w:hAnsi="Georgia"/>
          <w:sz w:val="22"/>
          <w:szCs w:val="22"/>
        </w:rPr>
        <w:t>. Overall,</w:t>
      </w:r>
      <w:r w:rsidR="00F21921">
        <w:rPr>
          <w:rFonts w:ascii="Georgia" w:hAnsi="Georgia"/>
          <w:sz w:val="22"/>
          <w:szCs w:val="22"/>
        </w:rPr>
        <w:t xml:space="preserve"> there is a large amount of variability even between the training and validation actuals, especially from August to October, </w:t>
      </w:r>
      <w:r w:rsidR="00F21921">
        <w:rPr>
          <w:rFonts w:ascii="Georgia" w:hAnsi="Georgia"/>
          <w:sz w:val="22"/>
          <w:szCs w:val="22"/>
        </w:rPr>
        <w:t>but</w:t>
      </w:r>
      <w:r>
        <w:rPr>
          <w:rFonts w:ascii="Georgia" w:hAnsi="Georgia"/>
          <w:sz w:val="22"/>
          <w:szCs w:val="22"/>
        </w:rPr>
        <w:t xml:space="preserve">, across months, our model replicates the general pattern of occupancy throughout the day (figure 2). In most months we see occupancy &lt;=25m peak during the day </w:t>
      </w:r>
      <w:r w:rsidR="00F21921">
        <w:rPr>
          <w:rFonts w:ascii="Georgia" w:hAnsi="Georgia"/>
          <w:sz w:val="22"/>
          <w:szCs w:val="22"/>
        </w:rPr>
        <w:t xml:space="preserve">with especially strong diurnal variation in the months of August through October. In contrast to this, from March to May we see the opposite pattern, with fish more likely to be at depth at night. </w:t>
      </w:r>
    </w:p>
    <w:p w14:paraId="2AC6D7A1" w14:textId="5F51CFB0" w:rsidR="00E45575" w:rsidRPr="00047F35" w:rsidRDefault="002E2F0C" w:rsidP="00E45575">
      <w:pPr>
        <w:rPr>
          <w:rFonts w:ascii="Georgia" w:hAnsi="Georgia"/>
          <w:sz w:val="22"/>
          <w:szCs w:val="22"/>
        </w:rPr>
      </w:pPr>
      <w:r>
        <w:rPr>
          <w:rFonts w:ascii="Georgia" w:hAnsi="Georgia"/>
          <w:sz w:val="22"/>
          <w:szCs w:val="22"/>
        </w:rPr>
        <w:t>Our final drop in loss comes with the addition of three environmental covariates – nitrate, salinity, and mixed layer thickness (</w:t>
      </w:r>
      <w:r w:rsidRPr="00047F35">
        <w:rPr>
          <w:rFonts w:ascii="Georgia" w:hAnsi="Georgia"/>
          <w:sz w:val="22"/>
          <w:szCs w:val="22"/>
        </w:rPr>
        <w:t>1.352 to 1.339</w:t>
      </w:r>
      <w:r>
        <w:rPr>
          <w:rFonts w:ascii="Georgia" w:hAnsi="Georgia"/>
          <w:sz w:val="22"/>
          <w:szCs w:val="22"/>
        </w:rPr>
        <w:t xml:space="preserve">). </w:t>
      </w:r>
      <w:r w:rsidRPr="00047F35">
        <w:rPr>
          <w:rFonts w:ascii="Georgia" w:hAnsi="Georgia"/>
          <w:sz w:val="22"/>
          <w:szCs w:val="22"/>
        </w:rPr>
        <w:t xml:space="preserve">These features were chosen from the slew of options as they were the only ones </w:t>
      </w:r>
      <w:r>
        <w:rPr>
          <w:rFonts w:ascii="Georgia" w:hAnsi="Georgia"/>
          <w:sz w:val="22"/>
          <w:szCs w:val="22"/>
        </w:rPr>
        <w:t xml:space="preserve">that </w:t>
      </w:r>
      <w:r w:rsidRPr="00047F35">
        <w:rPr>
          <w:rFonts w:ascii="Georgia" w:hAnsi="Georgia"/>
          <w:sz w:val="22"/>
          <w:szCs w:val="22"/>
        </w:rPr>
        <w:t>individually added value to the model in the validation set when combined with the features in model C</w:t>
      </w:r>
      <w:r>
        <w:rPr>
          <w:rFonts w:ascii="Georgia" w:hAnsi="Georgia"/>
          <w:sz w:val="22"/>
          <w:szCs w:val="22"/>
        </w:rPr>
        <w:t>.</w:t>
      </w:r>
      <w:r w:rsidR="00DE4227">
        <w:rPr>
          <w:rFonts w:ascii="Georgia" w:hAnsi="Georgia"/>
          <w:sz w:val="22"/>
          <w:szCs w:val="22"/>
        </w:rPr>
        <w:t xml:space="preserve"> </w:t>
      </w:r>
      <w:r w:rsidR="00425B3C">
        <w:rPr>
          <w:rFonts w:ascii="Georgia" w:hAnsi="Georgia"/>
          <w:sz w:val="22"/>
          <w:szCs w:val="22"/>
        </w:rPr>
        <w:t xml:space="preserve">For each of these the match between model and observed proportions is less clear in large part due to a high degree of variation in observed proportions between the validation and training sets themselves (figures 3-5). In general, for nitrate there seems to be an overall positive relationship between nitrate concentration and occupancy at depths below 25m however this relationship disappears during the spring and summer months. Salinity allows tends to follow a positive relationship for the winter months but seems to reverse in late summer. Finally mixed layer thickness seems to exhibit a positive relationship between itself and depth occupancy below 25m in early winter but reverses in spring. All in all, given the variation between training and validation actuals the model does a reasonable job at capturing these patterns. </w:t>
      </w:r>
    </w:p>
    <w:p w14:paraId="3EA97E45" w14:textId="164893E6" w:rsidR="00E45575" w:rsidRPr="005C376F" w:rsidRDefault="005C376F" w:rsidP="00E45575">
      <w:pPr>
        <w:rPr>
          <w:rFonts w:ascii="Georgia" w:hAnsi="Georgia"/>
          <w:b/>
          <w:bCs/>
          <w:sz w:val="22"/>
          <w:szCs w:val="22"/>
        </w:rPr>
      </w:pPr>
      <w:r>
        <w:rPr>
          <w:rFonts w:ascii="Georgia" w:hAnsi="Georgia"/>
          <w:b/>
          <w:bCs/>
          <w:sz w:val="22"/>
          <w:szCs w:val="22"/>
        </w:rPr>
        <w:t>Assessing Likelihood of Occupancy Near the Seafloor</w:t>
      </w:r>
    </w:p>
    <w:p w14:paraId="3EAD10B4" w14:textId="4F0A3FDB" w:rsidR="005C376F" w:rsidRDefault="00BC4D7C" w:rsidP="00E45575">
      <w:pPr>
        <w:pStyle w:val="NormalWeb"/>
        <w:rPr>
          <w:rFonts w:ascii="Georgia" w:hAnsi="Georgia"/>
          <w:sz w:val="22"/>
          <w:szCs w:val="22"/>
        </w:rPr>
      </w:pPr>
      <w:r>
        <w:rPr>
          <w:rFonts w:ascii="Georgia" w:hAnsi="Georgia"/>
          <w:sz w:val="22"/>
          <w:szCs w:val="22"/>
        </w:rPr>
        <w:t xml:space="preserve">Minimum risk </w:t>
      </w:r>
      <w:r w:rsidR="00A338E2">
        <w:rPr>
          <w:rFonts w:ascii="Georgia" w:hAnsi="Georgia"/>
          <w:sz w:val="22"/>
          <w:szCs w:val="22"/>
        </w:rPr>
        <w:t xml:space="preserve">in the months of February and August changes depending on where in the GOA you are (figure 6). In February there is an overall pattern of risk rising as you move out along the shelf and then dropping precipitously as you reach the shelf’s edge. Within this general pattern there are, however, a series of hotspots where the minimum likelihood is unusually high. In August risk is in general much lower with several strong hotspots remaining. </w:t>
      </w:r>
    </w:p>
    <w:p w14:paraId="0676FB0E" w14:textId="75873C88" w:rsidR="00A338E2" w:rsidRDefault="00A338E2" w:rsidP="00E45575">
      <w:pPr>
        <w:pStyle w:val="NormalWeb"/>
        <w:rPr>
          <w:rFonts w:ascii="Georgia" w:hAnsi="Georgia"/>
          <w:sz w:val="22"/>
          <w:szCs w:val="22"/>
        </w:rPr>
      </w:pPr>
      <w:r>
        <w:rPr>
          <w:rFonts w:ascii="Georgia" w:hAnsi="Georgia"/>
          <w:sz w:val="22"/>
          <w:szCs w:val="22"/>
        </w:rPr>
        <w:t xml:space="preserve">Zooming in on a specific H3 cell near Chignik </w:t>
      </w:r>
      <w:r w:rsidR="00787E3B">
        <w:rPr>
          <w:rFonts w:ascii="Georgia" w:hAnsi="Georgia"/>
          <w:sz w:val="22"/>
          <w:szCs w:val="22"/>
        </w:rPr>
        <w:t xml:space="preserve">(figure 7) </w:t>
      </w:r>
      <w:r>
        <w:rPr>
          <w:rFonts w:ascii="Georgia" w:hAnsi="Georgia"/>
          <w:sz w:val="22"/>
          <w:szCs w:val="22"/>
        </w:rPr>
        <w:t xml:space="preserve">we see that </w:t>
      </w:r>
      <w:r w:rsidR="00787E3B">
        <w:rPr>
          <w:rFonts w:ascii="Georgia" w:hAnsi="Georgia"/>
          <w:sz w:val="22"/>
          <w:szCs w:val="22"/>
        </w:rPr>
        <w:t xml:space="preserve">both depth occupancy and diurnal variation vary quite dramatically over the course of the year. </w:t>
      </w:r>
      <w:r w:rsidR="00787E3B">
        <w:rPr>
          <w:rFonts w:ascii="Georgia" w:hAnsi="Georgia"/>
          <w:sz w:val="22"/>
          <w:szCs w:val="22"/>
        </w:rPr>
        <w:t xml:space="preserve">First it should be observed </w:t>
      </w:r>
      <w:r w:rsidR="00787E3B">
        <w:rPr>
          <w:rFonts w:ascii="Georgia" w:hAnsi="Georgia"/>
          <w:sz w:val="22"/>
          <w:szCs w:val="22"/>
        </w:rPr>
        <w:lastRenderedPageBreak/>
        <w:t>that while</w:t>
      </w:r>
      <w:r w:rsidR="00787E3B" w:rsidRPr="00047F35">
        <w:rPr>
          <w:rFonts w:ascii="Georgia" w:hAnsi="Georgia"/>
          <w:sz w:val="22"/>
          <w:szCs w:val="22"/>
        </w:rPr>
        <w:t xml:space="preserve"> </w:t>
      </w:r>
      <w:r w:rsidR="00787E3B">
        <w:rPr>
          <w:rFonts w:ascii="Georgia" w:hAnsi="Georgia"/>
          <w:sz w:val="22"/>
          <w:szCs w:val="22"/>
        </w:rPr>
        <w:t>average depth occupancy is</w:t>
      </w:r>
      <w:r w:rsidR="00787E3B" w:rsidRPr="00047F35">
        <w:rPr>
          <w:rFonts w:ascii="Georgia" w:hAnsi="Georgia"/>
          <w:sz w:val="22"/>
          <w:szCs w:val="22"/>
        </w:rPr>
        <w:t xml:space="preserve"> shallowest in the spring</w:t>
      </w:r>
      <w:r w:rsidR="00787E3B">
        <w:rPr>
          <w:rFonts w:ascii="Georgia" w:hAnsi="Georgia"/>
          <w:sz w:val="22"/>
          <w:szCs w:val="22"/>
        </w:rPr>
        <w:t xml:space="preserve">, this seems to be due to an overall lack of variability during that </w:t>
      </w:r>
      <w:proofErr w:type="gramStart"/>
      <w:r w:rsidR="00787E3B">
        <w:rPr>
          <w:rFonts w:ascii="Georgia" w:hAnsi="Georgia"/>
          <w:sz w:val="22"/>
          <w:szCs w:val="22"/>
        </w:rPr>
        <w:t>time period</w:t>
      </w:r>
      <w:proofErr w:type="gramEnd"/>
      <w:r w:rsidR="00787E3B">
        <w:rPr>
          <w:rFonts w:ascii="Georgia" w:hAnsi="Georgia"/>
          <w:sz w:val="22"/>
          <w:szCs w:val="22"/>
        </w:rPr>
        <w:t>.</w:t>
      </w:r>
      <w:r w:rsidR="00787E3B" w:rsidRPr="00787E3B">
        <w:rPr>
          <w:rFonts w:ascii="Georgia" w:hAnsi="Georgia"/>
          <w:sz w:val="22"/>
          <w:szCs w:val="22"/>
        </w:rPr>
        <w:t xml:space="preserve"> </w:t>
      </w:r>
      <w:r w:rsidR="00787E3B" w:rsidRPr="00047F35">
        <w:rPr>
          <w:rFonts w:ascii="Georgia" w:hAnsi="Georgia"/>
          <w:sz w:val="22"/>
          <w:szCs w:val="22"/>
        </w:rPr>
        <w:t xml:space="preserve">Technically speaking the shallowest </w:t>
      </w:r>
      <w:r w:rsidR="00787E3B">
        <w:rPr>
          <w:rFonts w:ascii="Georgia" w:hAnsi="Georgia"/>
          <w:sz w:val="22"/>
          <w:szCs w:val="22"/>
        </w:rPr>
        <w:t xml:space="preserve">instantaneous </w:t>
      </w:r>
      <w:r w:rsidR="00787E3B" w:rsidRPr="00047F35">
        <w:rPr>
          <w:rFonts w:ascii="Georgia" w:hAnsi="Georgia"/>
          <w:sz w:val="22"/>
          <w:szCs w:val="22"/>
        </w:rPr>
        <w:t xml:space="preserve">occupancy occurs during the summer months, but due to the extraordinary degree of variability </w:t>
      </w:r>
      <w:r w:rsidR="00787E3B">
        <w:rPr>
          <w:rFonts w:ascii="Georgia" w:hAnsi="Georgia"/>
          <w:sz w:val="22"/>
          <w:szCs w:val="22"/>
        </w:rPr>
        <w:t xml:space="preserve">in depth occupancy </w:t>
      </w:r>
      <w:r w:rsidR="00787E3B" w:rsidRPr="00047F35">
        <w:rPr>
          <w:rFonts w:ascii="Georgia" w:hAnsi="Georgia"/>
          <w:sz w:val="22"/>
          <w:szCs w:val="22"/>
        </w:rPr>
        <w:t xml:space="preserve">in this season the average across the day is lower than </w:t>
      </w:r>
      <w:r w:rsidR="00787E3B">
        <w:rPr>
          <w:rFonts w:ascii="Georgia" w:hAnsi="Georgia"/>
          <w:sz w:val="22"/>
          <w:szCs w:val="22"/>
        </w:rPr>
        <w:t xml:space="preserve">that </w:t>
      </w:r>
      <w:r w:rsidR="00787E3B" w:rsidRPr="00047F35">
        <w:rPr>
          <w:rFonts w:ascii="Georgia" w:hAnsi="Georgia"/>
          <w:sz w:val="22"/>
          <w:szCs w:val="22"/>
        </w:rPr>
        <w:t>in the spring</w:t>
      </w:r>
      <w:r w:rsidR="00787E3B">
        <w:rPr>
          <w:rFonts w:ascii="Georgia" w:hAnsi="Georgia"/>
          <w:sz w:val="22"/>
          <w:szCs w:val="22"/>
        </w:rPr>
        <w:t xml:space="preserve">. Following this the late fall and early winter see the fish spread far more evenly across all depth bins before they diel variability tapers off into late winter and the fish are at their overall deepest. Spring then sees a sharp rise with little change in variability before summer comes again withs its extraordinary variability. </w:t>
      </w:r>
    </w:p>
    <w:p w14:paraId="084C6322" w14:textId="4C257A1F" w:rsidR="00E45575" w:rsidRDefault="00787E3B" w:rsidP="00787E3B">
      <w:pPr>
        <w:pStyle w:val="NormalWeb"/>
        <w:rPr>
          <w:rFonts w:ascii="Georgia" w:hAnsi="Georgia"/>
          <w:sz w:val="22"/>
          <w:szCs w:val="22"/>
        </w:rPr>
      </w:pPr>
      <w:r>
        <w:rPr>
          <w:rFonts w:ascii="Georgia" w:hAnsi="Georgia"/>
          <w:sz w:val="22"/>
          <w:szCs w:val="22"/>
        </w:rPr>
        <w:t xml:space="preserve">Not only does the variability across the day change but the cycle flips in some places as well. In August we see that across the GOA risk is minimized at night (figure 8). </w:t>
      </w:r>
      <w:proofErr w:type="gramStart"/>
      <w:r>
        <w:rPr>
          <w:rFonts w:ascii="Georgia" w:hAnsi="Georgia"/>
          <w:sz w:val="22"/>
          <w:szCs w:val="22"/>
        </w:rPr>
        <w:t>However</w:t>
      </w:r>
      <w:proofErr w:type="gramEnd"/>
      <w:r>
        <w:rPr>
          <w:rFonts w:ascii="Georgia" w:hAnsi="Georgia"/>
          <w:sz w:val="22"/>
          <w:szCs w:val="22"/>
        </w:rPr>
        <w:t xml:space="preserve"> during the winter (February) we see that the time of day that minimizes risk is extraordinarily varied. In general nighttime is no longer when risk is minimized with either daytime or dawn or dusk between the appropriate time. </w:t>
      </w:r>
    </w:p>
    <w:p w14:paraId="1B145ADC" w14:textId="5784583E" w:rsidR="00E45575" w:rsidRDefault="00787E3B" w:rsidP="000F3A13">
      <w:pPr>
        <w:pStyle w:val="NormalWeb"/>
        <w:rPr>
          <w:rFonts w:ascii="Georgia" w:hAnsi="Georgia"/>
          <w:sz w:val="22"/>
          <w:szCs w:val="22"/>
        </w:rPr>
      </w:pPr>
      <w:r>
        <w:rPr>
          <w:rFonts w:ascii="Georgia" w:hAnsi="Georgia"/>
          <w:sz w:val="22"/>
          <w:szCs w:val="22"/>
        </w:rPr>
        <w:t xml:space="preserve">Finally, looking at how minimal likelihood of occupancy near seafloor is influenced by our environmental features we </w:t>
      </w:r>
      <w:r w:rsidR="000F3A13">
        <w:rPr>
          <w:rFonts w:ascii="Georgia" w:hAnsi="Georgia"/>
          <w:sz w:val="22"/>
          <w:szCs w:val="22"/>
        </w:rPr>
        <w:t xml:space="preserve">see in general that during February they exhibit a strong positive correlation – that is as our environmental features increase the likelihood of fish at depth increases as well (figure 9) . This pattern is all but neutralized in August. </w:t>
      </w:r>
    </w:p>
    <w:p w14:paraId="33031266" w14:textId="77777777" w:rsidR="00E45575" w:rsidRPr="00E45575" w:rsidRDefault="00E45575">
      <w:pPr>
        <w:rPr>
          <w:rFonts w:ascii="Georgia" w:hAnsi="Georgia"/>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225F41" w:rsidRPr="00047F35" w14:paraId="55A042B9" w14:textId="77777777" w:rsidTr="00880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30A18784" w14:textId="77777777" w:rsidR="00225F41" w:rsidRPr="00047F35" w:rsidRDefault="00225F41" w:rsidP="00880E27">
            <w:pPr>
              <w:rPr>
                <w:rFonts w:ascii="Georgia" w:hAnsi="Georgia"/>
                <w:sz w:val="22"/>
                <w:szCs w:val="22"/>
              </w:rPr>
            </w:pPr>
            <w:r w:rsidRPr="00047F35">
              <w:rPr>
                <w:rFonts w:ascii="Georgia" w:hAnsi="Georgia"/>
                <w:sz w:val="22"/>
                <w:szCs w:val="22"/>
              </w:rPr>
              <w:t>Model</w:t>
            </w:r>
          </w:p>
        </w:tc>
        <w:tc>
          <w:tcPr>
            <w:tcW w:w="1558" w:type="dxa"/>
          </w:tcPr>
          <w:p w14:paraId="3FD89B42" w14:textId="77777777" w:rsidR="00225F41" w:rsidRPr="00047F35" w:rsidRDefault="00225F41" w:rsidP="00880E27">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73C917AD" w14:textId="37EBCFD2" w:rsidR="00225F41" w:rsidRPr="00047F35" w:rsidRDefault="00225F41" w:rsidP="00880E27">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LC</w:t>
            </w:r>
            <w:r w:rsidRPr="00047F35">
              <w:rPr>
                <w:rFonts w:ascii="Georgia" w:hAnsi="Georgia"/>
                <w:sz w:val="22"/>
                <w:szCs w:val="22"/>
              </w:rPr>
              <w:t xml:space="preserve"> Train</w:t>
            </w:r>
          </w:p>
        </w:tc>
        <w:tc>
          <w:tcPr>
            <w:tcW w:w="1558" w:type="dxa"/>
          </w:tcPr>
          <w:p w14:paraId="049E4CD9" w14:textId="1131B1B5" w:rsidR="00225F41" w:rsidRPr="00047F35" w:rsidRDefault="00225F41" w:rsidP="00880E27">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LC</w:t>
            </w:r>
            <w:r w:rsidRPr="00047F35">
              <w:rPr>
                <w:rFonts w:ascii="Georgia" w:hAnsi="Georgia"/>
                <w:sz w:val="22"/>
                <w:szCs w:val="22"/>
              </w:rPr>
              <w:t xml:space="preserve"> Val</w:t>
            </w:r>
          </w:p>
        </w:tc>
        <w:tc>
          <w:tcPr>
            <w:tcW w:w="1559" w:type="dxa"/>
          </w:tcPr>
          <w:p w14:paraId="47F6E431" w14:textId="2D1D8F73" w:rsidR="00225F41" w:rsidRPr="00047F35" w:rsidRDefault="00225F41" w:rsidP="00880E27">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LD</w:t>
            </w:r>
            <w:r w:rsidRPr="00047F35">
              <w:rPr>
                <w:rFonts w:ascii="Georgia" w:hAnsi="Georgia"/>
                <w:sz w:val="22"/>
                <w:szCs w:val="22"/>
              </w:rPr>
              <w:t xml:space="preserve"> Train</w:t>
            </w:r>
          </w:p>
        </w:tc>
        <w:tc>
          <w:tcPr>
            <w:tcW w:w="1559" w:type="dxa"/>
          </w:tcPr>
          <w:p w14:paraId="659D10F4" w14:textId="3CF1941E" w:rsidR="00225F41" w:rsidRPr="00047F35" w:rsidRDefault="00225F41" w:rsidP="00880E27">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Pr>
                <w:rFonts w:ascii="Georgia" w:hAnsi="Georgia"/>
                <w:sz w:val="22"/>
                <w:szCs w:val="22"/>
              </w:rPr>
              <w:t>LD</w:t>
            </w:r>
            <w:r w:rsidRPr="00047F35">
              <w:rPr>
                <w:rFonts w:ascii="Georgia" w:hAnsi="Georgia"/>
                <w:sz w:val="22"/>
                <w:szCs w:val="22"/>
              </w:rPr>
              <w:t xml:space="preserve"> Val</w:t>
            </w:r>
          </w:p>
        </w:tc>
      </w:tr>
      <w:tr w:rsidR="00225F41" w:rsidRPr="00047F35" w14:paraId="7C9962F7" w14:textId="77777777" w:rsidTr="0088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02C8422" w14:textId="77777777" w:rsidR="00225F41" w:rsidRPr="00047F35" w:rsidRDefault="00225F41" w:rsidP="00880E27">
            <w:pPr>
              <w:rPr>
                <w:rFonts w:ascii="Georgia" w:hAnsi="Georgia"/>
                <w:sz w:val="22"/>
                <w:szCs w:val="22"/>
              </w:rPr>
            </w:pPr>
            <w:r w:rsidRPr="00047F35">
              <w:rPr>
                <w:rFonts w:ascii="Georgia" w:hAnsi="Georgia"/>
                <w:sz w:val="22"/>
                <w:szCs w:val="22"/>
              </w:rPr>
              <w:t>Null</w:t>
            </w:r>
          </w:p>
        </w:tc>
        <w:tc>
          <w:tcPr>
            <w:tcW w:w="1558" w:type="dxa"/>
          </w:tcPr>
          <w:p w14:paraId="46D5C66C"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229EE50"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6DA82317"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665713C0"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359DAA41"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225F41" w:rsidRPr="00047F35" w14:paraId="384C5C10" w14:textId="77777777" w:rsidTr="00880E27">
        <w:tc>
          <w:tcPr>
            <w:cnfStyle w:val="001000000000" w:firstRow="0" w:lastRow="0" w:firstColumn="1" w:lastColumn="0" w:oddVBand="0" w:evenVBand="0" w:oddHBand="0" w:evenHBand="0" w:firstRowFirstColumn="0" w:firstRowLastColumn="0" w:lastRowFirstColumn="0" w:lastRowLastColumn="0"/>
            <w:tcW w:w="1558" w:type="dxa"/>
          </w:tcPr>
          <w:p w14:paraId="23769864" w14:textId="77777777" w:rsidR="00225F41" w:rsidRPr="00047F35" w:rsidRDefault="00225F41" w:rsidP="00880E27">
            <w:pPr>
              <w:rPr>
                <w:rFonts w:ascii="Georgia" w:hAnsi="Georgia"/>
                <w:sz w:val="22"/>
                <w:szCs w:val="22"/>
              </w:rPr>
            </w:pPr>
            <w:r w:rsidRPr="00047F35">
              <w:rPr>
                <w:rFonts w:ascii="Georgia" w:hAnsi="Georgia"/>
                <w:sz w:val="22"/>
                <w:szCs w:val="22"/>
              </w:rPr>
              <w:t>A</w:t>
            </w:r>
          </w:p>
        </w:tc>
        <w:tc>
          <w:tcPr>
            <w:tcW w:w="1558" w:type="dxa"/>
          </w:tcPr>
          <w:p w14:paraId="17C0F525"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6089447C"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0D154428"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03E476B8"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6EAB2F8E"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225F41" w:rsidRPr="00047F35" w14:paraId="4345518A" w14:textId="77777777" w:rsidTr="0088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474A6DB" w14:textId="77777777" w:rsidR="00225F41" w:rsidRPr="00047F35" w:rsidRDefault="00225F41" w:rsidP="00880E27">
            <w:pPr>
              <w:rPr>
                <w:rFonts w:ascii="Georgia" w:hAnsi="Georgia"/>
                <w:sz w:val="22"/>
                <w:szCs w:val="22"/>
              </w:rPr>
            </w:pPr>
            <w:r w:rsidRPr="00047F35">
              <w:rPr>
                <w:rFonts w:ascii="Georgia" w:hAnsi="Georgia"/>
                <w:sz w:val="22"/>
                <w:szCs w:val="22"/>
              </w:rPr>
              <w:t>B</w:t>
            </w:r>
          </w:p>
        </w:tc>
        <w:tc>
          <w:tcPr>
            <w:tcW w:w="1558" w:type="dxa"/>
          </w:tcPr>
          <w:p w14:paraId="6A31FF9D"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1B2824FF"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E2000E2"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5CCECB6C"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045EC8AD"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225F41" w:rsidRPr="00047F35" w14:paraId="44F8CEC2" w14:textId="77777777" w:rsidTr="00880E27">
        <w:tc>
          <w:tcPr>
            <w:cnfStyle w:val="001000000000" w:firstRow="0" w:lastRow="0" w:firstColumn="1" w:lastColumn="0" w:oddVBand="0" w:evenVBand="0" w:oddHBand="0" w:evenHBand="0" w:firstRowFirstColumn="0" w:firstRowLastColumn="0" w:lastRowFirstColumn="0" w:lastRowLastColumn="0"/>
            <w:tcW w:w="1558" w:type="dxa"/>
          </w:tcPr>
          <w:p w14:paraId="5555F9EB" w14:textId="77777777" w:rsidR="00225F41" w:rsidRPr="00047F35" w:rsidRDefault="00225F41" w:rsidP="00880E27">
            <w:pPr>
              <w:rPr>
                <w:rFonts w:ascii="Georgia" w:hAnsi="Georgia"/>
                <w:sz w:val="22"/>
                <w:szCs w:val="22"/>
              </w:rPr>
            </w:pPr>
            <w:r w:rsidRPr="00047F35">
              <w:rPr>
                <w:rFonts w:ascii="Georgia" w:hAnsi="Georgia"/>
                <w:sz w:val="22"/>
                <w:szCs w:val="22"/>
              </w:rPr>
              <w:t>C</w:t>
            </w:r>
          </w:p>
        </w:tc>
        <w:tc>
          <w:tcPr>
            <w:tcW w:w="1558" w:type="dxa"/>
          </w:tcPr>
          <w:p w14:paraId="5E617D98"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5D1C0629"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172539D9"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A290357"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6271DB59" w14:textId="77777777" w:rsidR="00225F41" w:rsidRPr="00047F35" w:rsidRDefault="00225F41"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225F41" w:rsidRPr="00047F35" w14:paraId="64130706" w14:textId="77777777" w:rsidTr="0088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820B1C2" w14:textId="77777777" w:rsidR="00225F41" w:rsidRPr="00047F35" w:rsidRDefault="00225F41" w:rsidP="00880E27">
            <w:pPr>
              <w:rPr>
                <w:rFonts w:ascii="Georgia" w:hAnsi="Georgia"/>
                <w:sz w:val="22"/>
                <w:szCs w:val="22"/>
              </w:rPr>
            </w:pPr>
            <w:r w:rsidRPr="00047F35">
              <w:rPr>
                <w:rFonts w:ascii="Georgia" w:hAnsi="Georgia"/>
                <w:sz w:val="22"/>
                <w:szCs w:val="22"/>
              </w:rPr>
              <w:t>D</w:t>
            </w:r>
          </w:p>
        </w:tc>
        <w:tc>
          <w:tcPr>
            <w:tcW w:w="1558" w:type="dxa"/>
          </w:tcPr>
          <w:p w14:paraId="39502BAE"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3A881A2"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02821260"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53079D47"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662993AB" w14:textId="77777777" w:rsidR="00225F41" w:rsidRPr="00047F35" w:rsidRDefault="00225F41"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49014D57" w14:textId="6A967052" w:rsidR="00225F41" w:rsidRDefault="00225F41" w:rsidP="00225F41">
      <w:pPr>
        <w:rPr>
          <w:rFonts w:ascii="Georgia" w:hAnsi="Georgia"/>
          <w:sz w:val="22"/>
          <w:szCs w:val="22"/>
        </w:rPr>
      </w:pPr>
      <w:r w:rsidRPr="00047F35">
        <w:rPr>
          <w:rFonts w:ascii="Georgia" w:hAnsi="Georgia"/>
          <w:b/>
          <w:bCs/>
          <w:sz w:val="22"/>
          <w:szCs w:val="22"/>
        </w:rPr>
        <w:t xml:space="preserve">Table </w:t>
      </w:r>
      <w:r w:rsidR="00E45575">
        <w:rPr>
          <w:rFonts w:ascii="Georgia" w:hAnsi="Georgia"/>
          <w:b/>
          <w:bCs/>
          <w:sz w:val="22"/>
          <w:szCs w:val="22"/>
        </w:rPr>
        <w:t>1</w:t>
      </w:r>
      <w:r w:rsidRPr="00047F35">
        <w:rPr>
          <w:rFonts w:ascii="Georgia" w:hAnsi="Georgia"/>
          <w:b/>
          <w:bCs/>
          <w:sz w:val="22"/>
          <w:szCs w:val="22"/>
        </w:rPr>
        <w:t xml:space="preserve">: </w:t>
      </w:r>
      <w:r>
        <w:rPr>
          <w:rFonts w:ascii="Georgia" w:hAnsi="Georgia"/>
          <w:b/>
          <w:bCs/>
          <w:sz w:val="22"/>
          <w:szCs w:val="22"/>
        </w:rPr>
        <w:t xml:space="preserve">Performance with Each Additional Feature. </w:t>
      </w:r>
      <w:r>
        <w:rPr>
          <w:rFonts w:ascii="Georgia" w:hAnsi="Georgia"/>
          <w:sz w:val="22"/>
          <w:szCs w:val="22"/>
        </w:rPr>
        <w:t xml:space="preserve">LC and LD indicate loss (categorical cross entropy) over the contrasts and decisions respectively. From top to bottom each model incorporates a new set of features until we arrive at our selected model D. The Null model assumes each depth bin is as likely as </w:t>
      </w:r>
      <w:proofErr w:type="gramStart"/>
      <w:r>
        <w:rPr>
          <w:rFonts w:ascii="Georgia" w:hAnsi="Georgia"/>
          <w:sz w:val="22"/>
          <w:szCs w:val="22"/>
        </w:rPr>
        <w:t>all of</w:t>
      </w:r>
      <w:proofErr w:type="gramEnd"/>
      <w:r>
        <w:rPr>
          <w:rFonts w:ascii="Georgia" w:hAnsi="Georgia"/>
          <w:sz w:val="22"/>
          <w:szCs w:val="22"/>
        </w:rPr>
        <w:t xml:space="preserve"> the others. </w:t>
      </w:r>
    </w:p>
    <w:p w14:paraId="373800CB" w14:textId="7915F73C" w:rsidR="00E45575" w:rsidRPr="00047F35" w:rsidRDefault="00E45575" w:rsidP="00E45575">
      <w:pPr>
        <w:rPr>
          <w:rFonts w:ascii="Georgia" w:hAnsi="Georgia"/>
          <w:b/>
          <w:bCs/>
          <w:sz w:val="22"/>
          <w:szCs w:val="22"/>
        </w:rPr>
      </w:pPr>
    </w:p>
    <w:tbl>
      <w:tblPr>
        <w:tblStyle w:val="PlainTable5"/>
        <w:tblW w:w="0" w:type="auto"/>
        <w:tblLook w:val="04A0" w:firstRow="1" w:lastRow="0" w:firstColumn="1" w:lastColumn="0" w:noHBand="0" w:noVBand="1"/>
      </w:tblPr>
      <w:tblGrid>
        <w:gridCol w:w="2384"/>
        <w:gridCol w:w="2384"/>
      </w:tblGrid>
      <w:tr w:rsidR="00E45575" w:rsidRPr="00047F35" w14:paraId="75DA3BBA" w14:textId="77777777" w:rsidTr="00880E27">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7A8337DF" w14:textId="77777777" w:rsidR="00E45575" w:rsidRPr="00047F35" w:rsidRDefault="00E45575" w:rsidP="00880E27">
            <w:pPr>
              <w:rPr>
                <w:rFonts w:ascii="Georgia" w:hAnsi="Georgia"/>
                <w:sz w:val="22"/>
                <w:szCs w:val="22"/>
              </w:rPr>
            </w:pPr>
            <w:r w:rsidRPr="00047F35">
              <w:rPr>
                <w:rFonts w:ascii="Georgia" w:hAnsi="Georgia"/>
                <w:sz w:val="22"/>
                <w:szCs w:val="22"/>
              </w:rPr>
              <w:t>Depth Bin</w:t>
            </w:r>
          </w:p>
        </w:tc>
        <w:tc>
          <w:tcPr>
            <w:tcW w:w="2384" w:type="dxa"/>
          </w:tcPr>
          <w:p w14:paraId="170354D5" w14:textId="77777777" w:rsidR="00E45575" w:rsidRPr="00047F35" w:rsidRDefault="00E45575" w:rsidP="00880E27">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E45575" w:rsidRPr="00047F35" w14:paraId="54240532" w14:textId="77777777" w:rsidTr="00880E2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032524B" w14:textId="77777777" w:rsidR="00E45575" w:rsidRPr="00047F35" w:rsidRDefault="00E45575" w:rsidP="00880E27">
            <w:pPr>
              <w:rPr>
                <w:rFonts w:ascii="Georgia" w:hAnsi="Georgia"/>
                <w:sz w:val="22"/>
                <w:szCs w:val="22"/>
              </w:rPr>
            </w:pPr>
            <w:r w:rsidRPr="00047F35">
              <w:rPr>
                <w:rFonts w:ascii="Georgia" w:hAnsi="Georgia"/>
                <w:sz w:val="22"/>
                <w:szCs w:val="22"/>
              </w:rPr>
              <w:t>[0, 25]</w:t>
            </w:r>
          </w:p>
        </w:tc>
        <w:tc>
          <w:tcPr>
            <w:tcW w:w="2384" w:type="dxa"/>
          </w:tcPr>
          <w:p w14:paraId="358BED86" w14:textId="77777777" w:rsidR="00E45575" w:rsidRPr="00047F35" w:rsidRDefault="00E45575"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E45575" w:rsidRPr="00047F35" w14:paraId="292292EA" w14:textId="77777777" w:rsidTr="00880E27">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04E82F00" w14:textId="77777777" w:rsidR="00E45575" w:rsidRPr="00047F35" w:rsidRDefault="00E45575" w:rsidP="00880E27">
            <w:pPr>
              <w:rPr>
                <w:rFonts w:ascii="Georgia" w:hAnsi="Georgia"/>
                <w:sz w:val="22"/>
                <w:szCs w:val="22"/>
              </w:rPr>
            </w:pPr>
            <w:r w:rsidRPr="00047F35">
              <w:rPr>
                <w:rFonts w:ascii="Georgia" w:hAnsi="Georgia"/>
                <w:sz w:val="22"/>
                <w:szCs w:val="22"/>
              </w:rPr>
              <w:t>(25, 50]</w:t>
            </w:r>
          </w:p>
        </w:tc>
        <w:tc>
          <w:tcPr>
            <w:tcW w:w="2384" w:type="dxa"/>
          </w:tcPr>
          <w:p w14:paraId="5A5FD2B0" w14:textId="77777777" w:rsidR="00E45575" w:rsidRPr="00047F35" w:rsidRDefault="00E45575"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E45575" w:rsidRPr="00047F35" w14:paraId="26098F73" w14:textId="77777777" w:rsidTr="00880E2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E6AE0D8" w14:textId="77777777" w:rsidR="00E45575" w:rsidRPr="00047F35" w:rsidRDefault="00E45575" w:rsidP="00880E27">
            <w:pPr>
              <w:rPr>
                <w:rFonts w:ascii="Georgia" w:hAnsi="Georgia"/>
                <w:sz w:val="22"/>
                <w:szCs w:val="22"/>
              </w:rPr>
            </w:pPr>
            <w:r w:rsidRPr="00047F35">
              <w:rPr>
                <w:rFonts w:ascii="Georgia" w:hAnsi="Georgia"/>
                <w:sz w:val="22"/>
                <w:szCs w:val="22"/>
              </w:rPr>
              <w:t>(50, 75]</w:t>
            </w:r>
          </w:p>
        </w:tc>
        <w:tc>
          <w:tcPr>
            <w:tcW w:w="2384" w:type="dxa"/>
          </w:tcPr>
          <w:p w14:paraId="55407D08" w14:textId="77777777" w:rsidR="00E45575" w:rsidRPr="00047F35" w:rsidRDefault="00E45575"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E45575" w:rsidRPr="00047F35" w14:paraId="640635E1" w14:textId="77777777" w:rsidTr="00880E27">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7D0E5B3" w14:textId="77777777" w:rsidR="00E45575" w:rsidRPr="00047F35" w:rsidRDefault="00E45575" w:rsidP="00880E27">
            <w:pPr>
              <w:rPr>
                <w:rFonts w:ascii="Georgia" w:hAnsi="Georgia"/>
                <w:sz w:val="22"/>
                <w:szCs w:val="22"/>
              </w:rPr>
            </w:pPr>
            <w:r w:rsidRPr="00047F35">
              <w:rPr>
                <w:rFonts w:ascii="Georgia" w:hAnsi="Georgia"/>
                <w:sz w:val="22"/>
                <w:szCs w:val="22"/>
              </w:rPr>
              <w:t>(75, 100]</w:t>
            </w:r>
          </w:p>
        </w:tc>
        <w:tc>
          <w:tcPr>
            <w:tcW w:w="2384" w:type="dxa"/>
          </w:tcPr>
          <w:p w14:paraId="0408E357" w14:textId="77777777" w:rsidR="00E45575" w:rsidRPr="00047F35" w:rsidRDefault="00E45575"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E45575" w:rsidRPr="00047F35" w14:paraId="5B732CE0" w14:textId="77777777" w:rsidTr="00880E2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D4DD832" w14:textId="77777777" w:rsidR="00E45575" w:rsidRPr="00047F35" w:rsidRDefault="00E45575" w:rsidP="00880E27">
            <w:pPr>
              <w:rPr>
                <w:rFonts w:ascii="Georgia" w:hAnsi="Georgia"/>
                <w:sz w:val="22"/>
                <w:szCs w:val="22"/>
              </w:rPr>
            </w:pPr>
            <w:r w:rsidRPr="00047F35">
              <w:rPr>
                <w:rFonts w:ascii="Georgia" w:hAnsi="Georgia"/>
                <w:sz w:val="22"/>
                <w:szCs w:val="22"/>
              </w:rPr>
              <w:t>(100, 150]</w:t>
            </w:r>
          </w:p>
        </w:tc>
        <w:tc>
          <w:tcPr>
            <w:tcW w:w="2384" w:type="dxa"/>
          </w:tcPr>
          <w:p w14:paraId="0E6BDFBE" w14:textId="77777777" w:rsidR="00E45575" w:rsidRPr="00047F35" w:rsidRDefault="00E45575"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E45575" w:rsidRPr="00047F35" w14:paraId="4F9A3201" w14:textId="77777777" w:rsidTr="00880E27">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6C8D77B2" w14:textId="77777777" w:rsidR="00E45575" w:rsidRPr="00047F35" w:rsidRDefault="00E45575" w:rsidP="00880E27">
            <w:pPr>
              <w:rPr>
                <w:rFonts w:ascii="Georgia" w:hAnsi="Georgia"/>
                <w:sz w:val="22"/>
                <w:szCs w:val="22"/>
              </w:rPr>
            </w:pPr>
            <w:r w:rsidRPr="00047F35">
              <w:rPr>
                <w:rFonts w:ascii="Georgia" w:hAnsi="Georgia"/>
                <w:sz w:val="22"/>
                <w:szCs w:val="22"/>
              </w:rPr>
              <w:t>(150, 200]</w:t>
            </w:r>
          </w:p>
        </w:tc>
        <w:tc>
          <w:tcPr>
            <w:tcW w:w="2384" w:type="dxa"/>
          </w:tcPr>
          <w:p w14:paraId="0A35DE34" w14:textId="77777777" w:rsidR="00E45575" w:rsidRPr="00047F35" w:rsidRDefault="00E45575"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E45575" w:rsidRPr="00047F35" w14:paraId="0A546658" w14:textId="77777777" w:rsidTr="00880E2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97D2448" w14:textId="77777777" w:rsidR="00E45575" w:rsidRPr="00047F35" w:rsidRDefault="00E45575" w:rsidP="00880E27">
            <w:pPr>
              <w:rPr>
                <w:rFonts w:ascii="Georgia" w:hAnsi="Georgia"/>
                <w:sz w:val="22"/>
                <w:szCs w:val="22"/>
              </w:rPr>
            </w:pPr>
            <w:r w:rsidRPr="00047F35">
              <w:rPr>
                <w:rFonts w:ascii="Georgia" w:hAnsi="Georgia"/>
                <w:sz w:val="22"/>
                <w:szCs w:val="22"/>
              </w:rPr>
              <w:t>(200, 250]</w:t>
            </w:r>
          </w:p>
        </w:tc>
        <w:tc>
          <w:tcPr>
            <w:tcW w:w="2384" w:type="dxa"/>
          </w:tcPr>
          <w:p w14:paraId="00E5C8C9" w14:textId="77777777" w:rsidR="00E45575" w:rsidRPr="00047F35" w:rsidRDefault="00E45575"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E45575" w:rsidRPr="00047F35" w14:paraId="7EBCCDB8" w14:textId="77777777" w:rsidTr="00880E27">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62E6EE99" w14:textId="77777777" w:rsidR="00E45575" w:rsidRPr="00047F35" w:rsidRDefault="00E45575" w:rsidP="00880E27">
            <w:pPr>
              <w:rPr>
                <w:rFonts w:ascii="Georgia" w:hAnsi="Georgia"/>
                <w:sz w:val="22"/>
                <w:szCs w:val="22"/>
              </w:rPr>
            </w:pPr>
            <w:r w:rsidRPr="00047F35">
              <w:rPr>
                <w:rFonts w:ascii="Georgia" w:hAnsi="Georgia"/>
                <w:sz w:val="22"/>
                <w:szCs w:val="22"/>
              </w:rPr>
              <w:t>(250, 300]</w:t>
            </w:r>
          </w:p>
        </w:tc>
        <w:tc>
          <w:tcPr>
            <w:tcW w:w="2384" w:type="dxa"/>
          </w:tcPr>
          <w:p w14:paraId="505C4480" w14:textId="77777777" w:rsidR="00E45575" w:rsidRPr="00047F35" w:rsidRDefault="00E45575"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E45575" w:rsidRPr="00047F35" w14:paraId="0FDE9058" w14:textId="77777777" w:rsidTr="00880E2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C2D0946" w14:textId="77777777" w:rsidR="00E45575" w:rsidRPr="00047F35" w:rsidRDefault="00E45575" w:rsidP="00880E27">
            <w:pPr>
              <w:rPr>
                <w:rFonts w:ascii="Georgia" w:hAnsi="Georgia"/>
                <w:sz w:val="22"/>
                <w:szCs w:val="22"/>
              </w:rPr>
            </w:pPr>
            <w:r w:rsidRPr="00047F35">
              <w:rPr>
                <w:rFonts w:ascii="Georgia" w:hAnsi="Georgia"/>
                <w:sz w:val="22"/>
                <w:szCs w:val="22"/>
              </w:rPr>
              <w:t>(300, 400]</w:t>
            </w:r>
          </w:p>
        </w:tc>
        <w:tc>
          <w:tcPr>
            <w:tcW w:w="2384" w:type="dxa"/>
          </w:tcPr>
          <w:p w14:paraId="56C99ED1" w14:textId="77777777" w:rsidR="00E45575" w:rsidRPr="00047F35" w:rsidRDefault="00E45575" w:rsidP="00880E27">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E45575" w:rsidRPr="00047F35" w14:paraId="1D494094" w14:textId="77777777" w:rsidTr="00880E27">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8544054" w14:textId="77777777" w:rsidR="00E45575" w:rsidRPr="00047F35" w:rsidRDefault="00E45575" w:rsidP="00880E27">
            <w:pPr>
              <w:rPr>
                <w:rFonts w:ascii="Georgia" w:hAnsi="Georgia"/>
                <w:sz w:val="22"/>
                <w:szCs w:val="22"/>
              </w:rPr>
            </w:pPr>
            <w:r w:rsidRPr="00047F35">
              <w:rPr>
                <w:rFonts w:ascii="Georgia" w:hAnsi="Georgia"/>
                <w:sz w:val="22"/>
                <w:szCs w:val="22"/>
              </w:rPr>
              <w:t>(400, 500]</w:t>
            </w:r>
          </w:p>
        </w:tc>
        <w:tc>
          <w:tcPr>
            <w:tcW w:w="2384" w:type="dxa"/>
          </w:tcPr>
          <w:p w14:paraId="0334D7D9" w14:textId="77777777" w:rsidR="00E45575" w:rsidRPr="00047F35" w:rsidRDefault="00E45575" w:rsidP="00880E27">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B7C852" w14:textId="4B3D7865" w:rsidR="002334AF" w:rsidRDefault="00E45575" w:rsidP="00225F41">
      <w:pPr>
        <w:rPr>
          <w:rFonts w:ascii="Georgia" w:hAnsi="Georgia"/>
          <w:b/>
          <w:bCs/>
          <w:sz w:val="22"/>
          <w:szCs w:val="22"/>
        </w:rPr>
      </w:pPr>
      <w:r w:rsidRPr="00047F35">
        <w:rPr>
          <w:rFonts w:ascii="Georgia" w:hAnsi="Georgia"/>
          <w:b/>
          <w:bCs/>
          <w:sz w:val="22"/>
          <w:szCs w:val="22"/>
        </w:rPr>
        <w:t xml:space="preserve">Table </w:t>
      </w:r>
      <w:r w:rsidR="002334AF">
        <w:rPr>
          <w:rFonts w:ascii="Georgia" w:hAnsi="Georgia"/>
          <w:b/>
          <w:bCs/>
          <w:sz w:val="22"/>
          <w:szCs w:val="22"/>
        </w:rPr>
        <w:t>2</w:t>
      </w:r>
      <w:r w:rsidRPr="00047F35">
        <w:rPr>
          <w:rFonts w:ascii="Georgia" w:hAnsi="Georgia"/>
          <w:b/>
          <w:bCs/>
          <w:sz w:val="22"/>
          <w:szCs w:val="22"/>
        </w:rPr>
        <w:t>: Depth S</w:t>
      </w:r>
      <w:r w:rsidR="002334AF" w:rsidRPr="00047F35">
        <w:rPr>
          <w:rFonts w:ascii="Georgia" w:hAnsi="Georgia"/>
          <w:b/>
          <w:bCs/>
          <w:sz w:val="22"/>
          <w:szCs w:val="22"/>
        </w:rPr>
        <w:t>kew</w:t>
      </w:r>
      <w:r w:rsidR="002334AF">
        <w:rPr>
          <w:rFonts w:ascii="Georgia" w:hAnsi="Georgia"/>
          <w:b/>
          <w:bCs/>
          <w:sz w:val="22"/>
          <w:szCs w:val="22"/>
        </w:rPr>
        <w:t xml:space="preserve">. </w:t>
      </w:r>
      <w:r w:rsidR="002334AF">
        <w:rPr>
          <w:rFonts w:ascii="Georgia" w:hAnsi="Georgia"/>
          <w:sz w:val="22"/>
          <w:szCs w:val="22"/>
        </w:rPr>
        <w:t>Observed proportion of samples per depth bin.</w:t>
      </w:r>
      <w:r w:rsidR="002334AF">
        <w:rPr>
          <w:rFonts w:ascii="Georgia" w:hAnsi="Georgia"/>
          <w:b/>
          <w:bCs/>
          <w:sz w:val="22"/>
          <w:szCs w:val="22"/>
        </w:rPr>
        <w:t xml:space="preserve"> </w:t>
      </w:r>
    </w:p>
    <w:p w14:paraId="6441466F" w14:textId="0EB04E48" w:rsidR="00E45575" w:rsidRDefault="002334AF" w:rsidP="00225F41">
      <w:pPr>
        <w:rPr>
          <w:rFonts w:ascii="Georgia" w:hAnsi="Georgia"/>
          <w:b/>
          <w:bCs/>
          <w:sz w:val="22"/>
          <w:szCs w:val="22"/>
        </w:rPr>
      </w:pPr>
      <w:r>
        <w:rPr>
          <w:rFonts w:ascii="Georgia" w:hAnsi="Georgia"/>
          <w:b/>
          <w:bCs/>
          <w:noProof/>
          <w:sz w:val="22"/>
          <w:szCs w:val="22"/>
        </w:rPr>
        <w:lastRenderedPageBreak/>
        <w:drawing>
          <wp:inline distT="0" distB="0" distL="0" distR="0" wp14:anchorId="03B0DB7A" wp14:editId="06926ACC">
            <wp:extent cx="5943600" cy="1777365"/>
            <wp:effectExtent l="0" t="0" r="0" b="635"/>
            <wp:docPr id="853956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68" name="Picture 1" descr="A graph of a graph&#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r w:rsidR="00E45575">
        <w:rPr>
          <w:rFonts w:ascii="Georgia" w:hAnsi="Georgia"/>
          <w:b/>
          <w:bCs/>
          <w:sz w:val="22"/>
          <w:szCs w:val="22"/>
        </w:rPr>
        <w:t xml:space="preserve"> </w:t>
      </w:r>
    </w:p>
    <w:p w14:paraId="61E36E8D" w14:textId="40722A3B" w:rsidR="002334AF" w:rsidRDefault="002334AF" w:rsidP="00225F41">
      <w:pPr>
        <w:rPr>
          <w:rFonts w:ascii="Georgia" w:hAnsi="Georgia"/>
          <w:b/>
          <w:bCs/>
          <w:sz w:val="22"/>
          <w:szCs w:val="22"/>
        </w:rPr>
      </w:pPr>
      <w:r>
        <w:rPr>
          <w:rFonts w:ascii="Georgia" w:hAnsi="Georgia"/>
          <w:b/>
          <w:bCs/>
          <w:noProof/>
          <w:sz w:val="22"/>
          <w:szCs w:val="22"/>
        </w:rPr>
        <w:drawing>
          <wp:inline distT="0" distB="0" distL="0" distR="0" wp14:anchorId="45E9C16E" wp14:editId="7C633FC5">
            <wp:extent cx="5943600" cy="1774190"/>
            <wp:effectExtent l="0" t="0" r="0" b="3810"/>
            <wp:docPr id="757866490"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66490" name="Picture 2" descr="A graph of a graph&#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18038311" w14:textId="77777777" w:rsidR="002334AF" w:rsidRPr="00047F35" w:rsidRDefault="002334AF" w:rsidP="002334AF">
      <w:pPr>
        <w:rPr>
          <w:rFonts w:ascii="Georgia" w:hAnsi="Georgia"/>
          <w:sz w:val="22"/>
          <w:szCs w:val="22"/>
        </w:rPr>
      </w:pPr>
      <w:r w:rsidRPr="00047F35">
        <w:rPr>
          <w:rFonts w:ascii="Georgia" w:hAnsi="Georgia"/>
          <w:b/>
          <w:bCs/>
          <w:sz w:val="22"/>
          <w:szCs w:val="22"/>
        </w:rPr>
        <w:t xml:space="preserve">Figure 1: </w:t>
      </w:r>
      <w:r w:rsidRPr="00047F35">
        <w:rPr>
          <w:rFonts w:ascii="Georgia" w:hAnsi="Georgia"/>
          <w:sz w:val="22"/>
          <w:szCs w:val="22"/>
        </w:rPr>
        <w:t xml:space="preserve">Actual and predicted proportion of fish in each depth bin by month over the validation dataset using </w:t>
      </w:r>
      <w:r>
        <w:rPr>
          <w:rFonts w:ascii="Georgia" w:hAnsi="Georgia"/>
          <w:sz w:val="22"/>
          <w:szCs w:val="22"/>
        </w:rPr>
        <w:t>our selected model.</w:t>
      </w:r>
    </w:p>
    <w:p w14:paraId="5BE6B124" w14:textId="047D2D49" w:rsidR="00225F41" w:rsidRDefault="002334AF">
      <w:pPr>
        <w:rPr>
          <w:rFonts w:ascii="Georgia" w:hAnsi="Georgia"/>
          <w:sz w:val="22"/>
          <w:szCs w:val="22"/>
        </w:rPr>
      </w:pPr>
      <w:r>
        <w:rPr>
          <w:rFonts w:ascii="Georgia" w:hAnsi="Georgia"/>
          <w:noProof/>
          <w:sz w:val="22"/>
          <w:szCs w:val="22"/>
        </w:rPr>
        <w:lastRenderedPageBreak/>
        <w:drawing>
          <wp:inline distT="0" distB="0" distL="0" distR="0" wp14:anchorId="54A4BDC2" wp14:editId="05DA3685">
            <wp:extent cx="5943600" cy="5368925"/>
            <wp:effectExtent l="0" t="0" r="0" b="3175"/>
            <wp:docPr id="1422624854"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4854" name="Picture 3" descr="A graph of different colored line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5368925"/>
                    </a:xfrm>
                    <a:prstGeom prst="rect">
                      <a:avLst/>
                    </a:prstGeom>
                  </pic:spPr>
                </pic:pic>
              </a:graphicData>
            </a:graphic>
          </wp:inline>
        </w:drawing>
      </w:r>
    </w:p>
    <w:p w14:paraId="1F45E61F" w14:textId="77777777" w:rsidR="002334AF" w:rsidRPr="00047F35" w:rsidRDefault="002334AF" w:rsidP="002334AF">
      <w:pPr>
        <w:rPr>
          <w:rFonts w:ascii="Georgia" w:hAnsi="Georgia"/>
          <w:sz w:val="22"/>
          <w:szCs w:val="22"/>
        </w:rPr>
      </w:pPr>
      <w:r w:rsidRPr="00047F35">
        <w:rPr>
          <w:rFonts w:ascii="Georgia" w:hAnsi="Georgia"/>
          <w:b/>
          <w:bCs/>
          <w:sz w:val="22"/>
          <w:szCs w:val="22"/>
        </w:rPr>
        <w:t xml:space="preserve">Figure 2: Diel Variation </w:t>
      </w:r>
      <w:r w:rsidRPr="00047F35">
        <w:rPr>
          <w:rFonts w:ascii="Georgia" w:hAnsi="Georgia"/>
          <w:sz w:val="22"/>
          <w:szCs w:val="22"/>
        </w:rPr>
        <w:t>x-axis is the passage of the day in radians (starting at night (negative radians), sunrise at 0 radians, and then moving through the day (positive radians). y-axis is the actual and then expected probability of occupancy in the depth bin</w:t>
      </w:r>
      <w:r>
        <w:rPr>
          <w:rFonts w:ascii="Georgia" w:hAnsi="Georgia"/>
          <w:sz w:val="22"/>
          <w:szCs w:val="22"/>
        </w:rPr>
        <w:t>s &gt;=25m</w:t>
      </w:r>
      <w:r w:rsidRPr="00047F35">
        <w:rPr>
          <w:rFonts w:ascii="Georgia" w:hAnsi="Georgia"/>
          <w:sz w:val="22"/>
          <w:szCs w:val="22"/>
        </w:rPr>
        <w:t xml:space="preserve">. Note the variation between the training set and the validation set in the actual proportions. </w:t>
      </w:r>
    </w:p>
    <w:p w14:paraId="78B051FA" w14:textId="70BF66B1" w:rsidR="002334AF" w:rsidRDefault="002E2F0C">
      <w:pPr>
        <w:rPr>
          <w:rFonts w:ascii="Georgia" w:hAnsi="Georgia"/>
          <w:sz w:val="22"/>
          <w:szCs w:val="22"/>
        </w:rPr>
      </w:pPr>
      <w:r>
        <w:rPr>
          <w:rFonts w:ascii="Georgia" w:hAnsi="Georgia"/>
          <w:noProof/>
          <w:sz w:val="22"/>
          <w:szCs w:val="22"/>
        </w:rPr>
        <w:lastRenderedPageBreak/>
        <w:drawing>
          <wp:inline distT="0" distB="0" distL="0" distR="0" wp14:anchorId="79D37D46" wp14:editId="16114F02">
            <wp:extent cx="5943600" cy="5344795"/>
            <wp:effectExtent l="0" t="0" r="0" b="1905"/>
            <wp:docPr id="386595360"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95360" name="Picture 4"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44146700" w14:textId="77777777" w:rsidR="002E2F0C" w:rsidRDefault="002E2F0C">
      <w:pPr>
        <w:rPr>
          <w:rFonts w:ascii="Georgia" w:hAnsi="Georgia"/>
          <w:sz w:val="22"/>
          <w:szCs w:val="22"/>
        </w:rPr>
      </w:pPr>
      <w:r>
        <w:rPr>
          <w:rFonts w:ascii="Georgia" w:hAnsi="Georgia"/>
          <w:b/>
          <w:bCs/>
          <w:sz w:val="22"/>
          <w:szCs w:val="22"/>
        </w:rPr>
        <w:t>Figure 3:</w:t>
      </w:r>
      <w:r>
        <w:rPr>
          <w:rFonts w:ascii="Georgia" w:hAnsi="Georgia"/>
          <w:sz w:val="22"/>
          <w:szCs w:val="22"/>
        </w:rPr>
        <w:t xml:space="preserve"> </w:t>
      </w:r>
      <w:r>
        <w:rPr>
          <w:rFonts w:ascii="Georgia" w:hAnsi="Georgia"/>
          <w:b/>
          <w:bCs/>
          <w:sz w:val="22"/>
          <w:szCs w:val="22"/>
        </w:rPr>
        <w:t xml:space="preserve">Proportions by Nitrate Bin </w:t>
      </w:r>
      <w:r>
        <w:rPr>
          <w:rFonts w:ascii="Georgia" w:hAnsi="Georgia"/>
          <w:sz w:val="22"/>
          <w:szCs w:val="22"/>
        </w:rPr>
        <w:t xml:space="preserve">Observed vs predicted proportions of fish below 25m as a function of nitrate concentrations. Note the variation between training and validation sets. </w:t>
      </w:r>
    </w:p>
    <w:p w14:paraId="6B1EC7E2" w14:textId="70F6B897" w:rsidR="002E2F0C" w:rsidRDefault="002E2F0C">
      <w:pPr>
        <w:rPr>
          <w:rFonts w:ascii="Georgia" w:hAnsi="Georgia"/>
          <w:sz w:val="22"/>
          <w:szCs w:val="22"/>
        </w:rPr>
      </w:pPr>
      <w:r>
        <w:rPr>
          <w:rFonts w:ascii="Georgia" w:hAnsi="Georgia"/>
          <w:noProof/>
          <w:sz w:val="22"/>
          <w:szCs w:val="22"/>
        </w:rPr>
        <w:lastRenderedPageBreak/>
        <w:drawing>
          <wp:inline distT="0" distB="0" distL="0" distR="0" wp14:anchorId="17BF87B8" wp14:editId="571F907C">
            <wp:extent cx="5943600" cy="5357495"/>
            <wp:effectExtent l="0" t="0" r="0" b="1905"/>
            <wp:docPr id="2028800226"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0226" name="Picture 5"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5C240F70" w14:textId="47B44885" w:rsidR="002E2F0C" w:rsidRDefault="002E2F0C" w:rsidP="002E2F0C">
      <w:pPr>
        <w:rPr>
          <w:rFonts w:ascii="Georgia" w:hAnsi="Georgia"/>
          <w:sz w:val="22"/>
          <w:szCs w:val="22"/>
        </w:rPr>
      </w:pPr>
      <w:r>
        <w:rPr>
          <w:rFonts w:ascii="Georgia" w:hAnsi="Georgia"/>
          <w:b/>
          <w:bCs/>
          <w:sz w:val="22"/>
          <w:szCs w:val="22"/>
        </w:rPr>
        <w:t xml:space="preserve">Figure </w:t>
      </w:r>
      <w:r>
        <w:rPr>
          <w:rFonts w:ascii="Georgia" w:hAnsi="Georgia"/>
          <w:b/>
          <w:bCs/>
          <w:sz w:val="22"/>
          <w:szCs w:val="22"/>
        </w:rPr>
        <w:t>4</w:t>
      </w:r>
      <w:r>
        <w:rPr>
          <w:rFonts w:ascii="Georgia" w:hAnsi="Georgia"/>
          <w:b/>
          <w:bCs/>
          <w:sz w:val="22"/>
          <w:szCs w:val="22"/>
        </w:rPr>
        <w:t>:</w:t>
      </w:r>
      <w:r>
        <w:rPr>
          <w:rFonts w:ascii="Georgia" w:hAnsi="Georgia"/>
          <w:sz w:val="22"/>
          <w:szCs w:val="22"/>
        </w:rPr>
        <w:t xml:space="preserve"> </w:t>
      </w:r>
      <w:r>
        <w:rPr>
          <w:rFonts w:ascii="Georgia" w:hAnsi="Georgia"/>
          <w:b/>
          <w:bCs/>
          <w:sz w:val="22"/>
          <w:szCs w:val="22"/>
        </w:rPr>
        <w:t xml:space="preserve">Proportions by </w:t>
      </w:r>
      <w:r>
        <w:rPr>
          <w:rFonts w:ascii="Georgia" w:hAnsi="Georgia"/>
          <w:b/>
          <w:bCs/>
          <w:sz w:val="22"/>
          <w:szCs w:val="22"/>
        </w:rPr>
        <w:t>Salinity</w:t>
      </w:r>
      <w:r>
        <w:rPr>
          <w:rFonts w:ascii="Georgia" w:hAnsi="Georgia"/>
          <w:b/>
          <w:bCs/>
          <w:sz w:val="22"/>
          <w:szCs w:val="22"/>
        </w:rPr>
        <w:t xml:space="preserve"> Bin </w:t>
      </w:r>
      <w:r>
        <w:rPr>
          <w:rFonts w:ascii="Georgia" w:hAnsi="Georgia"/>
          <w:sz w:val="22"/>
          <w:szCs w:val="22"/>
        </w:rPr>
        <w:t xml:space="preserve">Observed vs predicted proportions of fish below 25m as a function of </w:t>
      </w:r>
      <w:r>
        <w:rPr>
          <w:rFonts w:ascii="Georgia" w:hAnsi="Georgia"/>
          <w:sz w:val="22"/>
          <w:szCs w:val="22"/>
        </w:rPr>
        <w:t>salinity</w:t>
      </w:r>
      <w:r>
        <w:rPr>
          <w:rFonts w:ascii="Georgia" w:hAnsi="Georgia"/>
          <w:sz w:val="22"/>
          <w:szCs w:val="22"/>
        </w:rPr>
        <w:t xml:space="preserve">. Note the variation between training and validation sets. </w:t>
      </w:r>
    </w:p>
    <w:p w14:paraId="45B56D04" w14:textId="0D08F73E" w:rsidR="002E2F0C" w:rsidRDefault="00DE4227">
      <w:pPr>
        <w:rPr>
          <w:rFonts w:ascii="Georgia" w:hAnsi="Georgia"/>
          <w:sz w:val="22"/>
          <w:szCs w:val="22"/>
        </w:rPr>
      </w:pPr>
      <w:r>
        <w:rPr>
          <w:rFonts w:ascii="Georgia" w:hAnsi="Georgia"/>
          <w:noProof/>
          <w:sz w:val="22"/>
          <w:szCs w:val="22"/>
        </w:rPr>
        <w:lastRenderedPageBreak/>
        <w:drawing>
          <wp:inline distT="0" distB="0" distL="0" distR="0" wp14:anchorId="2C01C91C" wp14:editId="6AB26AE3">
            <wp:extent cx="5943600" cy="5340350"/>
            <wp:effectExtent l="0" t="0" r="0" b="6350"/>
            <wp:docPr id="1060474289"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4289" name="Picture 6" descr="A screenshot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340350"/>
                    </a:xfrm>
                    <a:prstGeom prst="rect">
                      <a:avLst/>
                    </a:prstGeom>
                  </pic:spPr>
                </pic:pic>
              </a:graphicData>
            </a:graphic>
          </wp:inline>
        </w:drawing>
      </w:r>
    </w:p>
    <w:p w14:paraId="04B2B419" w14:textId="145C8373" w:rsidR="00DE4227" w:rsidRDefault="00DE4227" w:rsidP="00DE4227">
      <w:pPr>
        <w:rPr>
          <w:rFonts w:ascii="Georgia" w:hAnsi="Georgia"/>
          <w:sz w:val="22"/>
          <w:szCs w:val="22"/>
        </w:rPr>
      </w:pPr>
      <w:r>
        <w:rPr>
          <w:rFonts w:ascii="Georgia" w:hAnsi="Georgia"/>
          <w:b/>
          <w:bCs/>
          <w:sz w:val="22"/>
          <w:szCs w:val="22"/>
        </w:rPr>
        <w:t xml:space="preserve">Figure </w:t>
      </w:r>
      <w:r>
        <w:rPr>
          <w:rFonts w:ascii="Georgia" w:hAnsi="Georgia"/>
          <w:b/>
          <w:bCs/>
          <w:sz w:val="22"/>
          <w:szCs w:val="22"/>
        </w:rPr>
        <w:t>5</w:t>
      </w:r>
      <w:r>
        <w:rPr>
          <w:rFonts w:ascii="Georgia" w:hAnsi="Georgia"/>
          <w:b/>
          <w:bCs/>
          <w:sz w:val="22"/>
          <w:szCs w:val="22"/>
        </w:rPr>
        <w:t>:</w:t>
      </w:r>
      <w:r>
        <w:rPr>
          <w:rFonts w:ascii="Georgia" w:hAnsi="Georgia"/>
          <w:sz w:val="22"/>
          <w:szCs w:val="22"/>
        </w:rPr>
        <w:t xml:space="preserve"> </w:t>
      </w:r>
      <w:r>
        <w:rPr>
          <w:rFonts w:ascii="Georgia" w:hAnsi="Georgia"/>
          <w:b/>
          <w:bCs/>
          <w:sz w:val="22"/>
          <w:szCs w:val="22"/>
        </w:rPr>
        <w:t xml:space="preserve">Proportions by </w:t>
      </w:r>
      <w:r>
        <w:rPr>
          <w:rFonts w:ascii="Georgia" w:hAnsi="Georgia"/>
          <w:b/>
          <w:bCs/>
          <w:sz w:val="22"/>
          <w:szCs w:val="22"/>
        </w:rPr>
        <w:t>Mixed Layer Thickness</w:t>
      </w:r>
      <w:r>
        <w:rPr>
          <w:rFonts w:ascii="Georgia" w:hAnsi="Georgia"/>
          <w:b/>
          <w:bCs/>
          <w:sz w:val="22"/>
          <w:szCs w:val="22"/>
        </w:rPr>
        <w:t xml:space="preserve"> Bin </w:t>
      </w:r>
      <w:r>
        <w:rPr>
          <w:rFonts w:ascii="Georgia" w:hAnsi="Georgia"/>
          <w:sz w:val="22"/>
          <w:szCs w:val="22"/>
        </w:rPr>
        <w:t xml:space="preserve">Observed vs predicted proportions of fish below 25m as a function of </w:t>
      </w:r>
      <w:r>
        <w:rPr>
          <w:rFonts w:ascii="Georgia" w:hAnsi="Georgia"/>
          <w:sz w:val="22"/>
          <w:szCs w:val="22"/>
        </w:rPr>
        <w:t>mixed layer thickness</w:t>
      </w:r>
      <w:r>
        <w:rPr>
          <w:rFonts w:ascii="Georgia" w:hAnsi="Georgia"/>
          <w:sz w:val="22"/>
          <w:szCs w:val="22"/>
        </w:rPr>
        <w:t xml:space="preserve">. </w:t>
      </w:r>
    </w:p>
    <w:p w14:paraId="448385D9" w14:textId="7C851C7B" w:rsidR="00DE4227" w:rsidRDefault="00BC4D7C">
      <w:pPr>
        <w:rPr>
          <w:rFonts w:ascii="Georgia" w:hAnsi="Georgia"/>
          <w:sz w:val="22"/>
          <w:szCs w:val="22"/>
        </w:rPr>
      </w:pPr>
      <w:r>
        <w:rPr>
          <w:rFonts w:ascii="Georgia" w:hAnsi="Georgia"/>
          <w:noProof/>
          <w:sz w:val="22"/>
          <w:szCs w:val="22"/>
        </w:rPr>
        <w:drawing>
          <wp:inline distT="0" distB="0" distL="0" distR="0" wp14:anchorId="1D9D1631" wp14:editId="1849A2D7">
            <wp:extent cx="2827138" cy="1691148"/>
            <wp:effectExtent l="0" t="0" r="5080" b="0"/>
            <wp:docPr id="1661475825"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75825" name="Picture 7" descr="A map of the united stat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9034" cy="1728173"/>
                    </a:xfrm>
                    <a:prstGeom prst="rect">
                      <a:avLst/>
                    </a:prstGeom>
                  </pic:spPr>
                </pic:pic>
              </a:graphicData>
            </a:graphic>
          </wp:inline>
        </w:drawing>
      </w:r>
      <w:r>
        <w:rPr>
          <w:rFonts w:ascii="Georgia" w:hAnsi="Georgia"/>
          <w:noProof/>
          <w:sz w:val="22"/>
          <w:szCs w:val="22"/>
        </w:rPr>
        <w:drawing>
          <wp:inline distT="0" distB="0" distL="0" distR="0" wp14:anchorId="19A2A54E" wp14:editId="7DB15CFF">
            <wp:extent cx="2808309" cy="1671484"/>
            <wp:effectExtent l="0" t="0" r="0" b="5080"/>
            <wp:docPr id="719426034" name="Picture 8"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6034" name="Picture 8" descr="A map of the united stat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7844" cy="1706919"/>
                    </a:xfrm>
                    <a:prstGeom prst="rect">
                      <a:avLst/>
                    </a:prstGeom>
                  </pic:spPr>
                </pic:pic>
              </a:graphicData>
            </a:graphic>
          </wp:inline>
        </w:drawing>
      </w:r>
    </w:p>
    <w:p w14:paraId="6ABE8F6F" w14:textId="7838DD65" w:rsidR="00BC4D7C" w:rsidRDefault="00BC4D7C" w:rsidP="00BC4D7C">
      <w:pPr>
        <w:rPr>
          <w:rFonts w:ascii="Georgia" w:hAnsi="Georgia"/>
          <w:sz w:val="22"/>
          <w:szCs w:val="22"/>
        </w:rPr>
      </w:pPr>
      <w:r>
        <w:rPr>
          <w:rFonts w:ascii="Georgia" w:hAnsi="Georgia"/>
          <w:b/>
          <w:bCs/>
          <w:sz w:val="22"/>
          <w:szCs w:val="22"/>
        </w:rPr>
        <w:t xml:space="preserve">Figure </w:t>
      </w:r>
      <w:r>
        <w:rPr>
          <w:rFonts w:ascii="Georgia" w:hAnsi="Georgia"/>
          <w:b/>
          <w:bCs/>
          <w:sz w:val="22"/>
          <w:szCs w:val="22"/>
        </w:rPr>
        <w:t>6</w:t>
      </w:r>
      <w:r>
        <w:rPr>
          <w:rFonts w:ascii="Georgia" w:hAnsi="Georgia"/>
          <w:b/>
          <w:bCs/>
          <w:sz w:val="22"/>
          <w:szCs w:val="22"/>
        </w:rPr>
        <w:t>:</w:t>
      </w:r>
      <w:r>
        <w:rPr>
          <w:rFonts w:ascii="Georgia" w:hAnsi="Georgia"/>
          <w:sz w:val="22"/>
          <w:szCs w:val="22"/>
        </w:rPr>
        <w:t xml:space="preserve"> </w:t>
      </w:r>
      <w:r>
        <w:rPr>
          <w:rFonts w:ascii="Georgia" w:hAnsi="Georgia"/>
          <w:b/>
          <w:bCs/>
          <w:sz w:val="22"/>
          <w:szCs w:val="22"/>
        </w:rPr>
        <w:t>Spatial Distribution of Minimum Risk</w:t>
      </w:r>
      <w:r>
        <w:rPr>
          <w:rFonts w:ascii="Georgia" w:hAnsi="Georgia"/>
          <w:b/>
          <w:bCs/>
          <w:sz w:val="22"/>
          <w:szCs w:val="22"/>
        </w:rPr>
        <w:t xml:space="preserve"> </w:t>
      </w:r>
      <w:r>
        <w:rPr>
          <w:rFonts w:ascii="Georgia" w:hAnsi="Georgia"/>
          <w:sz w:val="22"/>
          <w:szCs w:val="22"/>
        </w:rPr>
        <w:t xml:space="preserve">Minimum predicted risk in the lowest depth bin available to each H3 cell in February and August. </w:t>
      </w:r>
    </w:p>
    <w:p w14:paraId="47D8FF14" w14:textId="4A1B15FC" w:rsidR="00BC4D7C" w:rsidRDefault="00A338E2">
      <w:pPr>
        <w:rPr>
          <w:rFonts w:ascii="Georgia" w:hAnsi="Georgia"/>
          <w:sz w:val="22"/>
          <w:szCs w:val="22"/>
        </w:rPr>
      </w:pPr>
      <w:r>
        <w:rPr>
          <w:rFonts w:ascii="Georgia" w:hAnsi="Georgia"/>
          <w:noProof/>
          <w:sz w:val="22"/>
          <w:szCs w:val="22"/>
        </w:rPr>
        <w:lastRenderedPageBreak/>
        <w:drawing>
          <wp:inline distT="0" distB="0" distL="0" distR="0" wp14:anchorId="0C273373" wp14:editId="02A5BD7D">
            <wp:extent cx="5943600" cy="1772920"/>
            <wp:effectExtent l="0" t="0" r="0" b="5080"/>
            <wp:docPr id="107321215" name="Picture 9"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215" name="Picture 9" descr="A green and white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72920"/>
                    </a:xfrm>
                    <a:prstGeom prst="rect">
                      <a:avLst/>
                    </a:prstGeom>
                  </pic:spPr>
                </pic:pic>
              </a:graphicData>
            </a:graphic>
          </wp:inline>
        </w:drawing>
      </w:r>
    </w:p>
    <w:p w14:paraId="630B2C12" w14:textId="43BDFE36" w:rsidR="00A338E2" w:rsidRPr="00A338E2" w:rsidRDefault="00A338E2">
      <w:pPr>
        <w:rPr>
          <w:rFonts w:ascii="Georgia" w:hAnsi="Georgia"/>
          <w:b/>
          <w:bCs/>
          <w:sz w:val="22"/>
          <w:szCs w:val="22"/>
        </w:rPr>
      </w:pPr>
      <w:r>
        <w:rPr>
          <w:rFonts w:ascii="Georgia" w:hAnsi="Georgia"/>
          <w:b/>
          <w:bCs/>
          <w:sz w:val="22"/>
          <w:szCs w:val="22"/>
        </w:rPr>
        <w:t xml:space="preserve">Figure 7: Full Year of Likelihoods </w:t>
      </w:r>
    </w:p>
    <w:p w14:paraId="32F839C1" w14:textId="6F1CF245" w:rsidR="00A338E2" w:rsidRDefault="00787E3B">
      <w:pPr>
        <w:rPr>
          <w:rFonts w:ascii="Georgia" w:hAnsi="Georgia"/>
          <w:sz w:val="22"/>
          <w:szCs w:val="22"/>
        </w:rPr>
      </w:pPr>
      <w:r>
        <w:rPr>
          <w:rFonts w:ascii="Georgia" w:hAnsi="Georgia"/>
          <w:noProof/>
          <w:sz w:val="22"/>
          <w:szCs w:val="22"/>
        </w:rPr>
        <w:drawing>
          <wp:inline distT="0" distB="0" distL="0" distR="0" wp14:anchorId="31B4D976" wp14:editId="7023A44A">
            <wp:extent cx="2651542" cy="1582993"/>
            <wp:effectExtent l="0" t="0" r="3175" b="5080"/>
            <wp:docPr id="1376263281" name="Picture 10" descr="A map of the world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63281" name="Picture 10" descr="A map of the world with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5919" cy="1597546"/>
                    </a:xfrm>
                    <a:prstGeom prst="rect">
                      <a:avLst/>
                    </a:prstGeom>
                  </pic:spPr>
                </pic:pic>
              </a:graphicData>
            </a:graphic>
          </wp:inline>
        </w:drawing>
      </w:r>
      <w:r>
        <w:rPr>
          <w:rFonts w:ascii="Georgia" w:hAnsi="Georgia"/>
          <w:noProof/>
          <w:sz w:val="22"/>
          <w:szCs w:val="22"/>
        </w:rPr>
        <w:drawing>
          <wp:inline distT="0" distB="0" distL="0" distR="0" wp14:anchorId="44872A1E" wp14:editId="61074D0C">
            <wp:extent cx="2556387" cy="1534925"/>
            <wp:effectExtent l="0" t="0" r="0" b="1905"/>
            <wp:docPr id="260173429" name="Picture 1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73429" name="Picture 11" descr="A map of the united stat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3085" cy="1562964"/>
                    </a:xfrm>
                    <a:prstGeom prst="rect">
                      <a:avLst/>
                    </a:prstGeom>
                  </pic:spPr>
                </pic:pic>
              </a:graphicData>
            </a:graphic>
          </wp:inline>
        </w:drawing>
      </w:r>
    </w:p>
    <w:p w14:paraId="269C1FB8" w14:textId="56F87F50" w:rsidR="00787E3B" w:rsidRDefault="00787E3B">
      <w:pPr>
        <w:rPr>
          <w:rFonts w:ascii="Georgia" w:hAnsi="Georgia"/>
          <w:sz w:val="22"/>
          <w:szCs w:val="22"/>
        </w:rPr>
      </w:pPr>
      <w:r>
        <w:rPr>
          <w:rFonts w:ascii="Georgia" w:hAnsi="Georgia"/>
          <w:b/>
          <w:bCs/>
          <w:sz w:val="22"/>
          <w:szCs w:val="22"/>
        </w:rPr>
        <w:t xml:space="preserve">Figure 8: Time of Day Minimization </w:t>
      </w:r>
      <w:r>
        <w:rPr>
          <w:rFonts w:ascii="Georgia" w:hAnsi="Georgia"/>
          <w:sz w:val="22"/>
          <w:szCs w:val="22"/>
        </w:rPr>
        <w:t xml:space="preserve">plotted is the portion of the day where risk is minimized for February 15 and August 15. Negative values (blue) indicate nighttime whereas positive values (red) indicate day. </w:t>
      </w:r>
    </w:p>
    <w:p w14:paraId="14FF9557" w14:textId="2DD8DD4E" w:rsidR="00435648" w:rsidRDefault="00435648">
      <w:pPr>
        <w:rPr>
          <w:rFonts w:ascii="Georgia" w:hAnsi="Georgia"/>
          <w:sz w:val="22"/>
          <w:szCs w:val="22"/>
        </w:rPr>
      </w:pPr>
      <w:r>
        <w:rPr>
          <w:rFonts w:ascii="Georgia" w:hAnsi="Georgia"/>
          <w:noProof/>
          <w:sz w:val="22"/>
          <w:szCs w:val="22"/>
        </w:rPr>
        <w:drawing>
          <wp:inline distT="0" distB="0" distL="0" distR="0" wp14:anchorId="73AEBDAB" wp14:editId="2342BF8A">
            <wp:extent cx="5943600" cy="1769110"/>
            <wp:effectExtent l="0" t="0" r="0" b="0"/>
            <wp:docPr id="1837480265" name="Picture 12" descr="A graph showing the same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0265" name="Picture 12" descr="A graph showing the same number of numb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2038A2AF" w14:textId="0EF8C247" w:rsidR="00435648" w:rsidRDefault="00435648">
      <w:pPr>
        <w:rPr>
          <w:rFonts w:ascii="Georgia" w:hAnsi="Georgia"/>
          <w:sz w:val="22"/>
          <w:szCs w:val="22"/>
        </w:rPr>
      </w:pPr>
      <w:r>
        <w:rPr>
          <w:rFonts w:ascii="Georgia" w:hAnsi="Georgia"/>
          <w:noProof/>
          <w:sz w:val="22"/>
          <w:szCs w:val="22"/>
        </w:rPr>
        <w:lastRenderedPageBreak/>
        <w:drawing>
          <wp:inline distT="0" distB="0" distL="0" distR="0" wp14:anchorId="7841D683" wp14:editId="4FEBC71F">
            <wp:extent cx="5943600" cy="1780540"/>
            <wp:effectExtent l="0" t="0" r="0" b="0"/>
            <wp:docPr id="226661333" name="Picture 13"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1333" name="Picture 13" descr="A graph of a graph with blue d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inline>
        </w:drawing>
      </w:r>
    </w:p>
    <w:p w14:paraId="1FAB8BB7" w14:textId="175364A6" w:rsidR="00435648" w:rsidRDefault="00435648">
      <w:pPr>
        <w:rPr>
          <w:rFonts w:ascii="Georgia" w:hAnsi="Georgia"/>
          <w:sz w:val="22"/>
          <w:szCs w:val="22"/>
        </w:rPr>
      </w:pPr>
      <w:r>
        <w:rPr>
          <w:rFonts w:ascii="Georgia" w:hAnsi="Georgia"/>
          <w:noProof/>
          <w:sz w:val="22"/>
          <w:szCs w:val="22"/>
        </w:rPr>
        <w:drawing>
          <wp:inline distT="0" distB="0" distL="0" distR="0" wp14:anchorId="7548F590" wp14:editId="0B3A200A">
            <wp:extent cx="5943600" cy="1760855"/>
            <wp:effectExtent l="0" t="0" r="0" b="4445"/>
            <wp:docPr id="1484419975" name="Picture 14"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19975" name="Picture 14" descr="A graph of a graph with blue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inline>
        </w:drawing>
      </w:r>
    </w:p>
    <w:p w14:paraId="57B632A9" w14:textId="711362F3" w:rsidR="00435648" w:rsidRPr="00435648" w:rsidRDefault="00435648">
      <w:pPr>
        <w:rPr>
          <w:rFonts w:ascii="Georgia" w:hAnsi="Georgia"/>
          <w:b/>
          <w:bCs/>
          <w:sz w:val="22"/>
          <w:szCs w:val="22"/>
        </w:rPr>
      </w:pPr>
      <w:r>
        <w:rPr>
          <w:rFonts w:ascii="Georgia" w:hAnsi="Georgia"/>
          <w:b/>
          <w:bCs/>
          <w:sz w:val="22"/>
          <w:szCs w:val="22"/>
        </w:rPr>
        <w:t>Figure 9: Likelihood of Bottom Occupancy vs Environmental Features</w:t>
      </w:r>
    </w:p>
    <w:sectPr w:rsidR="00435648" w:rsidRPr="00435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F41"/>
    <w:rsid w:val="000F3A13"/>
    <w:rsid w:val="00225F41"/>
    <w:rsid w:val="002334AF"/>
    <w:rsid w:val="002E2F0C"/>
    <w:rsid w:val="00425B3C"/>
    <w:rsid w:val="00435648"/>
    <w:rsid w:val="005C376F"/>
    <w:rsid w:val="006D2A0E"/>
    <w:rsid w:val="00756BE6"/>
    <w:rsid w:val="00787E3B"/>
    <w:rsid w:val="00862CCF"/>
    <w:rsid w:val="00A338E2"/>
    <w:rsid w:val="00A92FE3"/>
    <w:rsid w:val="00BC4D7C"/>
    <w:rsid w:val="00DE4227"/>
    <w:rsid w:val="00E45575"/>
    <w:rsid w:val="00F21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583FE0"/>
  <w15:chartTrackingRefBased/>
  <w15:docId w15:val="{74DEECE5-07B8-EA4B-AB65-852EFB4DB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F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F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F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F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F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F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F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F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F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F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F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F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F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F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F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F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F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F41"/>
    <w:rPr>
      <w:rFonts w:eastAsiaTheme="majorEastAsia" w:cstheme="majorBidi"/>
      <w:color w:val="272727" w:themeColor="text1" w:themeTint="D8"/>
    </w:rPr>
  </w:style>
  <w:style w:type="paragraph" w:styleId="Title">
    <w:name w:val="Title"/>
    <w:basedOn w:val="Normal"/>
    <w:next w:val="Normal"/>
    <w:link w:val="TitleChar"/>
    <w:uiPriority w:val="10"/>
    <w:qFormat/>
    <w:rsid w:val="00225F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F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F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F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F41"/>
    <w:pPr>
      <w:spacing w:before="160"/>
      <w:jc w:val="center"/>
    </w:pPr>
    <w:rPr>
      <w:i/>
      <w:iCs/>
      <w:color w:val="404040" w:themeColor="text1" w:themeTint="BF"/>
    </w:rPr>
  </w:style>
  <w:style w:type="character" w:customStyle="1" w:styleId="QuoteChar">
    <w:name w:val="Quote Char"/>
    <w:basedOn w:val="DefaultParagraphFont"/>
    <w:link w:val="Quote"/>
    <w:uiPriority w:val="29"/>
    <w:rsid w:val="00225F41"/>
    <w:rPr>
      <w:i/>
      <w:iCs/>
      <w:color w:val="404040" w:themeColor="text1" w:themeTint="BF"/>
    </w:rPr>
  </w:style>
  <w:style w:type="paragraph" w:styleId="ListParagraph">
    <w:name w:val="List Paragraph"/>
    <w:basedOn w:val="Normal"/>
    <w:uiPriority w:val="34"/>
    <w:qFormat/>
    <w:rsid w:val="00225F41"/>
    <w:pPr>
      <w:ind w:left="720"/>
      <w:contextualSpacing/>
    </w:pPr>
  </w:style>
  <w:style w:type="character" w:styleId="IntenseEmphasis">
    <w:name w:val="Intense Emphasis"/>
    <w:basedOn w:val="DefaultParagraphFont"/>
    <w:uiPriority w:val="21"/>
    <w:qFormat/>
    <w:rsid w:val="00225F41"/>
    <w:rPr>
      <w:i/>
      <w:iCs/>
      <w:color w:val="0F4761" w:themeColor="accent1" w:themeShade="BF"/>
    </w:rPr>
  </w:style>
  <w:style w:type="paragraph" w:styleId="IntenseQuote">
    <w:name w:val="Intense Quote"/>
    <w:basedOn w:val="Normal"/>
    <w:next w:val="Normal"/>
    <w:link w:val="IntenseQuoteChar"/>
    <w:uiPriority w:val="30"/>
    <w:qFormat/>
    <w:rsid w:val="00225F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F41"/>
    <w:rPr>
      <w:i/>
      <w:iCs/>
      <w:color w:val="0F4761" w:themeColor="accent1" w:themeShade="BF"/>
    </w:rPr>
  </w:style>
  <w:style w:type="character" w:styleId="IntenseReference">
    <w:name w:val="Intense Reference"/>
    <w:basedOn w:val="DefaultParagraphFont"/>
    <w:uiPriority w:val="32"/>
    <w:qFormat/>
    <w:rsid w:val="00225F41"/>
    <w:rPr>
      <w:b/>
      <w:bCs/>
      <w:smallCaps/>
      <w:color w:val="0F4761" w:themeColor="accent1" w:themeShade="BF"/>
      <w:spacing w:val="5"/>
    </w:rPr>
  </w:style>
  <w:style w:type="table" w:styleId="PlainTable5">
    <w:name w:val="Plain Table 5"/>
    <w:basedOn w:val="TableNormal"/>
    <w:uiPriority w:val="45"/>
    <w:rsid w:val="00225F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45575"/>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7</cp:revision>
  <dcterms:created xsi:type="dcterms:W3CDTF">2025-05-07T11:53:00Z</dcterms:created>
  <dcterms:modified xsi:type="dcterms:W3CDTF">2025-05-07T12:58:00Z</dcterms:modified>
</cp:coreProperties>
</file>