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3A08" w14:textId="77777777" w:rsidR="00FD38C3" w:rsidRDefault="002D2913" w:rsidP="009B0D04">
      <w:pPr>
        <w:tabs>
          <w:tab w:val="center" w:pos="4680"/>
        </w:tabs>
        <w:rPr>
          <w:b/>
          <w:sz w:val="30"/>
          <w:szCs w:val="30"/>
        </w:rPr>
      </w:pPr>
      <w:r>
        <w:rPr>
          <w:rFonts w:ascii="Technical" w:hAnsi="Technical" w:cs="Technical"/>
          <w:b/>
          <w:bCs/>
          <w:sz w:val="22"/>
          <w:szCs w:val="22"/>
        </w:rPr>
        <w:tab/>
      </w:r>
      <w:r w:rsidR="00FD38C3">
        <w:rPr>
          <w:b/>
          <w:sz w:val="30"/>
          <w:szCs w:val="30"/>
        </w:rPr>
        <w:t xml:space="preserve">FAS6337C Fish Population Dynamics  </w:t>
      </w:r>
    </w:p>
    <w:p w14:paraId="45940BCA" w14:textId="479E6AAA" w:rsidR="009B0D04" w:rsidRPr="00766CFA" w:rsidRDefault="00FD38C3" w:rsidP="00FD38C3">
      <w:pPr>
        <w:tabs>
          <w:tab w:val="center" w:pos="4680"/>
        </w:tabs>
        <w:jc w:val="center"/>
        <w:rPr>
          <w:b/>
          <w:sz w:val="30"/>
          <w:szCs w:val="30"/>
        </w:rPr>
      </w:pPr>
      <w:r>
        <w:rPr>
          <w:b/>
          <w:sz w:val="30"/>
          <w:szCs w:val="30"/>
        </w:rPr>
        <w:t>L</w:t>
      </w:r>
      <w:r w:rsidR="00666BC3">
        <w:rPr>
          <w:b/>
          <w:sz w:val="30"/>
          <w:szCs w:val="30"/>
        </w:rPr>
        <w:t>ab #</w:t>
      </w:r>
      <w:r w:rsidR="005212FC">
        <w:rPr>
          <w:b/>
          <w:sz w:val="30"/>
          <w:szCs w:val="30"/>
        </w:rPr>
        <w:t>8</w:t>
      </w:r>
      <w:r w:rsidR="00266FC5">
        <w:rPr>
          <w:b/>
          <w:sz w:val="30"/>
          <w:szCs w:val="30"/>
        </w:rPr>
        <w:t xml:space="preserve"> </w:t>
      </w:r>
      <w:r w:rsidR="00236439">
        <w:rPr>
          <w:b/>
          <w:sz w:val="30"/>
          <w:szCs w:val="30"/>
        </w:rPr>
        <w:t xml:space="preserve">Time Dynamic </w:t>
      </w:r>
      <w:r w:rsidR="00BC74F0" w:rsidRPr="00766CFA">
        <w:rPr>
          <w:b/>
          <w:sz w:val="30"/>
          <w:szCs w:val="30"/>
        </w:rPr>
        <w:t>Population Model</w:t>
      </w:r>
    </w:p>
    <w:p w14:paraId="5B9517C7" w14:textId="77777777" w:rsidR="009B0D04" w:rsidRDefault="009B0D04" w:rsidP="009B0D04">
      <w:pPr>
        <w:tabs>
          <w:tab w:val="center" w:pos="4680"/>
        </w:tabs>
      </w:pPr>
    </w:p>
    <w:p w14:paraId="01BE0D81" w14:textId="6AF6F858" w:rsidR="00784C3D" w:rsidRDefault="00236439" w:rsidP="00BC74F0">
      <w:pPr>
        <w:tabs>
          <w:tab w:val="center" w:pos="4680"/>
        </w:tabs>
      </w:pPr>
      <w:r>
        <w:t>In this laborat</w:t>
      </w:r>
      <w:r w:rsidR="00E662D8">
        <w:t>ory you are going to adapt the Striped B</w:t>
      </w:r>
      <w:r>
        <w:t>ass</w:t>
      </w:r>
      <w:r w:rsidR="00E662D8">
        <w:t xml:space="preserve"> </w:t>
      </w:r>
      <w:proofErr w:type="spellStart"/>
      <w:r w:rsidR="00E662D8" w:rsidRPr="00E662D8">
        <w:rPr>
          <w:i/>
        </w:rPr>
        <w:t>Morone</w:t>
      </w:r>
      <w:proofErr w:type="spellEnd"/>
      <w:r w:rsidR="00E662D8" w:rsidRPr="00E662D8">
        <w:rPr>
          <w:i/>
        </w:rPr>
        <w:t xml:space="preserve"> saxatilis</w:t>
      </w:r>
      <w:r>
        <w:t xml:space="preserve"> yield per recruit model to make it time dynamic, include </w:t>
      </w:r>
      <w:r w:rsidR="00E662D8">
        <w:t xml:space="preserve">estimates of </w:t>
      </w:r>
      <w:r>
        <w:t>stock recruit parameter</w:t>
      </w:r>
      <w:r w:rsidR="00E662D8">
        <w:t>s,</w:t>
      </w:r>
      <w:r>
        <w:t xml:space="preserve"> and</w:t>
      </w:r>
      <w:r w:rsidR="00E662D8">
        <w:t xml:space="preserve"> impart inter-annual variability</w:t>
      </w:r>
      <w:r>
        <w:t xml:space="preserve"> in recruitment. </w:t>
      </w:r>
      <w:r w:rsidR="00E662D8">
        <w:t>A</w:t>
      </w:r>
      <w:r w:rsidR="00983601">
        <w:t xml:space="preserve">nglers are asking the </w:t>
      </w:r>
      <w:r w:rsidR="00381614">
        <w:t>state fisheries agency</w:t>
      </w:r>
      <w:r w:rsidR="00983601">
        <w:t xml:space="preserve"> to reduce the </w:t>
      </w:r>
      <w:r w:rsidR="00983601" w:rsidRPr="00E662D8">
        <w:rPr>
          <w:b/>
        </w:rPr>
        <w:t xml:space="preserve">minimum size limit of </w:t>
      </w:r>
      <w:r w:rsidR="007D4369" w:rsidRPr="00E662D8">
        <w:rPr>
          <w:b/>
        </w:rPr>
        <w:t>550 mm TL</w:t>
      </w:r>
      <w:r w:rsidR="00983601">
        <w:t xml:space="preserve"> so they can </w:t>
      </w:r>
      <w:r w:rsidR="00CE69E8">
        <w:t>keep more fish</w:t>
      </w:r>
      <w:r w:rsidR="00983601">
        <w:t>, but also show int</w:t>
      </w:r>
      <w:r w:rsidR="00E662D8">
        <w:t xml:space="preserve">erest in catching trophy fish. </w:t>
      </w:r>
    </w:p>
    <w:p w14:paraId="1FA241F4" w14:textId="2EC8FC64" w:rsidR="00DE6C2E" w:rsidRDefault="00DE6C2E" w:rsidP="00BC74F0">
      <w:pPr>
        <w:tabs>
          <w:tab w:val="center" w:pos="4680"/>
        </w:tabs>
      </w:pPr>
    </w:p>
    <w:p w14:paraId="374103A1" w14:textId="77777777" w:rsidR="00DE6C2E" w:rsidRDefault="00DE6C2E" w:rsidP="00DE6C2E">
      <w:r>
        <w:t>The objectives of this laboratory are:</w:t>
      </w:r>
    </w:p>
    <w:p w14:paraId="190B6948" w14:textId="55BE3DFA" w:rsidR="002C2494" w:rsidRDefault="002C2494" w:rsidP="002C2494">
      <w:pPr>
        <w:numPr>
          <w:ilvl w:val="0"/>
          <w:numId w:val="6"/>
        </w:numPr>
        <w:tabs>
          <w:tab w:val="center" w:pos="4680"/>
        </w:tabs>
      </w:pPr>
      <w:r>
        <w:t xml:space="preserve">Build an age-structured model </w:t>
      </w:r>
      <w:r w:rsidR="00236439">
        <w:t xml:space="preserve">time dynamic </w:t>
      </w:r>
      <w:r>
        <w:t>to predict Spawning Potential Ratio</w:t>
      </w:r>
      <w:r w:rsidR="00E662D8">
        <w:t>, Yield, Total Harvest, and T</w:t>
      </w:r>
      <w:r w:rsidR="00236439">
        <w:t>rophy</w:t>
      </w:r>
      <w:r w:rsidR="00E662D8">
        <w:t xml:space="preserve"> C</w:t>
      </w:r>
      <w:r w:rsidR="00236439">
        <w:t xml:space="preserve">atch </w:t>
      </w:r>
      <w:r w:rsidR="003E2282">
        <w:t>of Striped B</w:t>
      </w:r>
      <w:r>
        <w:t xml:space="preserve">ass </w:t>
      </w:r>
      <w:r w:rsidR="00E662D8">
        <w:t xml:space="preserve">for </w:t>
      </w:r>
      <w:r>
        <w:t>a range of minimum size limits</w:t>
      </w:r>
      <w:r w:rsidR="00236439">
        <w:t xml:space="preserve"> and harvest window</w:t>
      </w:r>
      <w:r w:rsidR="00E662D8">
        <w:t>s</w:t>
      </w:r>
      <w:r>
        <w:t>,</w:t>
      </w:r>
    </w:p>
    <w:p w14:paraId="6BACFFD4" w14:textId="5CACD433" w:rsidR="00547FB7" w:rsidRDefault="00547FB7" w:rsidP="002C2494">
      <w:pPr>
        <w:numPr>
          <w:ilvl w:val="0"/>
          <w:numId w:val="6"/>
        </w:numPr>
        <w:tabs>
          <w:tab w:val="center" w:pos="4680"/>
        </w:tabs>
      </w:pPr>
      <w:r>
        <w:t>Identify levels of fishing mortality</w:t>
      </w:r>
      <w:r w:rsidR="00E662D8">
        <w:t>, minimum</w:t>
      </w:r>
      <w:r>
        <w:t xml:space="preserve"> size limits</w:t>
      </w:r>
      <w:r w:rsidR="00E662D8">
        <w:t>, and harvest windows</w:t>
      </w:r>
      <w:r>
        <w:t xml:space="preserve"> that would cause growth and recruitment overfishing,</w:t>
      </w:r>
    </w:p>
    <w:p w14:paraId="65D2A793" w14:textId="7B231E49" w:rsidR="009049B2" w:rsidRDefault="00236439" w:rsidP="009049B2">
      <w:pPr>
        <w:numPr>
          <w:ilvl w:val="0"/>
          <w:numId w:val="6"/>
        </w:numPr>
        <w:tabs>
          <w:tab w:val="center" w:pos="4680"/>
        </w:tabs>
      </w:pPr>
      <w:r>
        <w:t>Explore how likely managers and anglers would be to detect impacts to the fishery if regulations are changed, given highly variable recruitment.</w:t>
      </w:r>
    </w:p>
    <w:p w14:paraId="5D73A9FD" w14:textId="3D35C593" w:rsidR="00983601" w:rsidRDefault="00983601" w:rsidP="00547FB7">
      <w:pPr>
        <w:tabs>
          <w:tab w:val="center" w:pos="4680"/>
        </w:tabs>
        <w:ind w:left="360"/>
      </w:pPr>
    </w:p>
    <w:p w14:paraId="394D24DB" w14:textId="54081A56" w:rsidR="00983601" w:rsidRDefault="00983601" w:rsidP="00983601">
      <w:pPr>
        <w:tabs>
          <w:tab w:val="center" w:pos="4680"/>
        </w:tabs>
      </w:pPr>
      <w:r>
        <w:t xml:space="preserve">State biologists have measured a wide range of parameters for this </w:t>
      </w:r>
      <w:r w:rsidR="003E2282">
        <w:t>(and other east coast) Striped B</w:t>
      </w:r>
      <w:r w:rsidR="00CE69E8">
        <w:t>ass fisheries</w:t>
      </w:r>
      <w:r w:rsidR="00E662D8">
        <w:t xml:space="preserve">. </w:t>
      </w:r>
      <w:r>
        <w:t>The estimates include:</w:t>
      </w:r>
    </w:p>
    <w:p w14:paraId="5F8BA625" w14:textId="77777777" w:rsidR="00983601" w:rsidRDefault="00983601" w:rsidP="00983601">
      <w:pPr>
        <w:tabs>
          <w:tab w:val="center" w:pos="4680"/>
        </w:tabs>
      </w:pPr>
    </w:p>
    <w:tbl>
      <w:tblPr>
        <w:tblStyle w:val="TableGrid"/>
        <w:tblW w:w="8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594"/>
      </w:tblGrid>
      <w:tr w:rsidR="002A4B0C" w14:paraId="2AC55459" w14:textId="50DC16F5" w:rsidTr="002A4B0C">
        <w:tc>
          <w:tcPr>
            <w:tcW w:w="1908" w:type="dxa"/>
            <w:tcBorders>
              <w:top w:val="single" w:sz="18" w:space="0" w:color="auto"/>
              <w:bottom w:val="single" w:sz="18" w:space="0" w:color="auto"/>
            </w:tcBorders>
          </w:tcPr>
          <w:p w14:paraId="0809CC74" w14:textId="00DE1F98" w:rsidR="00E662D8" w:rsidRPr="00E662D8" w:rsidRDefault="00E662D8" w:rsidP="00983601">
            <w:pPr>
              <w:tabs>
                <w:tab w:val="center" w:pos="4680"/>
              </w:tabs>
              <w:rPr>
                <w:b/>
              </w:rPr>
            </w:pPr>
            <w:r w:rsidRPr="00E662D8">
              <w:rPr>
                <w:b/>
              </w:rPr>
              <w:t>Parameter</w:t>
            </w:r>
          </w:p>
        </w:tc>
        <w:tc>
          <w:tcPr>
            <w:tcW w:w="1980" w:type="dxa"/>
            <w:tcBorders>
              <w:top w:val="single" w:sz="18" w:space="0" w:color="auto"/>
              <w:bottom w:val="single" w:sz="18" w:space="0" w:color="auto"/>
            </w:tcBorders>
          </w:tcPr>
          <w:p w14:paraId="7AF52CD1" w14:textId="646EB321" w:rsidR="00E662D8" w:rsidRPr="00E662D8" w:rsidRDefault="00E662D8" w:rsidP="00E662D8">
            <w:pPr>
              <w:tabs>
                <w:tab w:val="center" w:pos="4680"/>
              </w:tabs>
              <w:jc w:val="right"/>
              <w:rPr>
                <w:b/>
              </w:rPr>
            </w:pPr>
            <w:r w:rsidRPr="00E662D8">
              <w:rPr>
                <w:b/>
              </w:rPr>
              <w:t>Estimate</w:t>
            </w:r>
          </w:p>
        </w:tc>
        <w:tc>
          <w:tcPr>
            <w:tcW w:w="4594" w:type="dxa"/>
            <w:tcBorders>
              <w:top w:val="single" w:sz="18" w:space="0" w:color="auto"/>
              <w:bottom w:val="single" w:sz="18" w:space="0" w:color="auto"/>
            </w:tcBorders>
          </w:tcPr>
          <w:p w14:paraId="2669A15A" w14:textId="171003BF" w:rsidR="00E662D8" w:rsidRPr="00E662D8" w:rsidRDefault="00E662D8" w:rsidP="00E662D8">
            <w:pPr>
              <w:tabs>
                <w:tab w:val="center" w:pos="4680"/>
              </w:tabs>
              <w:jc w:val="center"/>
              <w:rPr>
                <w:b/>
              </w:rPr>
            </w:pPr>
            <w:r>
              <w:rPr>
                <w:b/>
              </w:rPr>
              <w:t>Notes</w:t>
            </w:r>
          </w:p>
        </w:tc>
      </w:tr>
      <w:tr w:rsidR="002A4B0C" w14:paraId="61DF896B" w14:textId="3D5FC633" w:rsidTr="002A4B0C">
        <w:tc>
          <w:tcPr>
            <w:tcW w:w="1908" w:type="dxa"/>
            <w:tcBorders>
              <w:top w:val="single" w:sz="18" w:space="0" w:color="auto"/>
            </w:tcBorders>
          </w:tcPr>
          <w:p w14:paraId="5173A55E" w14:textId="311A6E8A" w:rsidR="00E662D8" w:rsidRPr="00E662D8" w:rsidRDefault="00E662D8" w:rsidP="00E662D8">
            <w:pPr>
              <w:tabs>
                <w:tab w:val="center" w:pos="4680"/>
              </w:tabs>
              <w:rPr>
                <w:b/>
                <w:i/>
              </w:rPr>
            </w:pPr>
            <w:r w:rsidRPr="00E662D8">
              <w:rPr>
                <w:b/>
                <w:i/>
              </w:rPr>
              <w:t xml:space="preserve">Miscellaneous </w:t>
            </w:r>
          </w:p>
        </w:tc>
        <w:tc>
          <w:tcPr>
            <w:tcW w:w="1980" w:type="dxa"/>
            <w:tcBorders>
              <w:top w:val="single" w:sz="18" w:space="0" w:color="auto"/>
            </w:tcBorders>
          </w:tcPr>
          <w:p w14:paraId="5C9BD8F8" w14:textId="77777777" w:rsidR="00E662D8" w:rsidRDefault="00E662D8" w:rsidP="00E662D8">
            <w:pPr>
              <w:tabs>
                <w:tab w:val="center" w:pos="4680"/>
              </w:tabs>
              <w:jc w:val="right"/>
            </w:pPr>
          </w:p>
        </w:tc>
        <w:tc>
          <w:tcPr>
            <w:tcW w:w="4594" w:type="dxa"/>
            <w:tcBorders>
              <w:top w:val="single" w:sz="18" w:space="0" w:color="auto"/>
            </w:tcBorders>
          </w:tcPr>
          <w:p w14:paraId="1E435777" w14:textId="77777777" w:rsidR="00E662D8" w:rsidRDefault="00E662D8" w:rsidP="00E662D8">
            <w:pPr>
              <w:tabs>
                <w:tab w:val="center" w:pos="4680"/>
              </w:tabs>
              <w:jc w:val="center"/>
            </w:pPr>
          </w:p>
        </w:tc>
      </w:tr>
      <w:tr w:rsidR="002A4B0C" w14:paraId="308F5F02" w14:textId="187F27E8" w:rsidTr="002A4B0C">
        <w:tc>
          <w:tcPr>
            <w:tcW w:w="1908" w:type="dxa"/>
          </w:tcPr>
          <w:p w14:paraId="6F41AF13" w14:textId="04F7EF6B"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max</m:t>
                    </m:r>
                  </m:sub>
                </m:sSub>
              </m:oMath>
            </m:oMathPara>
          </w:p>
        </w:tc>
        <w:tc>
          <w:tcPr>
            <w:tcW w:w="1980" w:type="dxa"/>
          </w:tcPr>
          <w:p w14:paraId="45E65673" w14:textId="6F0B7176" w:rsidR="00E662D8" w:rsidRDefault="00E662D8" w:rsidP="00E662D8">
            <w:pPr>
              <w:tabs>
                <w:tab w:val="center" w:pos="4680"/>
              </w:tabs>
              <w:jc w:val="right"/>
            </w:pPr>
            <w:r>
              <w:t>35 years</w:t>
            </w:r>
          </w:p>
        </w:tc>
        <w:tc>
          <w:tcPr>
            <w:tcW w:w="4594" w:type="dxa"/>
          </w:tcPr>
          <w:p w14:paraId="612AA12F" w14:textId="77777777" w:rsidR="00E662D8" w:rsidRDefault="00E662D8" w:rsidP="00E662D8">
            <w:pPr>
              <w:tabs>
                <w:tab w:val="center" w:pos="4680"/>
              </w:tabs>
              <w:jc w:val="center"/>
            </w:pPr>
          </w:p>
        </w:tc>
      </w:tr>
      <w:tr w:rsidR="002A4B0C" w14:paraId="59F351AE" w14:textId="3B7660DD" w:rsidTr="002A4B0C">
        <w:tc>
          <w:tcPr>
            <w:tcW w:w="1908" w:type="dxa"/>
          </w:tcPr>
          <w:p w14:paraId="288E8ADE" w14:textId="7CC717E9"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50,mat</m:t>
                    </m:r>
                  </m:sub>
                </m:sSub>
              </m:oMath>
            </m:oMathPara>
          </w:p>
        </w:tc>
        <w:tc>
          <w:tcPr>
            <w:tcW w:w="1980" w:type="dxa"/>
          </w:tcPr>
          <w:p w14:paraId="7F722B47" w14:textId="77777777" w:rsidR="00E662D8" w:rsidRDefault="00E662D8" w:rsidP="00E662D8">
            <w:pPr>
              <w:tabs>
                <w:tab w:val="center" w:pos="4680"/>
              </w:tabs>
              <w:jc w:val="right"/>
            </w:pPr>
            <w:r>
              <w:t>450mm</w:t>
            </w:r>
          </w:p>
        </w:tc>
        <w:tc>
          <w:tcPr>
            <w:tcW w:w="4594" w:type="dxa"/>
          </w:tcPr>
          <w:p w14:paraId="476EE17D" w14:textId="78EE85DD" w:rsidR="00E662D8" w:rsidRDefault="00B77FA4" w:rsidP="00E662D8">
            <w:pPr>
              <w:tabs>
                <w:tab w:val="center" w:pos="4680"/>
              </w:tabs>
              <w:jc w:val="center"/>
            </w:pPr>
            <w:r>
              <w:t>Length at 50% maturity</w:t>
            </w:r>
          </w:p>
        </w:tc>
      </w:tr>
      <w:tr w:rsidR="002A4B0C" w14:paraId="7B2D669E" w14:textId="03CD6523" w:rsidTr="002A4B0C">
        <w:tc>
          <w:tcPr>
            <w:tcW w:w="1908" w:type="dxa"/>
          </w:tcPr>
          <w:p w14:paraId="6284C37C" w14:textId="184D481D"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50,capture</m:t>
                    </m:r>
                  </m:sub>
                </m:sSub>
              </m:oMath>
            </m:oMathPara>
          </w:p>
        </w:tc>
        <w:tc>
          <w:tcPr>
            <w:tcW w:w="1980" w:type="dxa"/>
          </w:tcPr>
          <w:p w14:paraId="1A4C4630" w14:textId="35C5AA65" w:rsidR="00E662D8" w:rsidRDefault="00E662D8" w:rsidP="00E662D8">
            <w:pPr>
              <w:tabs>
                <w:tab w:val="center" w:pos="4680"/>
              </w:tabs>
              <w:jc w:val="right"/>
            </w:pPr>
            <w:r>
              <w:t>350mm</w:t>
            </w:r>
          </w:p>
        </w:tc>
        <w:tc>
          <w:tcPr>
            <w:tcW w:w="4594" w:type="dxa"/>
          </w:tcPr>
          <w:p w14:paraId="79AD9254" w14:textId="5157AA99" w:rsidR="00E662D8" w:rsidRDefault="007E3C69" w:rsidP="00E662D8">
            <w:pPr>
              <w:tabs>
                <w:tab w:val="center" w:pos="4680"/>
              </w:tabs>
              <w:jc w:val="center"/>
            </w:pPr>
            <w:r>
              <w:t>Length at 50% capture</w:t>
            </w:r>
          </w:p>
        </w:tc>
      </w:tr>
      <w:tr w:rsidR="002A4B0C" w14:paraId="0120A3F5" w14:textId="77777777" w:rsidTr="002A4B0C">
        <w:tc>
          <w:tcPr>
            <w:tcW w:w="1908" w:type="dxa"/>
          </w:tcPr>
          <w:p w14:paraId="15EBA220" w14:textId="4E742E6A"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50,trophy</m:t>
                    </m:r>
                  </m:sub>
                </m:sSub>
              </m:oMath>
            </m:oMathPara>
          </w:p>
        </w:tc>
        <w:tc>
          <w:tcPr>
            <w:tcW w:w="1980" w:type="dxa"/>
          </w:tcPr>
          <w:p w14:paraId="0BB7670A" w14:textId="0134BA20" w:rsidR="00E662D8" w:rsidRDefault="00E662D8" w:rsidP="00E662D8">
            <w:pPr>
              <w:tabs>
                <w:tab w:val="center" w:pos="4680"/>
              </w:tabs>
              <w:jc w:val="right"/>
            </w:pPr>
            <w:r>
              <w:t>800mm</w:t>
            </w:r>
          </w:p>
        </w:tc>
        <w:tc>
          <w:tcPr>
            <w:tcW w:w="4594" w:type="dxa"/>
          </w:tcPr>
          <w:p w14:paraId="15F8B411" w14:textId="2B3887B3" w:rsidR="00E662D8" w:rsidRDefault="007E3C69" w:rsidP="00E662D8">
            <w:pPr>
              <w:tabs>
                <w:tab w:val="center" w:pos="4680"/>
              </w:tabs>
              <w:jc w:val="center"/>
            </w:pPr>
            <w:r>
              <w:t>Length at 50% trophy</w:t>
            </w:r>
          </w:p>
        </w:tc>
      </w:tr>
      <w:tr w:rsidR="002A4B0C" w14:paraId="0CA11430" w14:textId="12D39D93" w:rsidTr="002A4B0C">
        <w:tc>
          <w:tcPr>
            <w:tcW w:w="1908" w:type="dxa"/>
          </w:tcPr>
          <w:p w14:paraId="52C3903F" w14:textId="504BC7BD" w:rsidR="00E662D8" w:rsidRPr="00E662D8" w:rsidRDefault="00E662D8" w:rsidP="00E662D8">
            <w:pPr>
              <w:tabs>
                <w:tab w:val="center" w:pos="4680"/>
              </w:tabs>
              <w:rPr>
                <w:b/>
                <w:i/>
              </w:rPr>
            </w:pPr>
            <w:r w:rsidRPr="00E662D8">
              <w:rPr>
                <w:b/>
                <w:i/>
              </w:rPr>
              <w:t xml:space="preserve">von </w:t>
            </w:r>
            <w:proofErr w:type="spellStart"/>
            <w:r w:rsidRPr="00E662D8">
              <w:rPr>
                <w:b/>
                <w:i/>
              </w:rPr>
              <w:t>Bertalanffy</w:t>
            </w:r>
            <w:proofErr w:type="spellEnd"/>
          </w:p>
        </w:tc>
        <w:tc>
          <w:tcPr>
            <w:tcW w:w="1980" w:type="dxa"/>
          </w:tcPr>
          <w:p w14:paraId="338190E9" w14:textId="77777777" w:rsidR="00E662D8" w:rsidRDefault="00E662D8" w:rsidP="00E662D8">
            <w:pPr>
              <w:tabs>
                <w:tab w:val="center" w:pos="4680"/>
              </w:tabs>
              <w:jc w:val="right"/>
            </w:pPr>
          </w:p>
        </w:tc>
        <w:tc>
          <w:tcPr>
            <w:tcW w:w="4594" w:type="dxa"/>
          </w:tcPr>
          <w:p w14:paraId="5B50CA05" w14:textId="77777777" w:rsidR="00E662D8" w:rsidRDefault="00E662D8" w:rsidP="00E662D8">
            <w:pPr>
              <w:tabs>
                <w:tab w:val="center" w:pos="4680"/>
              </w:tabs>
              <w:jc w:val="center"/>
            </w:pPr>
          </w:p>
        </w:tc>
      </w:tr>
      <w:tr w:rsidR="002A4B0C" w14:paraId="0AD6EC83" w14:textId="456315CE" w:rsidTr="002A4B0C">
        <w:tc>
          <w:tcPr>
            <w:tcW w:w="1908" w:type="dxa"/>
          </w:tcPr>
          <w:p w14:paraId="073C926B" w14:textId="427C7143"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m:t>
                    </m:r>
                  </m:sub>
                </m:sSub>
              </m:oMath>
            </m:oMathPara>
          </w:p>
        </w:tc>
        <w:tc>
          <w:tcPr>
            <w:tcW w:w="1980" w:type="dxa"/>
          </w:tcPr>
          <w:p w14:paraId="39C9B94F" w14:textId="1DE82CCD" w:rsidR="00E662D8" w:rsidRDefault="00E662D8" w:rsidP="00E662D8">
            <w:pPr>
              <w:tabs>
                <w:tab w:val="center" w:pos="4680"/>
              </w:tabs>
              <w:jc w:val="right"/>
            </w:pPr>
            <w:r>
              <w:t>1032 mm</w:t>
            </w:r>
          </w:p>
        </w:tc>
        <w:tc>
          <w:tcPr>
            <w:tcW w:w="4594" w:type="dxa"/>
          </w:tcPr>
          <w:p w14:paraId="05486093" w14:textId="77777777" w:rsidR="00E662D8" w:rsidRDefault="00E662D8" w:rsidP="00E662D8">
            <w:pPr>
              <w:tabs>
                <w:tab w:val="center" w:pos="4680"/>
              </w:tabs>
              <w:jc w:val="center"/>
            </w:pPr>
          </w:p>
        </w:tc>
      </w:tr>
      <w:tr w:rsidR="002A4B0C" w14:paraId="4B2AAA4D" w14:textId="44AD879F" w:rsidTr="002A4B0C">
        <w:tc>
          <w:tcPr>
            <w:tcW w:w="1908" w:type="dxa"/>
          </w:tcPr>
          <w:p w14:paraId="723C04C6" w14:textId="74EEA93C" w:rsidR="00E662D8" w:rsidRDefault="00E662D8" w:rsidP="00E662D8">
            <w:pPr>
              <w:tabs>
                <w:tab w:val="center" w:pos="4680"/>
              </w:tabs>
            </w:pPr>
            <m:oMath>
              <m:r>
                <w:rPr>
                  <w:rFonts w:ascii="Cambria Math" w:hAnsi="Cambria Math"/>
                </w:rPr>
                <m:t>K</m:t>
              </m:r>
            </m:oMath>
            <w:r>
              <w:t xml:space="preserve"> </w:t>
            </w:r>
          </w:p>
        </w:tc>
        <w:tc>
          <w:tcPr>
            <w:tcW w:w="1980" w:type="dxa"/>
          </w:tcPr>
          <w:p w14:paraId="03902010" w14:textId="48C15451" w:rsidR="00E662D8" w:rsidRDefault="00E662D8" w:rsidP="00E662D8">
            <w:pPr>
              <w:tabs>
                <w:tab w:val="center" w:pos="4680"/>
              </w:tabs>
              <w:jc w:val="right"/>
            </w:pPr>
            <w:r>
              <w:t>0.11</w:t>
            </w:r>
          </w:p>
        </w:tc>
        <w:tc>
          <w:tcPr>
            <w:tcW w:w="4594" w:type="dxa"/>
          </w:tcPr>
          <w:p w14:paraId="5038BCA5" w14:textId="77777777" w:rsidR="00E662D8" w:rsidRDefault="00E662D8" w:rsidP="00E662D8">
            <w:pPr>
              <w:tabs>
                <w:tab w:val="center" w:pos="4680"/>
              </w:tabs>
              <w:jc w:val="center"/>
            </w:pPr>
          </w:p>
        </w:tc>
      </w:tr>
      <w:tr w:rsidR="001D4605" w14:paraId="16C3FE8B" w14:textId="77777777" w:rsidTr="002A4B0C">
        <w:tc>
          <w:tcPr>
            <w:tcW w:w="1908" w:type="dxa"/>
          </w:tcPr>
          <w:p w14:paraId="76E87FEB" w14:textId="6B148632" w:rsidR="001D4605" w:rsidRPr="001D4605" w:rsidRDefault="00000000" w:rsidP="001D4605">
            <w:pPr>
              <w:tabs>
                <w:tab w:val="center" w:pos="4680"/>
              </w:tabs>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0" w:type="dxa"/>
          </w:tcPr>
          <w:p w14:paraId="50805C5F" w14:textId="2B161FE7" w:rsidR="001D4605" w:rsidRDefault="001D4605" w:rsidP="00E662D8">
            <w:pPr>
              <w:tabs>
                <w:tab w:val="center" w:pos="4680"/>
              </w:tabs>
              <w:jc w:val="right"/>
            </w:pPr>
            <w:r>
              <w:t>0</w:t>
            </w:r>
          </w:p>
        </w:tc>
        <w:tc>
          <w:tcPr>
            <w:tcW w:w="4594" w:type="dxa"/>
          </w:tcPr>
          <w:p w14:paraId="6764880B" w14:textId="504126F3" w:rsidR="001D4605" w:rsidRDefault="001D4605" w:rsidP="00E662D8">
            <w:pPr>
              <w:tabs>
                <w:tab w:val="center" w:pos="4680"/>
              </w:tabs>
              <w:jc w:val="center"/>
            </w:pPr>
            <w:r>
              <w:t>Assume it is zero</w:t>
            </w:r>
          </w:p>
        </w:tc>
      </w:tr>
      <w:tr w:rsidR="002A4B0C" w14:paraId="6B9E406C" w14:textId="2BA9F6A3" w:rsidTr="002A4B0C">
        <w:tc>
          <w:tcPr>
            <w:tcW w:w="1908" w:type="dxa"/>
          </w:tcPr>
          <w:p w14:paraId="0402C3C5" w14:textId="063A6BE4" w:rsidR="00E662D8" w:rsidRPr="00E662D8" w:rsidRDefault="00E662D8" w:rsidP="00E662D8">
            <w:pPr>
              <w:tabs>
                <w:tab w:val="center" w:pos="4680"/>
              </w:tabs>
              <w:rPr>
                <w:b/>
                <w:i/>
              </w:rPr>
            </w:pPr>
            <w:r w:rsidRPr="00E662D8">
              <w:rPr>
                <w:b/>
                <w:i/>
              </w:rPr>
              <w:t>Length-weight</w:t>
            </w:r>
          </w:p>
        </w:tc>
        <w:tc>
          <w:tcPr>
            <w:tcW w:w="1980" w:type="dxa"/>
          </w:tcPr>
          <w:p w14:paraId="791D143C" w14:textId="77777777" w:rsidR="00E662D8" w:rsidRDefault="00E662D8" w:rsidP="00E662D8">
            <w:pPr>
              <w:tabs>
                <w:tab w:val="center" w:pos="4680"/>
              </w:tabs>
              <w:jc w:val="right"/>
            </w:pPr>
          </w:p>
        </w:tc>
        <w:tc>
          <w:tcPr>
            <w:tcW w:w="4594" w:type="dxa"/>
          </w:tcPr>
          <w:p w14:paraId="326785E3" w14:textId="77777777" w:rsidR="00E662D8" w:rsidRDefault="00E662D8" w:rsidP="00E662D8">
            <w:pPr>
              <w:tabs>
                <w:tab w:val="center" w:pos="4680"/>
              </w:tabs>
              <w:jc w:val="center"/>
            </w:pPr>
          </w:p>
        </w:tc>
      </w:tr>
      <w:tr w:rsidR="002A4B0C" w14:paraId="4B24017E" w14:textId="4888118F" w:rsidTr="002A4B0C">
        <w:tc>
          <w:tcPr>
            <w:tcW w:w="1908" w:type="dxa"/>
          </w:tcPr>
          <w:p w14:paraId="3ED4376C" w14:textId="02DF5C69" w:rsidR="00E662D8" w:rsidRPr="00E662D8" w:rsidRDefault="00E662D8" w:rsidP="00E662D8">
            <w:pPr>
              <w:tabs>
                <w:tab w:val="center" w:pos="4680"/>
              </w:tabs>
            </w:pPr>
            <w:r>
              <w:rPr>
                <w:i/>
              </w:rPr>
              <w:t>a</w:t>
            </w:r>
            <w:r>
              <w:t xml:space="preserve"> </w:t>
            </w:r>
          </w:p>
        </w:tc>
        <w:tc>
          <w:tcPr>
            <w:tcW w:w="1980" w:type="dxa"/>
          </w:tcPr>
          <w:p w14:paraId="6E5EEFD7" w14:textId="7E06F60A" w:rsidR="00E662D8" w:rsidRPr="00E662D8" w:rsidRDefault="00E662D8" w:rsidP="00E662D8">
            <w:pPr>
              <w:tabs>
                <w:tab w:val="center" w:pos="4680"/>
              </w:tabs>
              <w:jc w:val="right"/>
            </w:pPr>
            <m:oMathPara>
              <m:oMathParaPr>
                <m:jc m:val="right"/>
              </m:oMathParaPr>
              <m:oMath>
                <m:r>
                  <w:rPr>
                    <w:rFonts w:ascii="Cambria Math" w:hAnsi="Cambria Math"/>
                  </w:rPr>
                  <m:t>5.25×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4594" w:type="dxa"/>
          </w:tcPr>
          <w:p w14:paraId="2716685A" w14:textId="77777777" w:rsidR="00E662D8" w:rsidRDefault="00E662D8" w:rsidP="00E662D8">
            <w:pPr>
              <w:tabs>
                <w:tab w:val="center" w:pos="4680"/>
              </w:tabs>
              <w:jc w:val="center"/>
            </w:pPr>
          </w:p>
        </w:tc>
      </w:tr>
      <w:tr w:rsidR="002A4B0C" w14:paraId="4CC72195" w14:textId="21AE1086" w:rsidTr="002A4B0C">
        <w:tc>
          <w:tcPr>
            <w:tcW w:w="1908" w:type="dxa"/>
          </w:tcPr>
          <w:p w14:paraId="3F5A1850" w14:textId="4DE8D420" w:rsidR="00E662D8" w:rsidRPr="00E662D8" w:rsidRDefault="00E662D8" w:rsidP="00E662D8">
            <w:pPr>
              <w:tabs>
                <w:tab w:val="center" w:pos="4680"/>
              </w:tabs>
            </w:pPr>
            <w:r>
              <w:rPr>
                <w:i/>
              </w:rPr>
              <w:t>b</w:t>
            </w:r>
            <w:r>
              <w:t xml:space="preserve"> </w:t>
            </w:r>
          </w:p>
        </w:tc>
        <w:tc>
          <w:tcPr>
            <w:tcW w:w="1980" w:type="dxa"/>
          </w:tcPr>
          <w:p w14:paraId="7E639139" w14:textId="20B7DD78" w:rsidR="00E662D8" w:rsidRDefault="00E662D8" w:rsidP="00E662D8">
            <w:pPr>
              <w:tabs>
                <w:tab w:val="center" w:pos="4680"/>
              </w:tabs>
              <w:jc w:val="right"/>
            </w:pPr>
            <w:r>
              <w:t>3.17</w:t>
            </w:r>
          </w:p>
        </w:tc>
        <w:tc>
          <w:tcPr>
            <w:tcW w:w="4594" w:type="dxa"/>
          </w:tcPr>
          <w:p w14:paraId="2DBCB7A0" w14:textId="77777777" w:rsidR="00E662D8" w:rsidRDefault="00E662D8" w:rsidP="00E662D8">
            <w:pPr>
              <w:tabs>
                <w:tab w:val="center" w:pos="4680"/>
              </w:tabs>
              <w:jc w:val="center"/>
            </w:pPr>
          </w:p>
        </w:tc>
      </w:tr>
      <w:tr w:rsidR="002A4B0C" w14:paraId="589C9C3C" w14:textId="3BDD51E3" w:rsidTr="002A4B0C">
        <w:tc>
          <w:tcPr>
            <w:tcW w:w="1908" w:type="dxa"/>
          </w:tcPr>
          <w:p w14:paraId="591DEF5E" w14:textId="0B22813E" w:rsidR="00E662D8" w:rsidRPr="00E662D8" w:rsidRDefault="00E662D8" w:rsidP="00E662D8">
            <w:pPr>
              <w:tabs>
                <w:tab w:val="center" w:pos="4680"/>
              </w:tabs>
              <w:rPr>
                <w:b/>
                <w:i/>
              </w:rPr>
            </w:pPr>
            <w:r w:rsidRPr="00E662D8">
              <w:rPr>
                <w:b/>
                <w:i/>
              </w:rPr>
              <w:t>Mortality</w:t>
            </w:r>
          </w:p>
        </w:tc>
        <w:tc>
          <w:tcPr>
            <w:tcW w:w="1980" w:type="dxa"/>
          </w:tcPr>
          <w:p w14:paraId="6C74D1AC" w14:textId="77777777" w:rsidR="00E662D8" w:rsidRDefault="00E662D8" w:rsidP="00E662D8">
            <w:pPr>
              <w:tabs>
                <w:tab w:val="center" w:pos="4680"/>
              </w:tabs>
              <w:jc w:val="right"/>
            </w:pPr>
          </w:p>
        </w:tc>
        <w:tc>
          <w:tcPr>
            <w:tcW w:w="4594" w:type="dxa"/>
          </w:tcPr>
          <w:p w14:paraId="349B465C" w14:textId="77777777" w:rsidR="00E662D8" w:rsidRDefault="00E662D8" w:rsidP="00E662D8">
            <w:pPr>
              <w:tabs>
                <w:tab w:val="center" w:pos="4680"/>
              </w:tabs>
              <w:jc w:val="center"/>
            </w:pPr>
          </w:p>
        </w:tc>
      </w:tr>
      <w:tr w:rsidR="002A4B0C" w14:paraId="6FF4D84F" w14:textId="77777777" w:rsidTr="002A4B0C">
        <w:tc>
          <w:tcPr>
            <w:tcW w:w="1908" w:type="dxa"/>
          </w:tcPr>
          <w:p w14:paraId="32FD4909" w14:textId="1F1B452A" w:rsidR="00CC13D3" w:rsidRDefault="00CC13D3" w:rsidP="00E662D8">
            <w:pPr>
              <w:tabs>
                <w:tab w:val="center" w:pos="4680"/>
              </w:tabs>
              <w:rPr>
                <w:i/>
              </w:rPr>
            </w:pPr>
            <w:r>
              <w:rPr>
                <w:i/>
              </w:rPr>
              <w:t>M</w:t>
            </w:r>
          </w:p>
        </w:tc>
        <w:tc>
          <w:tcPr>
            <w:tcW w:w="1980" w:type="dxa"/>
          </w:tcPr>
          <w:p w14:paraId="39E7B87C" w14:textId="77777777" w:rsidR="00CC13D3" w:rsidRDefault="00CC13D3" w:rsidP="00E662D8">
            <w:pPr>
              <w:tabs>
                <w:tab w:val="center" w:pos="4680"/>
              </w:tabs>
              <w:jc w:val="right"/>
            </w:pPr>
          </w:p>
        </w:tc>
        <w:tc>
          <w:tcPr>
            <w:tcW w:w="4594" w:type="dxa"/>
          </w:tcPr>
          <w:p w14:paraId="099D3B33" w14:textId="205D9C86" w:rsidR="00CC13D3" w:rsidRDefault="00CC13D3" w:rsidP="00E662D8">
            <w:pPr>
              <w:tabs>
                <w:tab w:val="center" w:pos="4680"/>
              </w:tabs>
              <w:jc w:val="center"/>
            </w:pPr>
            <w:r>
              <w:t>Use Jensen’s surrogate equation</w:t>
            </w:r>
          </w:p>
        </w:tc>
      </w:tr>
      <w:tr w:rsidR="002A4B0C" w14:paraId="430062E1" w14:textId="43E7098B" w:rsidTr="002A4B0C">
        <w:tc>
          <w:tcPr>
            <w:tcW w:w="1908" w:type="dxa"/>
          </w:tcPr>
          <w:p w14:paraId="0C294F2B" w14:textId="694B33D9" w:rsidR="00E662D8" w:rsidRPr="002A4B0C" w:rsidRDefault="00000000" w:rsidP="002A4B0C">
            <w:pPr>
              <w:tabs>
                <w:tab w:val="center" w:pos="4680"/>
              </w:tabs>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harv</m:t>
                    </m:r>
                  </m:sub>
                </m:sSub>
              </m:oMath>
            </m:oMathPara>
          </w:p>
        </w:tc>
        <w:tc>
          <w:tcPr>
            <w:tcW w:w="1980" w:type="dxa"/>
          </w:tcPr>
          <w:p w14:paraId="27CEC8F7" w14:textId="5C3AFBF2" w:rsidR="00E662D8" w:rsidRDefault="00E662D8" w:rsidP="00E662D8">
            <w:pPr>
              <w:tabs>
                <w:tab w:val="center" w:pos="4680"/>
              </w:tabs>
              <w:jc w:val="right"/>
            </w:pPr>
            <w:r>
              <w:t>0.2</w:t>
            </w:r>
          </w:p>
        </w:tc>
        <w:tc>
          <w:tcPr>
            <w:tcW w:w="4594" w:type="dxa"/>
          </w:tcPr>
          <w:p w14:paraId="1165F656" w14:textId="02084465" w:rsidR="00E662D8" w:rsidRDefault="002A4B0C" w:rsidP="00E662D8">
            <w:pPr>
              <w:tabs>
                <w:tab w:val="center" w:pos="4680"/>
              </w:tabs>
              <w:jc w:val="center"/>
            </w:pPr>
            <w:r>
              <w:t>Fraction harvested</w:t>
            </w:r>
          </w:p>
        </w:tc>
      </w:tr>
      <w:tr w:rsidR="002A4B0C" w14:paraId="6ED95393" w14:textId="77777777" w:rsidTr="002A4B0C">
        <w:tc>
          <w:tcPr>
            <w:tcW w:w="1908" w:type="dxa"/>
          </w:tcPr>
          <w:p w14:paraId="5A8FE03F" w14:textId="48FA8B44" w:rsidR="002A4B0C" w:rsidRPr="002A4B0C" w:rsidRDefault="00000000" w:rsidP="002A4B0C">
            <w:pPr>
              <w:tabs>
                <w:tab w:val="center" w:pos="4680"/>
              </w:tabs>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caught</m:t>
                    </m:r>
                  </m:sub>
                </m:sSub>
              </m:oMath>
            </m:oMathPara>
          </w:p>
        </w:tc>
        <w:tc>
          <w:tcPr>
            <w:tcW w:w="1980" w:type="dxa"/>
          </w:tcPr>
          <w:p w14:paraId="5C9ABD75" w14:textId="4EBD9947" w:rsidR="002A4B0C" w:rsidRDefault="002A4B0C" w:rsidP="00E662D8">
            <w:pPr>
              <w:tabs>
                <w:tab w:val="center" w:pos="4680"/>
              </w:tabs>
              <w:jc w:val="right"/>
            </w:pPr>
            <w:r>
              <w:t>0.1</w:t>
            </w:r>
          </w:p>
        </w:tc>
        <w:tc>
          <w:tcPr>
            <w:tcW w:w="4594" w:type="dxa"/>
          </w:tcPr>
          <w:p w14:paraId="376312E9" w14:textId="6B42212C" w:rsidR="002A4B0C" w:rsidRDefault="002A4B0C" w:rsidP="00E662D8">
            <w:pPr>
              <w:tabs>
                <w:tab w:val="center" w:pos="4680"/>
              </w:tabs>
              <w:jc w:val="center"/>
            </w:pPr>
            <w:r>
              <w:t>Fraction of fish caught</w:t>
            </w:r>
          </w:p>
        </w:tc>
      </w:tr>
      <w:tr w:rsidR="002A4B0C" w14:paraId="3FA0B532" w14:textId="0FA7F6BF" w:rsidTr="002A4B0C">
        <w:tc>
          <w:tcPr>
            <w:tcW w:w="1908" w:type="dxa"/>
          </w:tcPr>
          <w:p w14:paraId="07F00A44" w14:textId="38E890FE" w:rsidR="00E662D8" w:rsidRPr="00E662D8" w:rsidRDefault="00000000" w:rsidP="00E662D8">
            <w:pPr>
              <w:tabs>
                <w:tab w:val="center" w:pos="4680"/>
              </w:tabs>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1980" w:type="dxa"/>
          </w:tcPr>
          <w:p w14:paraId="1EC67C71" w14:textId="153ABA61" w:rsidR="00E662D8" w:rsidRDefault="00000000" w:rsidP="00E662D8">
            <w:pPr>
              <w:tabs>
                <w:tab w:val="center" w:pos="4680"/>
              </w:tabs>
              <w:jc w:val="right"/>
            </w:pPr>
            <m:oMathPara>
              <m:oMath>
                <m:sSub>
                  <m:sSubPr>
                    <m:ctrlPr>
                      <w:rPr>
                        <w:rFonts w:ascii="Cambria Math" w:hAnsi="Cambria Math"/>
                        <w:i/>
                      </w:rPr>
                    </m:ctrlPr>
                  </m:sSubPr>
                  <m:e>
                    <m:r>
                      <w:rPr>
                        <w:rFonts w:ascii="Cambria Math" w:hAnsi="Cambria Math"/>
                      </w:rPr>
                      <m:t>U</m:t>
                    </m:r>
                  </m:e>
                  <m:sub>
                    <m:r>
                      <w:rPr>
                        <w:rFonts w:ascii="Cambria Math" w:hAnsi="Cambria Math"/>
                      </w:rPr>
                      <m:t>harv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caught</m:t>
                    </m:r>
                  </m:sub>
                </m:sSub>
              </m:oMath>
            </m:oMathPara>
          </w:p>
        </w:tc>
        <w:tc>
          <w:tcPr>
            <w:tcW w:w="4594" w:type="dxa"/>
          </w:tcPr>
          <w:p w14:paraId="39B1A506" w14:textId="14763693" w:rsidR="00E662D8" w:rsidRDefault="00E662D8" w:rsidP="002A4B0C">
            <w:pPr>
              <w:tabs>
                <w:tab w:val="center" w:pos="4680"/>
              </w:tabs>
              <w:jc w:val="center"/>
            </w:pPr>
            <w:r>
              <w:t xml:space="preserve">Fraction of fish </w:t>
            </w:r>
            <w:r w:rsidR="002A4B0C">
              <w:t>harvest</w:t>
            </w:r>
            <w:r>
              <w:t xml:space="preserve"> + fraction </w:t>
            </w:r>
            <w:r w:rsidR="002A4B0C">
              <w:t>caught</w:t>
            </w:r>
          </w:p>
        </w:tc>
      </w:tr>
      <w:tr w:rsidR="002A4B0C" w14:paraId="5797EEA8" w14:textId="6F14B463" w:rsidTr="002A4B0C">
        <w:tc>
          <w:tcPr>
            <w:tcW w:w="1908" w:type="dxa"/>
          </w:tcPr>
          <w:p w14:paraId="6F76FE48" w14:textId="055FA693" w:rsidR="00E662D8" w:rsidRPr="00E662D8" w:rsidRDefault="00E662D8" w:rsidP="00E662D8">
            <w:pPr>
              <w:tabs>
                <w:tab w:val="center" w:pos="4680"/>
              </w:tabs>
            </w:pPr>
            <w:r>
              <w:rPr>
                <w:i/>
              </w:rPr>
              <w:t>D</w:t>
            </w:r>
          </w:p>
        </w:tc>
        <w:tc>
          <w:tcPr>
            <w:tcW w:w="1980" w:type="dxa"/>
          </w:tcPr>
          <w:p w14:paraId="4305FBC1" w14:textId="41861A1D" w:rsidR="00E662D8" w:rsidRDefault="00E662D8" w:rsidP="00E662D8">
            <w:pPr>
              <w:tabs>
                <w:tab w:val="center" w:pos="4680"/>
              </w:tabs>
              <w:jc w:val="right"/>
            </w:pPr>
            <w:r>
              <w:t>0.15</w:t>
            </w:r>
          </w:p>
        </w:tc>
        <w:tc>
          <w:tcPr>
            <w:tcW w:w="4594" w:type="dxa"/>
          </w:tcPr>
          <w:p w14:paraId="085938AC" w14:textId="78391376" w:rsidR="00E662D8" w:rsidRDefault="00255BFB" w:rsidP="00E662D8">
            <w:pPr>
              <w:tabs>
                <w:tab w:val="center" w:pos="4680"/>
              </w:tabs>
              <w:jc w:val="center"/>
            </w:pPr>
            <w:r>
              <w:t>Discard mortality</w:t>
            </w:r>
          </w:p>
        </w:tc>
      </w:tr>
      <w:tr w:rsidR="002A4B0C" w14:paraId="53FD29E6" w14:textId="61DFD7F4" w:rsidTr="002A4B0C">
        <w:tc>
          <w:tcPr>
            <w:tcW w:w="1908" w:type="dxa"/>
          </w:tcPr>
          <w:p w14:paraId="3E801F4C" w14:textId="323D4E39" w:rsidR="00E662D8" w:rsidRPr="00E662D8" w:rsidRDefault="00E662D8" w:rsidP="00E662D8">
            <w:pPr>
              <w:tabs>
                <w:tab w:val="center" w:pos="4680"/>
              </w:tabs>
              <w:rPr>
                <w:b/>
                <w:i/>
              </w:rPr>
            </w:pPr>
            <w:r w:rsidRPr="00E662D8">
              <w:rPr>
                <w:b/>
                <w:i/>
              </w:rPr>
              <w:t>Recruitment</w:t>
            </w:r>
          </w:p>
        </w:tc>
        <w:tc>
          <w:tcPr>
            <w:tcW w:w="1980" w:type="dxa"/>
          </w:tcPr>
          <w:p w14:paraId="543D6FF7" w14:textId="77777777" w:rsidR="00E662D8" w:rsidRDefault="00E662D8" w:rsidP="00E662D8">
            <w:pPr>
              <w:tabs>
                <w:tab w:val="center" w:pos="4680"/>
              </w:tabs>
              <w:jc w:val="right"/>
            </w:pPr>
          </w:p>
        </w:tc>
        <w:tc>
          <w:tcPr>
            <w:tcW w:w="4594" w:type="dxa"/>
          </w:tcPr>
          <w:p w14:paraId="636C91B1" w14:textId="77777777" w:rsidR="00E662D8" w:rsidRDefault="00E662D8" w:rsidP="00E662D8">
            <w:pPr>
              <w:tabs>
                <w:tab w:val="center" w:pos="4680"/>
              </w:tabs>
              <w:jc w:val="center"/>
            </w:pPr>
          </w:p>
        </w:tc>
      </w:tr>
      <w:tr w:rsidR="00462329" w14:paraId="5DEB8B3C" w14:textId="77777777" w:rsidTr="002A4B0C">
        <w:tc>
          <w:tcPr>
            <w:tcW w:w="1908" w:type="dxa"/>
          </w:tcPr>
          <w:p w14:paraId="38CBA7A8" w14:textId="4CDCC6A4" w:rsidR="00462329" w:rsidRPr="00462329" w:rsidRDefault="00000000" w:rsidP="00E662D8">
            <w:pPr>
              <w:tabs>
                <w:tab w:val="center" w:pos="4680"/>
              </w:tabs>
              <w:rPr>
                <w:bCs/>
                <w:i/>
              </w:rPr>
            </w:pPr>
            <m:oMathPara>
              <m:oMathParaPr>
                <m:jc m:val="left"/>
              </m:oMathParaPr>
              <m:oMath>
                <m:sSub>
                  <m:sSubPr>
                    <m:ctrlPr>
                      <w:rPr>
                        <w:rFonts w:ascii="Cambria Math" w:hAnsi="Cambria Math"/>
                        <w:bCs/>
                        <w:i/>
                      </w:rPr>
                    </m:ctrlPr>
                  </m:sSubPr>
                  <m:e>
                    <m:r>
                      <w:rPr>
                        <w:rFonts w:ascii="Cambria Math" w:hAnsi="Cambria Math"/>
                      </w:rPr>
                      <m:t>R</m:t>
                    </m:r>
                  </m:e>
                  <m:sub>
                    <m:r>
                      <w:rPr>
                        <w:rFonts w:ascii="Cambria Math" w:hAnsi="Cambria Math"/>
                      </w:rPr>
                      <m:t>0</m:t>
                    </m:r>
                  </m:sub>
                </m:sSub>
              </m:oMath>
            </m:oMathPara>
          </w:p>
        </w:tc>
        <w:tc>
          <w:tcPr>
            <w:tcW w:w="1980" w:type="dxa"/>
          </w:tcPr>
          <w:p w14:paraId="77EB9C70" w14:textId="2E180B02" w:rsidR="00462329" w:rsidRDefault="00462329" w:rsidP="00E662D8">
            <w:pPr>
              <w:tabs>
                <w:tab w:val="center" w:pos="4680"/>
              </w:tabs>
              <w:jc w:val="right"/>
            </w:pPr>
            <w:r>
              <w:t>1000</w:t>
            </w:r>
          </w:p>
        </w:tc>
        <w:tc>
          <w:tcPr>
            <w:tcW w:w="4594" w:type="dxa"/>
          </w:tcPr>
          <w:p w14:paraId="24DD6EAC" w14:textId="77777777" w:rsidR="00462329" w:rsidRDefault="00462329" w:rsidP="00E662D8">
            <w:pPr>
              <w:tabs>
                <w:tab w:val="center" w:pos="4680"/>
              </w:tabs>
              <w:jc w:val="center"/>
            </w:pPr>
          </w:p>
        </w:tc>
      </w:tr>
      <w:tr w:rsidR="002A4B0C" w14:paraId="2B7D60A5" w14:textId="571E1C46" w:rsidTr="002A4B0C">
        <w:tc>
          <w:tcPr>
            <w:tcW w:w="1908" w:type="dxa"/>
          </w:tcPr>
          <w:p w14:paraId="0395536A" w14:textId="76B03E68" w:rsidR="00E662D8" w:rsidRPr="00E662D8" w:rsidRDefault="00E662D8" w:rsidP="00E662D8">
            <w:pPr>
              <w:tabs>
                <w:tab w:val="center" w:pos="4680"/>
              </w:tabs>
            </w:pPr>
            <m:oMathPara>
              <m:oMathParaPr>
                <m:jc m:val="left"/>
              </m:oMathParaPr>
              <m:oMath>
                <m:r>
                  <w:rPr>
                    <w:rFonts w:ascii="Cambria Math" w:hAnsi="Cambria Math"/>
                  </w:rPr>
                  <m:t>recK</m:t>
                </m:r>
              </m:oMath>
            </m:oMathPara>
          </w:p>
        </w:tc>
        <w:tc>
          <w:tcPr>
            <w:tcW w:w="1980" w:type="dxa"/>
          </w:tcPr>
          <w:p w14:paraId="12ADAAC7" w14:textId="625703D1" w:rsidR="00E662D8" w:rsidRDefault="00E662D8" w:rsidP="00E662D8">
            <w:pPr>
              <w:tabs>
                <w:tab w:val="center" w:pos="4680"/>
              </w:tabs>
              <w:jc w:val="right"/>
            </w:pPr>
            <w:r>
              <w:t>18</w:t>
            </w:r>
          </w:p>
        </w:tc>
        <w:tc>
          <w:tcPr>
            <w:tcW w:w="4594" w:type="dxa"/>
          </w:tcPr>
          <w:p w14:paraId="392F95A0" w14:textId="3D2321FF" w:rsidR="00E662D8" w:rsidRDefault="00E662D8" w:rsidP="00E662D8">
            <w:pPr>
              <w:tabs>
                <w:tab w:val="center" w:pos="4680"/>
              </w:tabs>
              <w:jc w:val="center"/>
            </w:pPr>
            <w:r>
              <w:t>from Myers et al. (1998)</w:t>
            </w:r>
          </w:p>
        </w:tc>
      </w:tr>
      <w:tr w:rsidR="002A4B0C" w14:paraId="28515BB4" w14:textId="718C000D" w:rsidTr="002A4B0C">
        <w:tc>
          <w:tcPr>
            <w:tcW w:w="1908" w:type="dxa"/>
            <w:tcBorders>
              <w:bottom w:val="single" w:sz="18" w:space="0" w:color="auto"/>
            </w:tcBorders>
          </w:tcPr>
          <w:p w14:paraId="7383A793" w14:textId="25EF3CA7" w:rsidR="00E662D8" w:rsidRPr="00E662D8" w:rsidRDefault="00000000" w:rsidP="00CC13D3">
            <w:pPr>
              <w:tabs>
                <w:tab w:val="center" w:pos="4680"/>
              </w:tabs>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m:oMathPara>
          </w:p>
        </w:tc>
        <w:tc>
          <w:tcPr>
            <w:tcW w:w="1980" w:type="dxa"/>
            <w:tcBorders>
              <w:bottom w:val="single" w:sz="18" w:space="0" w:color="auto"/>
            </w:tcBorders>
          </w:tcPr>
          <w:p w14:paraId="1CC0B7A1" w14:textId="3427A38F" w:rsidR="00E662D8" w:rsidRDefault="0040537D" w:rsidP="00E662D8">
            <w:pPr>
              <w:tabs>
                <w:tab w:val="center" w:pos="4680"/>
              </w:tabs>
              <w:jc w:val="right"/>
            </w:pPr>
            <w:r>
              <w:t>0.0001, 0.2, 0.4</w:t>
            </w:r>
            <w:r w:rsidR="00CC13D3">
              <w:t>,</w:t>
            </w:r>
            <w:r>
              <w:t xml:space="preserve"> 0.6,</w:t>
            </w:r>
            <w:r w:rsidR="00E662D8">
              <w:t xml:space="preserve"> 0.8</w:t>
            </w:r>
          </w:p>
        </w:tc>
        <w:tc>
          <w:tcPr>
            <w:tcW w:w="4594" w:type="dxa"/>
            <w:tcBorders>
              <w:bottom w:val="single" w:sz="18" w:space="0" w:color="auto"/>
            </w:tcBorders>
          </w:tcPr>
          <w:p w14:paraId="22EAE644" w14:textId="02996A93" w:rsidR="00E662D8" w:rsidRDefault="00CC13D3" w:rsidP="00E662D8">
            <w:pPr>
              <w:tabs>
                <w:tab w:val="center" w:pos="4680"/>
              </w:tabs>
              <w:jc w:val="center"/>
            </w:pPr>
            <w:r>
              <w:t xml:space="preserve">Trial values for </w:t>
            </w:r>
            <w:proofErr w:type="spellStart"/>
            <w:r>
              <w:t>SDrec</w:t>
            </w:r>
            <w:proofErr w:type="spellEnd"/>
          </w:p>
        </w:tc>
      </w:tr>
    </w:tbl>
    <w:p w14:paraId="1621B37F" w14:textId="77777777" w:rsidR="00E662D8" w:rsidRDefault="00E662D8" w:rsidP="00983601">
      <w:pPr>
        <w:tabs>
          <w:tab w:val="center" w:pos="4680"/>
        </w:tabs>
      </w:pPr>
    </w:p>
    <w:p w14:paraId="10B86C8A" w14:textId="11C5212D" w:rsidR="000B4D86" w:rsidRDefault="00766CFA" w:rsidP="00983601">
      <w:pPr>
        <w:tabs>
          <w:tab w:val="center" w:pos="4680"/>
        </w:tabs>
      </w:pPr>
      <w:r>
        <w:t xml:space="preserve">Build the model </w:t>
      </w:r>
      <w:r w:rsidR="003C74AD">
        <w:t xml:space="preserve">as a time-dynamic simulation </w:t>
      </w:r>
      <w:r>
        <w:t xml:space="preserve">and evaluate the objectives above.  </w:t>
      </w:r>
    </w:p>
    <w:p w14:paraId="0E289A2A" w14:textId="77777777" w:rsidR="000B4D86" w:rsidRDefault="000B4D86" w:rsidP="00983601">
      <w:pPr>
        <w:tabs>
          <w:tab w:val="center" w:pos="4680"/>
        </w:tabs>
      </w:pPr>
    </w:p>
    <w:p w14:paraId="46AF014B" w14:textId="77777777" w:rsidR="000B4D86" w:rsidRPr="000B4D86" w:rsidRDefault="000B4D86" w:rsidP="00983601">
      <w:pPr>
        <w:tabs>
          <w:tab w:val="center" w:pos="4680"/>
        </w:tabs>
        <w:rPr>
          <w:b/>
        </w:rPr>
      </w:pPr>
      <w:r w:rsidRPr="000B4D86">
        <w:rPr>
          <w:b/>
        </w:rPr>
        <w:lastRenderedPageBreak/>
        <w:t>QUESTIONS</w:t>
      </w:r>
    </w:p>
    <w:p w14:paraId="37D67B24" w14:textId="1443BC1E" w:rsidR="00CC13D3" w:rsidRDefault="00DE6C2E" w:rsidP="00DE6C2E">
      <w:r w:rsidRPr="00D91666">
        <w:rPr>
          <w:b/>
        </w:rPr>
        <w:t>Please conduct the following analyses</w:t>
      </w:r>
      <w:r>
        <w:rPr>
          <w:b/>
        </w:rPr>
        <w:t xml:space="preserve"> in </w:t>
      </w:r>
      <w:r w:rsidR="005212FC">
        <w:rPr>
          <w:b/>
          <w:i/>
        </w:rPr>
        <w:t>Excel</w:t>
      </w:r>
      <w:r w:rsidRPr="00D91666">
        <w:rPr>
          <w:b/>
        </w:rPr>
        <w:t xml:space="preserve"> and answer the questions regarding this population.</w:t>
      </w:r>
      <w:r w:rsidRPr="000C6274">
        <w:rPr>
          <w:b/>
        </w:rPr>
        <w:t xml:space="preserve"> </w:t>
      </w:r>
      <w:r>
        <w:rPr>
          <w:b/>
        </w:rPr>
        <w:t xml:space="preserve">Each question or bullet point should be responded to either with text, a table, or a plot. </w:t>
      </w:r>
    </w:p>
    <w:p w14:paraId="0A2F2018" w14:textId="77777777" w:rsidR="00DE6C2E" w:rsidRDefault="00DE6C2E" w:rsidP="00983601">
      <w:pPr>
        <w:tabs>
          <w:tab w:val="center" w:pos="4680"/>
        </w:tabs>
      </w:pPr>
    </w:p>
    <w:p w14:paraId="43C78147" w14:textId="77777777" w:rsidR="00DE6C2E" w:rsidRPr="00DE6C2E" w:rsidRDefault="00DE6C2E" w:rsidP="00983601">
      <w:pPr>
        <w:tabs>
          <w:tab w:val="center" w:pos="4680"/>
        </w:tabs>
        <w:rPr>
          <w:b/>
          <w:bCs/>
        </w:rPr>
      </w:pPr>
      <w:r w:rsidRPr="00DE6C2E">
        <w:rPr>
          <w:b/>
          <w:bCs/>
        </w:rPr>
        <w:t>NOTES:</w:t>
      </w:r>
    </w:p>
    <w:p w14:paraId="569E346D" w14:textId="2C25D889" w:rsidR="00DE6C2E" w:rsidRDefault="00DE6C2E" w:rsidP="00DE6C2E">
      <w:pPr>
        <w:pStyle w:val="ListParagraph"/>
        <w:numPr>
          <w:ilvl w:val="0"/>
          <w:numId w:val="14"/>
        </w:numPr>
        <w:tabs>
          <w:tab w:val="center" w:pos="4680"/>
        </w:tabs>
      </w:pPr>
      <w:r>
        <w:t>Monitor these p</w:t>
      </w:r>
      <w:r w:rsidR="00CC13D3">
        <w:t>opulation metrics</w:t>
      </w:r>
      <w:r>
        <w:t>:</w:t>
      </w:r>
      <w:r w:rsidR="00CC13D3">
        <w:t xml:space="preserve"> SPR, Yield, Total Harvest, and Trophy Catch</w:t>
      </w:r>
    </w:p>
    <w:p w14:paraId="77FEDB65" w14:textId="77777777" w:rsidR="005212FC" w:rsidRPr="00DE6C2E" w:rsidRDefault="005212FC" w:rsidP="005212FC">
      <w:pPr>
        <w:pStyle w:val="ListParagraph"/>
        <w:numPr>
          <w:ilvl w:val="0"/>
          <w:numId w:val="14"/>
        </w:numPr>
        <w:tabs>
          <w:tab w:val="center" w:pos="4680"/>
        </w:tabs>
      </w:pPr>
      <w:r w:rsidRPr="00DE6C2E">
        <w:t xml:space="preserve">Use the last 10 years of the simulation to calculate the mean and standard </w:t>
      </w:r>
      <w:r>
        <w:t>deviation</w:t>
      </w:r>
      <w:r w:rsidRPr="00DE6C2E">
        <w:t xml:space="preserve"> for each population metric. </w:t>
      </w:r>
    </w:p>
    <w:p w14:paraId="4E71B8DF" w14:textId="77777777" w:rsidR="00886AAC" w:rsidRDefault="00886AAC" w:rsidP="00886AAC">
      <w:pPr>
        <w:pStyle w:val="ListParagraph"/>
        <w:numPr>
          <w:ilvl w:val="0"/>
          <w:numId w:val="14"/>
        </w:numPr>
        <w:tabs>
          <w:tab w:val="center" w:pos="4680"/>
        </w:tabs>
      </w:pPr>
      <w:r>
        <w:t xml:space="preserve">Use a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of 0.0001 for questions 1–3. </w:t>
      </w:r>
    </w:p>
    <w:p w14:paraId="24C998C1" w14:textId="77777777" w:rsidR="00DE6C2E" w:rsidRDefault="005D5E45" w:rsidP="00DE6C2E">
      <w:pPr>
        <w:pStyle w:val="ListParagraph"/>
        <w:numPr>
          <w:ilvl w:val="0"/>
          <w:numId w:val="14"/>
        </w:numPr>
        <w:tabs>
          <w:tab w:val="center" w:pos="4680"/>
        </w:tabs>
      </w:pPr>
      <w:r>
        <w:t xml:space="preserve">Assume the </w:t>
      </w:r>
      <m:oMath>
        <m:r>
          <w:rPr>
            <w:rFonts w:ascii="Cambria Math" w:hAnsi="Cambria Math"/>
          </w:rPr>
          <m:t>σ</m:t>
        </m:r>
      </m:oMath>
      <w:r>
        <w:t xml:space="preserve"> for the slot limits, capture vulnerability, and trophy catch is 0.1</w:t>
      </w:r>
      <w:r w:rsidR="00215AC1">
        <w:t xml:space="preserve"> * length (</w:t>
      </w:r>
      <w:proofErr w:type="gramStart"/>
      <w:r w:rsidR="00215AC1">
        <w:t>e.g.</w:t>
      </w:r>
      <w:proofErr w:type="gramEnd"/>
      <w:r w:rsidR="00215AC1">
        <w:t xml:space="preserve"> </w:t>
      </w:r>
      <m:oMath>
        <m:sSub>
          <m:sSubPr>
            <m:ctrlPr>
              <w:rPr>
                <w:rFonts w:ascii="Cambria Math" w:hAnsi="Cambria Math"/>
                <w:i/>
              </w:rPr>
            </m:ctrlPr>
          </m:sSubPr>
          <m:e>
            <m:r>
              <w:rPr>
                <w:rFonts w:ascii="Cambria Math" w:hAnsi="Cambria Math"/>
              </w:rPr>
              <m:t>L</m:t>
            </m:r>
          </m:e>
          <m:sub>
            <m:r>
              <w:rPr>
                <w:rFonts w:ascii="Cambria Math" w:hAnsi="Cambria Math"/>
              </w:rPr>
              <m:t>cap</m:t>
            </m:r>
          </m:sub>
        </m:sSub>
        <m:r>
          <w:rPr>
            <w:rFonts w:ascii="Cambria Math" w:hAnsi="Cambria Math"/>
          </w:rPr>
          <m:t xml:space="preserve">*0.1= </m:t>
        </m:r>
        <m:sSub>
          <m:sSubPr>
            <m:ctrlPr>
              <w:rPr>
                <w:rFonts w:ascii="Cambria Math" w:hAnsi="Cambria Math"/>
                <w:i/>
              </w:rPr>
            </m:ctrlPr>
          </m:sSubPr>
          <m:e>
            <m:r>
              <w:rPr>
                <w:rFonts w:ascii="Cambria Math" w:hAnsi="Cambria Math"/>
              </w:rPr>
              <m:t>σ</m:t>
            </m:r>
          </m:e>
          <m:sub>
            <m:r>
              <w:rPr>
                <w:rFonts w:ascii="Cambria Math" w:hAnsi="Cambria Math"/>
              </w:rPr>
              <m:t>cap</m:t>
            </m:r>
          </m:sub>
        </m:sSub>
        <m:r>
          <w:rPr>
            <w:rFonts w:ascii="Cambria Math" w:hAnsi="Cambria Math"/>
          </w:rPr>
          <m:t>)</m:t>
        </m:r>
      </m:oMath>
      <w:r>
        <w:t xml:space="preserve">. </w:t>
      </w:r>
    </w:p>
    <w:p w14:paraId="35CB9085" w14:textId="77777777" w:rsidR="00CC13D3" w:rsidRDefault="00CC13D3" w:rsidP="00983601">
      <w:pPr>
        <w:tabs>
          <w:tab w:val="center" w:pos="4680"/>
        </w:tabs>
      </w:pPr>
    </w:p>
    <w:p w14:paraId="7B12D0AA" w14:textId="46F24811" w:rsidR="002A4343" w:rsidRDefault="002A4343" w:rsidP="002A4343">
      <w:pPr>
        <w:pStyle w:val="ListParagraph"/>
        <w:numPr>
          <w:ilvl w:val="0"/>
          <w:numId w:val="12"/>
        </w:numPr>
        <w:tabs>
          <w:tab w:val="center" w:pos="4680"/>
        </w:tabs>
        <w:ind w:left="360"/>
      </w:pPr>
      <w:r>
        <w:t xml:space="preserve">Is growth or recruitment overfishing occurring at the current </w:t>
      </w:r>
      <w:r w:rsidR="00895482">
        <w:t xml:space="preserve">minimum length limit </w:t>
      </w:r>
      <w:r>
        <w:t>and harvest rates?</w:t>
      </w:r>
    </w:p>
    <w:p w14:paraId="55C4D456" w14:textId="59628733" w:rsidR="002A4343" w:rsidRDefault="00CB50F2" w:rsidP="002A4343">
      <w:pPr>
        <w:pStyle w:val="ListParagraph"/>
        <w:tabs>
          <w:tab w:val="center" w:pos="4680"/>
        </w:tabs>
        <w:ind w:left="360"/>
      </w:pPr>
      <w:r>
        <w:rPr>
          <w:noProof/>
        </w:rPr>
        <w:drawing>
          <wp:inline distT="0" distB="0" distL="0" distR="0" wp14:anchorId="33E986AC" wp14:editId="53D6E99D">
            <wp:extent cx="3771900" cy="1828800"/>
            <wp:effectExtent l="0" t="0" r="0" b="0"/>
            <wp:docPr id="7326264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26452" name="Picture 1" descr="A graph with a line&#10;&#10;Description automatically generated"/>
                    <pic:cNvPicPr/>
                  </pic:nvPicPr>
                  <pic:blipFill>
                    <a:blip r:embed="rId5"/>
                    <a:stretch>
                      <a:fillRect/>
                    </a:stretch>
                  </pic:blipFill>
                  <pic:spPr>
                    <a:xfrm>
                      <a:off x="0" y="0"/>
                      <a:ext cx="3771900" cy="1828800"/>
                    </a:xfrm>
                    <a:prstGeom prst="rect">
                      <a:avLst/>
                    </a:prstGeom>
                  </pic:spPr>
                </pic:pic>
              </a:graphicData>
            </a:graphic>
          </wp:inline>
        </w:drawing>
      </w:r>
    </w:p>
    <w:p w14:paraId="3463FD28" w14:textId="2426048D" w:rsidR="00CB50F2" w:rsidRDefault="00CB50F2" w:rsidP="002A4343">
      <w:pPr>
        <w:pStyle w:val="ListParagraph"/>
        <w:tabs>
          <w:tab w:val="center" w:pos="4680"/>
        </w:tabs>
        <w:ind w:left="360"/>
      </w:pPr>
      <w:r>
        <w:t>Given our MSY is at U=0.15 and our current U=0.2 there is growth overfishing occurring. Likewise given our target for SPR is 0.35 and our mean SPR in the last 10 years is 0.21 our stock is also experiencing recruitment overfishing.</w:t>
      </w:r>
    </w:p>
    <w:p w14:paraId="742BACBC" w14:textId="77777777" w:rsidR="00CB50F2" w:rsidRDefault="00CB50F2" w:rsidP="002A4343">
      <w:pPr>
        <w:pStyle w:val="ListParagraph"/>
        <w:tabs>
          <w:tab w:val="center" w:pos="4680"/>
        </w:tabs>
        <w:ind w:left="360"/>
      </w:pPr>
    </w:p>
    <w:p w14:paraId="67A592CF" w14:textId="22E16C76" w:rsidR="005212FC" w:rsidRDefault="005212FC" w:rsidP="005212FC">
      <w:pPr>
        <w:pStyle w:val="ListParagraph"/>
        <w:numPr>
          <w:ilvl w:val="0"/>
          <w:numId w:val="12"/>
        </w:numPr>
        <w:tabs>
          <w:tab w:val="center" w:pos="4680"/>
        </w:tabs>
        <w:ind w:left="360"/>
      </w:pPr>
      <w:r>
        <w:t xml:space="preserve">Using the </w:t>
      </w:r>
      <w:r w:rsidR="00895482">
        <w:t>current minimum length limit</w:t>
      </w:r>
      <w:r>
        <w:t xml:space="preserve">, explore the effect of </w:t>
      </w:r>
      <w:proofErr w:type="spellStart"/>
      <w:r>
        <w:t>recK</w:t>
      </w:r>
      <w:proofErr w:type="spellEnd"/>
      <w:r>
        <w:t xml:space="preserve"> on the population metrics. </w:t>
      </w:r>
    </w:p>
    <w:p w14:paraId="55FE05A9" w14:textId="27440B2C" w:rsidR="005212FC" w:rsidRDefault="005212FC" w:rsidP="005212FC">
      <w:pPr>
        <w:pStyle w:val="ListParagraph"/>
        <w:numPr>
          <w:ilvl w:val="0"/>
          <w:numId w:val="13"/>
        </w:numPr>
        <w:tabs>
          <w:tab w:val="center" w:pos="4680"/>
        </w:tabs>
      </w:pPr>
      <w:r>
        <w:t xml:space="preserve">How do the population metrics change as a function of </w:t>
      </w:r>
      <w:proofErr w:type="spellStart"/>
      <w:r>
        <w:t>recK</w:t>
      </w:r>
      <w:proofErr w:type="spellEnd"/>
      <w:r>
        <w:t xml:space="preserve">? </w:t>
      </w:r>
      <w:r w:rsidR="00886AAC">
        <w:t>Generate a plot for each metric.</w:t>
      </w:r>
    </w:p>
    <w:p w14:paraId="0D2C04E8" w14:textId="462C3649" w:rsidR="005212FC" w:rsidRDefault="00CB50F2" w:rsidP="005212FC">
      <w:pPr>
        <w:pStyle w:val="ListParagraph"/>
        <w:tabs>
          <w:tab w:val="center" w:pos="4680"/>
        </w:tabs>
      </w:pPr>
      <w:r>
        <w:rPr>
          <w:noProof/>
        </w:rPr>
        <w:drawing>
          <wp:inline distT="0" distB="0" distL="0" distR="0" wp14:anchorId="292B75C6" wp14:editId="0BE56F90">
            <wp:extent cx="4982705" cy="3063612"/>
            <wp:effectExtent l="0" t="0" r="0" b="0"/>
            <wp:docPr id="1182584755"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84755" name="Picture 2" descr="A graph of a graph&#10;&#10;Description automatically generated with medium confidence"/>
                    <pic:cNvPicPr/>
                  </pic:nvPicPr>
                  <pic:blipFill>
                    <a:blip r:embed="rId6"/>
                    <a:stretch>
                      <a:fillRect/>
                    </a:stretch>
                  </pic:blipFill>
                  <pic:spPr>
                    <a:xfrm>
                      <a:off x="0" y="0"/>
                      <a:ext cx="4999200" cy="3073754"/>
                    </a:xfrm>
                    <a:prstGeom prst="rect">
                      <a:avLst/>
                    </a:prstGeom>
                  </pic:spPr>
                </pic:pic>
              </a:graphicData>
            </a:graphic>
          </wp:inline>
        </w:drawing>
      </w:r>
    </w:p>
    <w:p w14:paraId="1776D21C" w14:textId="1F74544A" w:rsidR="00CB50F2" w:rsidRDefault="00CB50F2" w:rsidP="005212FC">
      <w:pPr>
        <w:pStyle w:val="ListParagraph"/>
        <w:tabs>
          <w:tab w:val="center" w:pos="4680"/>
        </w:tabs>
      </w:pPr>
      <w:r>
        <w:lastRenderedPageBreak/>
        <w:t xml:space="preserve">All population metrics start </w:t>
      </w:r>
      <w:proofErr w:type="gramStart"/>
      <w:r>
        <w:t>really low</w:t>
      </w:r>
      <w:proofErr w:type="gramEnd"/>
      <w:r>
        <w:t xml:space="preserve"> (near zero) with low </w:t>
      </w:r>
      <w:proofErr w:type="spellStart"/>
      <w:r>
        <w:t>recK</w:t>
      </w:r>
      <w:proofErr w:type="spellEnd"/>
      <w:r>
        <w:t xml:space="preserve">, rise relatively rapidly and then asymptote at high values of </w:t>
      </w:r>
      <w:proofErr w:type="spellStart"/>
      <w:r>
        <w:t>recK</w:t>
      </w:r>
      <w:proofErr w:type="spellEnd"/>
      <w:r>
        <w:t xml:space="preserve"> (30-50 and higher)</w:t>
      </w:r>
    </w:p>
    <w:p w14:paraId="6CC4E9F5" w14:textId="49D6A7CB" w:rsidR="005212FC" w:rsidRDefault="005212FC" w:rsidP="005212FC">
      <w:pPr>
        <w:pStyle w:val="ListParagraph"/>
        <w:numPr>
          <w:ilvl w:val="0"/>
          <w:numId w:val="12"/>
        </w:numPr>
        <w:tabs>
          <w:tab w:val="center" w:pos="4680"/>
        </w:tabs>
        <w:ind w:left="360"/>
      </w:pPr>
      <w:r>
        <w:t xml:space="preserve">Using </w:t>
      </w:r>
      <w:r w:rsidR="00895482">
        <w:t>a</w:t>
      </w:r>
      <w:r>
        <w:t xml:space="preserve"> </w:t>
      </w:r>
      <w:r w:rsidR="00895482">
        <w:t>slot limit of 400 mm to 650 mm</w:t>
      </w:r>
      <w:r>
        <w:t xml:space="preserve">, explore the effect of </w:t>
      </w:r>
      <w:proofErr w:type="spellStart"/>
      <w:r>
        <w:t>recK</w:t>
      </w:r>
      <w:proofErr w:type="spellEnd"/>
      <w:r>
        <w:t xml:space="preserve"> on the population metrics. </w:t>
      </w:r>
    </w:p>
    <w:p w14:paraId="51A82851" w14:textId="4D77A06F" w:rsidR="00CB50F2" w:rsidRDefault="005212FC" w:rsidP="00CB50F2">
      <w:pPr>
        <w:pStyle w:val="ListParagraph"/>
        <w:numPr>
          <w:ilvl w:val="0"/>
          <w:numId w:val="13"/>
        </w:numPr>
        <w:tabs>
          <w:tab w:val="center" w:pos="4680"/>
        </w:tabs>
      </w:pPr>
      <w:r>
        <w:t xml:space="preserve">How do the population metrics change as a function of </w:t>
      </w:r>
      <w:proofErr w:type="spellStart"/>
      <w:r>
        <w:t>recK</w:t>
      </w:r>
      <w:proofErr w:type="spellEnd"/>
      <w:r>
        <w:t xml:space="preserve">? </w:t>
      </w:r>
      <w:r w:rsidR="00886AAC">
        <w:t>Generate a plot for each metric.</w:t>
      </w:r>
    </w:p>
    <w:p w14:paraId="3DD58C44" w14:textId="22030561" w:rsidR="00CB50F2" w:rsidRDefault="00CB50F2" w:rsidP="00CB50F2">
      <w:pPr>
        <w:pStyle w:val="ListParagraph"/>
        <w:tabs>
          <w:tab w:val="center" w:pos="4680"/>
        </w:tabs>
      </w:pPr>
      <w:r>
        <w:rPr>
          <w:noProof/>
        </w:rPr>
        <w:drawing>
          <wp:inline distT="0" distB="0" distL="0" distR="0" wp14:anchorId="68F2301B" wp14:editId="2E2C5BCB">
            <wp:extent cx="4742481" cy="2917609"/>
            <wp:effectExtent l="0" t="0" r="0" b="3810"/>
            <wp:docPr id="1047593418"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93418" name="Picture 3" descr="A graph of a graph&#10;&#10;Description automatically generated with medium confidence"/>
                    <pic:cNvPicPr/>
                  </pic:nvPicPr>
                  <pic:blipFill>
                    <a:blip r:embed="rId7"/>
                    <a:stretch>
                      <a:fillRect/>
                    </a:stretch>
                  </pic:blipFill>
                  <pic:spPr>
                    <a:xfrm>
                      <a:off x="0" y="0"/>
                      <a:ext cx="4755194" cy="2925430"/>
                    </a:xfrm>
                    <a:prstGeom prst="rect">
                      <a:avLst/>
                    </a:prstGeom>
                  </pic:spPr>
                </pic:pic>
              </a:graphicData>
            </a:graphic>
          </wp:inline>
        </w:drawing>
      </w:r>
    </w:p>
    <w:p w14:paraId="4CD4112B" w14:textId="1406CD28" w:rsidR="00886AAC" w:rsidRDefault="00886AAC" w:rsidP="00886AAC">
      <w:pPr>
        <w:pStyle w:val="ListParagraph"/>
        <w:numPr>
          <w:ilvl w:val="0"/>
          <w:numId w:val="13"/>
        </w:numPr>
        <w:tabs>
          <w:tab w:val="center" w:pos="4680"/>
        </w:tabs>
      </w:pPr>
      <w:r>
        <w:t xml:space="preserve">How does the maximum length limit of the slot limit change across </w:t>
      </w:r>
      <w:proofErr w:type="spellStart"/>
      <w:r>
        <w:t>recK</w:t>
      </w:r>
      <w:proofErr w:type="spellEnd"/>
      <w:r>
        <w:t xml:space="preserve"> values when seeking to maximize only Total Harvest?</w:t>
      </w:r>
      <w:r w:rsidR="00FF6E1D">
        <w:rPr>
          <w:noProof/>
        </w:rPr>
        <w:drawing>
          <wp:inline distT="0" distB="0" distL="0" distR="0" wp14:anchorId="63F93D70" wp14:editId="299FB499">
            <wp:extent cx="5943600" cy="957580"/>
            <wp:effectExtent l="0" t="0" r="0" b="0"/>
            <wp:docPr id="1583755960" name="Picture 5" descr="A table with numbers and a green and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55960" name="Picture 5" descr="A table with numbers and a green and yellow background&#10;&#10;Description automatically generated"/>
                    <pic:cNvPicPr/>
                  </pic:nvPicPr>
                  <pic:blipFill>
                    <a:blip r:embed="rId8"/>
                    <a:stretch>
                      <a:fillRect/>
                    </a:stretch>
                  </pic:blipFill>
                  <pic:spPr>
                    <a:xfrm>
                      <a:off x="0" y="0"/>
                      <a:ext cx="5943600" cy="957580"/>
                    </a:xfrm>
                    <a:prstGeom prst="rect">
                      <a:avLst/>
                    </a:prstGeom>
                  </pic:spPr>
                </pic:pic>
              </a:graphicData>
            </a:graphic>
          </wp:inline>
        </w:drawing>
      </w:r>
    </w:p>
    <w:p w14:paraId="3478AB47" w14:textId="357A9642" w:rsidR="00FF6E1D" w:rsidRDefault="00FF6E1D" w:rsidP="00FF6E1D">
      <w:pPr>
        <w:pStyle w:val="ListParagraph"/>
        <w:tabs>
          <w:tab w:val="center" w:pos="4680"/>
        </w:tabs>
      </w:pPr>
      <w:r>
        <w:t xml:space="preserve">As we change </w:t>
      </w:r>
      <w:proofErr w:type="spellStart"/>
      <w:r>
        <w:t>recK</w:t>
      </w:r>
      <w:proofErr w:type="spellEnd"/>
      <w:r>
        <w:t xml:space="preserve"> values higher the </w:t>
      </w:r>
      <w:proofErr w:type="spellStart"/>
      <w:r>
        <w:t>MaxLL</w:t>
      </w:r>
      <w:proofErr w:type="spellEnd"/>
      <w:r>
        <w:t xml:space="preserve"> that provides the maximum harvest increases as well. Once we get to </w:t>
      </w:r>
      <w:proofErr w:type="spellStart"/>
      <w:r>
        <w:t>recK</w:t>
      </w:r>
      <w:proofErr w:type="spellEnd"/>
      <w:r>
        <w:t xml:space="preserve">~&gt;34 there really is no </w:t>
      </w:r>
      <w:proofErr w:type="spellStart"/>
      <w:r>
        <w:t>MaxLL</w:t>
      </w:r>
      <w:proofErr w:type="spellEnd"/>
      <w:r>
        <w:t xml:space="preserve">. </w:t>
      </w:r>
    </w:p>
    <w:p w14:paraId="2B4345DE" w14:textId="77777777" w:rsidR="00FF6E1D" w:rsidRDefault="00886AAC" w:rsidP="00886AAC">
      <w:pPr>
        <w:pStyle w:val="ListParagraph"/>
        <w:numPr>
          <w:ilvl w:val="0"/>
          <w:numId w:val="13"/>
        </w:numPr>
        <w:tabs>
          <w:tab w:val="center" w:pos="4680"/>
        </w:tabs>
      </w:pPr>
      <w:r>
        <w:t xml:space="preserve">At the current </w:t>
      </w:r>
      <w:proofErr w:type="spellStart"/>
      <w:r>
        <w:t>recK</w:t>
      </w:r>
      <w:proofErr w:type="spellEnd"/>
      <w:r>
        <w:t xml:space="preserve"> and minimum length limit, what is the maximum length limit of the slot limit that would generate the most total harvest?</w:t>
      </w:r>
      <w:r w:rsidR="00FF6E1D">
        <w:t xml:space="preserve"> </w:t>
      </w:r>
    </w:p>
    <w:p w14:paraId="1F017D92" w14:textId="37B20BA2" w:rsidR="00886AAC" w:rsidRDefault="00FF6E1D" w:rsidP="00FF6E1D">
      <w:pPr>
        <w:pStyle w:val="ListParagraph"/>
        <w:tabs>
          <w:tab w:val="center" w:pos="4680"/>
        </w:tabs>
      </w:pPr>
      <w:proofErr w:type="spellStart"/>
      <w:r>
        <w:t>MaxLL</w:t>
      </w:r>
      <w:proofErr w:type="spellEnd"/>
      <w:r>
        <w:t xml:space="preserve"> = 800 would maximize our total harvest. </w:t>
      </w:r>
    </w:p>
    <w:p w14:paraId="67F9A143" w14:textId="77777777" w:rsidR="005212FC" w:rsidRDefault="005212FC" w:rsidP="005212FC">
      <w:pPr>
        <w:tabs>
          <w:tab w:val="center" w:pos="4680"/>
        </w:tabs>
      </w:pPr>
    </w:p>
    <w:p w14:paraId="6EAC7927" w14:textId="6D03ADC8" w:rsidR="005212FC" w:rsidRDefault="005212FC" w:rsidP="005212FC">
      <w:pPr>
        <w:pStyle w:val="ListParagraph"/>
        <w:numPr>
          <w:ilvl w:val="0"/>
          <w:numId w:val="12"/>
        </w:numPr>
        <w:tabs>
          <w:tab w:val="center" w:pos="4680"/>
        </w:tabs>
        <w:ind w:left="360"/>
      </w:pPr>
      <w:r>
        <w:t xml:space="preserve">Using </w:t>
      </w:r>
      <w:r w:rsidR="00895482">
        <w:t>a slot limit of 400 mm to 650 mm</w:t>
      </w:r>
      <w:r>
        <w:t xml:space="preserve">, explore the effect of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at the provided recK (see table above). </w:t>
      </w:r>
    </w:p>
    <w:p w14:paraId="48EBDA51" w14:textId="6E6AF19A" w:rsidR="00FF6E1D" w:rsidRDefault="00886AAC" w:rsidP="00FF6E1D">
      <w:pPr>
        <w:pStyle w:val="ListParagraph"/>
        <w:numPr>
          <w:ilvl w:val="0"/>
          <w:numId w:val="16"/>
        </w:numPr>
        <w:tabs>
          <w:tab w:val="center" w:pos="4680"/>
        </w:tabs>
      </w:pPr>
      <w:r>
        <w:t xml:space="preserve">Report in a table the population metric percent coefficient of variation </w:t>
      </w:r>
      <m:oMath>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μ</m:t>
                </m:r>
              </m:den>
            </m:f>
            <m:r>
              <w:rPr>
                <w:rFonts w:ascii="Cambria Math" w:hAnsi="Cambria Math"/>
              </w:rPr>
              <m:t>*100</m:t>
            </m:r>
          </m:e>
        </m:d>
      </m:oMath>
      <w:r>
        <w:t xml:space="preserve"> for each trial value of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Go to Formulas &gt; Calculate Now to do a couple of runs of the random number generator to get a feel for the variability.</w:t>
      </w:r>
      <w:r w:rsidR="00FF6E1D">
        <w:rPr>
          <w:noProof/>
        </w:rPr>
        <w:drawing>
          <wp:inline distT="0" distB="0" distL="0" distR="0" wp14:anchorId="17C3A2CC" wp14:editId="5FD11B2C">
            <wp:extent cx="5702300" cy="685800"/>
            <wp:effectExtent l="0" t="0" r="0" b="0"/>
            <wp:docPr id="269568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68611" name="Picture 269568611"/>
                    <pic:cNvPicPr/>
                  </pic:nvPicPr>
                  <pic:blipFill>
                    <a:blip r:embed="rId9"/>
                    <a:stretch>
                      <a:fillRect/>
                    </a:stretch>
                  </pic:blipFill>
                  <pic:spPr>
                    <a:xfrm>
                      <a:off x="0" y="0"/>
                      <a:ext cx="5702300" cy="685800"/>
                    </a:xfrm>
                    <a:prstGeom prst="rect">
                      <a:avLst/>
                    </a:prstGeom>
                  </pic:spPr>
                </pic:pic>
              </a:graphicData>
            </a:graphic>
          </wp:inline>
        </w:drawing>
      </w:r>
    </w:p>
    <w:p w14:paraId="3E422D27" w14:textId="77777777" w:rsidR="005212FC" w:rsidRDefault="005212FC" w:rsidP="005212FC">
      <w:pPr>
        <w:pStyle w:val="ListParagraph"/>
        <w:numPr>
          <w:ilvl w:val="0"/>
          <w:numId w:val="16"/>
        </w:numPr>
        <w:tabs>
          <w:tab w:val="center" w:pos="4680"/>
        </w:tabs>
      </w:pPr>
      <w:r>
        <w:t xml:space="preserve">How do changes in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affect the ability of managers to see changes in SPR?</w:t>
      </w:r>
    </w:p>
    <w:p w14:paraId="19BFFB0B" w14:textId="3E61342C" w:rsidR="00FF6E1D" w:rsidRDefault="00FF6E1D" w:rsidP="00FF6E1D">
      <w:pPr>
        <w:pStyle w:val="ListParagraph"/>
        <w:tabs>
          <w:tab w:val="center" w:pos="4680"/>
        </w:tabs>
      </w:pPr>
      <w:r>
        <w:t xml:space="preserve">As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increases the chances for SPR-CV to increase becomes higher. </w:t>
      </w:r>
      <w:proofErr w:type="gramStart"/>
      <w:r>
        <w:t>However</w:t>
      </w:r>
      <w:proofErr w:type="gramEnd"/>
      <w:r>
        <w:t xml:space="preserve"> there is a lot of variability in SPR-CV run to run and the SPR-CV per run is not necessarily ordered by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I’ve seen SPR-CV=10. I’d guess from what I’m </w:t>
      </w:r>
      <w:r>
        <w:lastRenderedPageBreak/>
        <w:t xml:space="preserve">seeing that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is affecting the variance of SPR-CV, with higher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resulting in higher SPR-CV variance across runs. </w:t>
      </w:r>
    </w:p>
    <w:p w14:paraId="08A9BF70" w14:textId="5317591E" w:rsidR="00895482" w:rsidRDefault="005212FC" w:rsidP="00D35BAF">
      <w:pPr>
        <w:pStyle w:val="ListParagraph"/>
        <w:numPr>
          <w:ilvl w:val="0"/>
          <w:numId w:val="16"/>
        </w:numPr>
        <w:tabs>
          <w:tab w:val="center" w:pos="4680"/>
        </w:tabs>
      </w:pPr>
      <w:r>
        <w:t xml:space="preserve">How do changes in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affect the ability of anglers to see changes in Total Harvest and Trophy Catch? </w:t>
      </w:r>
    </w:p>
    <w:p w14:paraId="679DDA27" w14:textId="32E6FAD0" w:rsidR="00CC4666" w:rsidRDefault="00026FD6" w:rsidP="00CC4666">
      <w:pPr>
        <w:pStyle w:val="ListParagraph"/>
        <w:tabs>
          <w:tab w:val="center" w:pos="4680"/>
        </w:tabs>
      </w:pPr>
      <w:r>
        <w:t>Harvest and yield</w:t>
      </w:r>
      <w:r w:rsidR="00CC4666">
        <w:t xml:space="preserve"> behave more nicely than SPR-CV. While there can still be switches in ordering, by and large across my runs Yield-CV or Harvest-CV increases with increasing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rsidR="00CC4666">
        <w:t xml:space="preserve"> and does so quite dramatically. It should also be noted the </w:t>
      </w:r>
      <w:proofErr w:type="gramStart"/>
      <w:r w:rsidR="00CC4666">
        <w:t>CV’s</w:t>
      </w:r>
      <w:proofErr w:type="gramEnd"/>
      <w:r w:rsidR="00CC4666">
        <w:t xml:space="preserve"> for both of these are usually always far higher than for SPR-CV (sometimes 10x higher). For the higher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rsidR="00CC4666">
        <w:t xml:space="preserve"> values (0.6 and 0.8) yield and harvest end up having confidence intervals varying in some runs from effectively 0 to multiples of MSY in the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r>
          <w:rPr>
            <w:rFonts w:ascii="Cambria Math" w:hAnsi="Cambria Math"/>
          </w:rPr>
          <m:t>=0.0001</m:t>
        </m:r>
      </m:oMath>
      <w:r w:rsidR="00CC4666">
        <w:t xml:space="preserve"> case. </w:t>
      </w:r>
    </w:p>
    <w:p w14:paraId="0634A28F" w14:textId="77777777" w:rsidR="00026FD6" w:rsidRDefault="00026FD6" w:rsidP="00CC4666">
      <w:pPr>
        <w:pStyle w:val="ListParagraph"/>
        <w:tabs>
          <w:tab w:val="center" w:pos="4680"/>
        </w:tabs>
      </w:pPr>
    </w:p>
    <w:p w14:paraId="22673E7A" w14:textId="66F48B45" w:rsidR="00026FD6" w:rsidRDefault="00026FD6" w:rsidP="00CC4666">
      <w:pPr>
        <w:pStyle w:val="ListParagraph"/>
        <w:tabs>
          <w:tab w:val="center" w:pos="4680"/>
        </w:tabs>
      </w:pPr>
      <w:r>
        <w:t>For trophy catch we see results quite like SPR-CV. Ordering is not necessarily preserved and the Trophy-CV for trophy catch is much more similar to SPR-CV in magnitude tha</w:t>
      </w:r>
      <w:r w:rsidR="00750C48">
        <w:t>n</w:t>
      </w:r>
      <w:r>
        <w:t xml:space="preserve"> to Harvest-CV or Yield-CV. </w:t>
      </w:r>
    </w:p>
    <w:p w14:paraId="5F613D14" w14:textId="54990E34" w:rsidR="005D5E45" w:rsidRDefault="00895482" w:rsidP="00886AAC">
      <w:pPr>
        <w:pStyle w:val="ListParagraph"/>
        <w:numPr>
          <w:ilvl w:val="0"/>
          <w:numId w:val="12"/>
        </w:numPr>
        <w:tabs>
          <w:tab w:val="center" w:pos="4680"/>
        </w:tabs>
        <w:ind w:left="360"/>
      </w:pPr>
      <w:r>
        <w:t xml:space="preserve">In your opinion, justify whether </w:t>
      </w:r>
      <w:proofErr w:type="spellStart"/>
      <w:r>
        <w:t>recK</w:t>
      </w:r>
      <w:proofErr w:type="spellEnd"/>
      <w:r>
        <w:t xml:space="preserve"> or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has a greater effect on the population metrics and the performance of a slot limit of 400 mm to 650 mm in generating Total Harvest and Trophy Catch. </w:t>
      </w:r>
    </w:p>
    <w:p w14:paraId="52E0939C" w14:textId="25648D2F" w:rsidR="00026FD6" w:rsidRDefault="00CC4666" w:rsidP="0066079A">
      <w:pPr>
        <w:pStyle w:val="ListParagraph"/>
        <w:tabs>
          <w:tab w:val="center" w:pos="4680"/>
        </w:tabs>
        <w:ind w:left="360"/>
      </w:pPr>
      <w:r>
        <w:t xml:space="preserve">There’s no question that it’s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Changes due to </w:t>
      </w:r>
      <w:proofErr w:type="spellStart"/>
      <w:r>
        <w:t>recK</w:t>
      </w:r>
      <w:proofErr w:type="spellEnd"/>
      <w:r>
        <w:t xml:space="preserve"> in the vicinity of </w:t>
      </w:r>
      <w:proofErr w:type="spellStart"/>
      <w:r>
        <w:t>recK</w:t>
      </w:r>
      <w:proofErr w:type="spellEnd"/>
      <w:r>
        <w:t xml:space="preserve">=18 does create change but it’s relatively small - </w:t>
      </w:r>
      <m:oMath>
        <m:r>
          <w:rPr>
            <w:rFonts w:ascii="Cambria Math" w:hAnsi="Cambria Math"/>
          </w:rPr>
          <m:t>SPR∈</m:t>
        </m:r>
        <m:d>
          <m:dPr>
            <m:begChr m:val="["/>
            <m:endChr m:val="]"/>
            <m:ctrlPr>
              <w:rPr>
                <w:rFonts w:ascii="Cambria Math" w:hAnsi="Cambria Math"/>
                <w:i/>
              </w:rPr>
            </m:ctrlPr>
          </m:dPr>
          <m:e>
            <m:r>
              <w:rPr>
                <w:rFonts w:ascii="Cambria Math" w:hAnsi="Cambria Math"/>
              </w:rPr>
              <m:t>0.2, 0.3</m:t>
            </m:r>
          </m:e>
        </m:d>
        <m:r>
          <w:rPr>
            <w:rFonts w:ascii="Cambria Math" w:hAnsi="Cambria Math"/>
          </w:rPr>
          <m:t>, Harvest∈</m:t>
        </m:r>
        <m:d>
          <m:dPr>
            <m:begChr m:val="["/>
            <m:endChr m:val="]"/>
            <m:ctrlPr>
              <w:rPr>
                <w:rFonts w:ascii="Cambria Math" w:hAnsi="Cambria Math"/>
                <w:i/>
              </w:rPr>
            </m:ctrlPr>
          </m:dPr>
          <m:e>
            <m:r>
              <w:rPr>
                <w:rFonts w:ascii="Cambria Math" w:hAnsi="Cambria Math"/>
              </w:rPr>
              <m:t>150, 225</m:t>
            </m:r>
          </m:e>
        </m:d>
        <m:r>
          <w:rPr>
            <w:rFonts w:ascii="Cambria Math" w:hAnsi="Cambria Math"/>
          </w:rPr>
          <m:t>,Yield∈</m:t>
        </m:r>
        <m:d>
          <m:dPr>
            <m:begChr m:val="["/>
            <m:endChr m:val="]"/>
            <m:ctrlPr>
              <w:rPr>
                <w:rFonts w:ascii="Cambria Math" w:hAnsi="Cambria Math"/>
                <w:i/>
              </w:rPr>
            </m:ctrlPr>
          </m:dPr>
          <m:e>
            <m:r>
              <w:rPr>
                <w:rFonts w:ascii="Cambria Math" w:hAnsi="Cambria Math"/>
              </w:rPr>
              <m:t>350, 500</m:t>
            </m:r>
          </m:e>
        </m:d>
        <m:r>
          <w:rPr>
            <w:rFonts w:ascii="Cambria Math" w:hAnsi="Cambria Math"/>
          </w:rPr>
          <m:t>, Tropy∈[60,70]</m:t>
        </m:r>
      </m:oMath>
      <w:r>
        <w:t xml:space="preserve">. However once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t xml:space="preserve"> gets up to even 0.4 the amount of variability is comparable whereas at 0.6 or 0.8 the variability is insane. In one run I got </w:t>
      </w:r>
      <m:oMath>
        <m:r>
          <w:rPr>
            <w:rFonts w:ascii="Cambria Math" w:hAnsi="Cambria Math"/>
          </w:rPr>
          <m:t>Harvest∈</m:t>
        </m:r>
        <m:d>
          <m:dPr>
            <m:begChr m:val="["/>
            <m:endChr m:val="]"/>
            <m:ctrlPr>
              <w:rPr>
                <w:rFonts w:ascii="Cambria Math" w:hAnsi="Cambria Math"/>
                <w:i/>
              </w:rPr>
            </m:ctrlPr>
          </m:dPr>
          <m:e>
            <m:r>
              <w:rPr>
                <w:rFonts w:ascii="Cambria Math" w:hAnsi="Cambria Math"/>
              </w:rPr>
              <m:t>0, 550</m:t>
            </m:r>
          </m:e>
        </m:d>
      </m:oMath>
      <w:r>
        <w:t xml:space="preserve"> for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r>
          <w:rPr>
            <w:rFonts w:ascii="Cambria Math" w:hAnsi="Cambria Math"/>
          </w:rPr>
          <m:t>=0.6</m:t>
        </m:r>
      </m:oMath>
      <w:r>
        <w:t>.</w:t>
      </w:r>
      <w:r w:rsidR="0066079A">
        <w:t xml:space="preserve"> </w:t>
      </w:r>
      <w:r w:rsidR="00773F2C">
        <w:t xml:space="preserve">It’s also worth pointing out that run-to-run the statistics change dramatically across the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rsidR="00773F2C">
        <w:t xml:space="preserve"> levels. This then is yet another contributing factor to </w:t>
      </w:r>
      <m:oMath>
        <m:sSub>
          <m:sSubPr>
            <m:ctrlPr>
              <w:rPr>
                <w:rFonts w:ascii="Cambria Math" w:hAnsi="Cambria Math"/>
                <w:i/>
              </w:rPr>
            </m:ctrlPr>
          </m:sSubPr>
          <m:e>
            <m:r>
              <w:rPr>
                <w:rFonts w:ascii="Cambria Math" w:hAnsi="Cambria Math"/>
              </w:rPr>
              <m:t>σ</m:t>
            </m:r>
          </m:e>
          <m:sub>
            <m:r>
              <w:rPr>
                <w:rFonts w:ascii="Cambria Math" w:hAnsi="Cambria Math"/>
              </w:rPr>
              <m:t>recruitment</m:t>
            </m:r>
          </m:sub>
        </m:sSub>
      </m:oMath>
      <w:r w:rsidR="00773F2C">
        <w:t xml:space="preserve">’s ability to obscure the expected performance of the proposed slot limit. </w:t>
      </w:r>
    </w:p>
    <w:p w14:paraId="33B5797A" w14:textId="63525D8C" w:rsidR="0066079A" w:rsidRPr="005D5E45" w:rsidRDefault="0066079A" w:rsidP="0066079A">
      <w:pPr>
        <w:tabs>
          <w:tab w:val="center" w:pos="4680"/>
        </w:tabs>
      </w:pPr>
      <w:r>
        <w:t xml:space="preserve"> </w:t>
      </w:r>
    </w:p>
    <w:sectPr w:rsidR="0066079A" w:rsidRPr="005D5E45" w:rsidSect="00C846D0">
      <w:pgSz w:w="12240" w:h="15840"/>
      <w:pgMar w:top="1440" w:right="1440" w:bottom="45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altName w:val="Lucida Grande"/>
    <w:panose1 w:val="020B0600040502020204"/>
    <w:charset w:val="00"/>
    <w:family w:val="swiss"/>
    <w:pitch w:val="variable"/>
    <w:sig w:usb0="E1000AEF" w:usb1="5000A1FF" w:usb2="00000000" w:usb3="00000000" w:csb0="000001BF" w:csb1="00000000"/>
  </w:font>
  <w:font w:name="Technical">
    <w:altName w:val="Cambria"/>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CF6"/>
    <w:multiLevelType w:val="hybridMultilevel"/>
    <w:tmpl w:val="F226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67E"/>
    <w:multiLevelType w:val="hybridMultilevel"/>
    <w:tmpl w:val="9B14E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11AF8"/>
    <w:multiLevelType w:val="hybridMultilevel"/>
    <w:tmpl w:val="8E3E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77C82"/>
    <w:multiLevelType w:val="hybridMultilevel"/>
    <w:tmpl w:val="B726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B7518"/>
    <w:multiLevelType w:val="hybridMultilevel"/>
    <w:tmpl w:val="0B1477A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FC6605"/>
    <w:multiLevelType w:val="hybridMultilevel"/>
    <w:tmpl w:val="BE1CD8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B7546"/>
    <w:multiLevelType w:val="hybridMultilevel"/>
    <w:tmpl w:val="83168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10F2F47"/>
    <w:multiLevelType w:val="hybridMultilevel"/>
    <w:tmpl w:val="EC10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E533C"/>
    <w:multiLevelType w:val="hybridMultilevel"/>
    <w:tmpl w:val="EA242B6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E77AB9"/>
    <w:multiLevelType w:val="hybridMultilevel"/>
    <w:tmpl w:val="6B1A40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CD2A3C"/>
    <w:multiLevelType w:val="hybridMultilevel"/>
    <w:tmpl w:val="E884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B642D"/>
    <w:multiLevelType w:val="hybridMultilevel"/>
    <w:tmpl w:val="1340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54E41"/>
    <w:multiLevelType w:val="hybridMultilevel"/>
    <w:tmpl w:val="A3BE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251F1"/>
    <w:multiLevelType w:val="hybridMultilevel"/>
    <w:tmpl w:val="FC5AA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857723"/>
    <w:multiLevelType w:val="hybridMultilevel"/>
    <w:tmpl w:val="9B14E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B3699"/>
    <w:multiLevelType w:val="hybridMultilevel"/>
    <w:tmpl w:val="BA70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866AD"/>
    <w:multiLevelType w:val="hybridMultilevel"/>
    <w:tmpl w:val="8EC6A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447359">
    <w:abstractNumId w:val="13"/>
  </w:num>
  <w:num w:numId="2" w16cid:durableId="653488231">
    <w:abstractNumId w:val="9"/>
  </w:num>
  <w:num w:numId="3" w16cid:durableId="1627587334">
    <w:abstractNumId w:val="6"/>
  </w:num>
  <w:num w:numId="4" w16cid:durableId="1012031976">
    <w:abstractNumId w:val="4"/>
  </w:num>
  <w:num w:numId="5" w16cid:durableId="1104035186">
    <w:abstractNumId w:val="8"/>
  </w:num>
  <w:num w:numId="6" w16cid:durableId="779299494">
    <w:abstractNumId w:val="5"/>
  </w:num>
  <w:num w:numId="7" w16cid:durableId="149954216">
    <w:abstractNumId w:val="0"/>
  </w:num>
  <w:num w:numId="8" w16cid:durableId="1692536237">
    <w:abstractNumId w:val="14"/>
  </w:num>
  <w:num w:numId="9" w16cid:durableId="1310020566">
    <w:abstractNumId w:val="1"/>
  </w:num>
  <w:num w:numId="10" w16cid:durableId="569658258">
    <w:abstractNumId w:val="10"/>
  </w:num>
  <w:num w:numId="11" w16cid:durableId="608045895">
    <w:abstractNumId w:val="7"/>
  </w:num>
  <w:num w:numId="12" w16cid:durableId="315301242">
    <w:abstractNumId w:val="11"/>
  </w:num>
  <w:num w:numId="13" w16cid:durableId="1047532510">
    <w:abstractNumId w:val="12"/>
  </w:num>
  <w:num w:numId="14" w16cid:durableId="1539001354">
    <w:abstractNumId w:val="2"/>
  </w:num>
  <w:num w:numId="15" w16cid:durableId="214633632">
    <w:abstractNumId w:val="16"/>
  </w:num>
  <w:num w:numId="16" w16cid:durableId="911043514">
    <w:abstractNumId w:val="15"/>
  </w:num>
  <w:num w:numId="17" w16cid:durableId="605892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13"/>
    <w:rsid w:val="00006F4F"/>
    <w:rsid w:val="00026FD6"/>
    <w:rsid w:val="0006016D"/>
    <w:rsid w:val="0008612F"/>
    <w:rsid w:val="00092639"/>
    <w:rsid w:val="000B3037"/>
    <w:rsid w:val="000B4D86"/>
    <w:rsid w:val="000B525B"/>
    <w:rsid w:val="000C4FEE"/>
    <w:rsid w:val="000D276C"/>
    <w:rsid w:val="001C624A"/>
    <w:rsid w:val="001D4605"/>
    <w:rsid w:val="0020223D"/>
    <w:rsid w:val="00215AC1"/>
    <w:rsid w:val="00235504"/>
    <w:rsid w:val="00236439"/>
    <w:rsid w:val="00255BFB"/>
    <w:rsid w:val="00266FC5"/>
    <w:rsid w:val="00297CDD"/>
    <w:rsid w:val="002A4343"/>
    <w:rsid w:val="002A4B0C"/>
    <w:rsid w:val="002C2494"/>
    <w:rsid w:val="002C3AAC"/>
    <w:rsid w:val="002D2913"/>
    <w:rsid w:val="002E0B2D"/>
    <w:rsid w:val="00323AD3"/>
    <w:rsid w:val="00381614"/>
    <w:rsid w:val="003B200E"/>
    <w:rsid w:val="003C74AD"/>
    <w:rsid w:val="003E2282"/>
    <w:rsid w:val="0040537D"/>
    <w:rsid w:val="0045011C"/>
    <w:rsid w:val="00462329"/>
    <w:rsid w:val="00464311"/>
    <w:rsid w:val="004C4C57"/>
    <w:rsid w:val="004F228D"/>
    <w:rsid w:val="005212FC"/>
    <w:rsid w:val="00547FB7"/>
    <w:rsid w:val="00550A7C"/>
    <w:rsid w:val="00584B9A"/>
    <w:rsid w:val="00592886"/>
    <w:rsid w:val="005C0F40"/>
    <w:rsid w:val="005D022B"/>
    <w:rsid w:val="005D5E45"/>
    <w:rsid w:val="006416FE"/>
    <w:rsid w:val="0066079A"/>
    <w:rsid w:val="00663799"/>
    <w:rsid w:val="00666BC3"/>
    <w:rsid w:val="006A7218"/>
    <w:rsid w:val="006C6ED6"/>
    <w:rsid w:val="006F1FB7"/>
    <w:rsid w:val="00706D84"/>
    <w:rsid w:val="0071002F"/>
    <w:rsid w:val="0071017E"/>
    <w:rsid w:val="00750C48"/>
    <w:rsid w:val="00754019"/>
    <w:rsid w:val="00766CFA"/>
    <w:rsid w:val="00773F2C"/>
    <w:rsid w:val="00784C3D"/>
    <w:rsid w:val="007C61AC"/>
    <w:rsid w:val="007D4369"/>
    <w:rsid w:val="007D6E9E"/>
    <w:rsid w:val="007E3C69"/>
    <w:rsid w:val="008418C7"/>
    <w:rsid w:val="00853FB9"/>
    <w:rsid w:val="008704A8"/>
    <w:rsid w:val="008861BB"/>
    <w:rsid w:val="00886AAC"/>
    <w:rsid w:val="00895482"/>
    <w:rsid w:val="008C0EA9"/>
    <w:rsid w:val="008C7C66"/>
    <w:rsid w:val="009049B2"/>
    <w:rsid w:val="00922335"/>
    <w:rsid w:val="009438BA"/>
    <w:rsid w:val="00944CF6"/>
    <w:rsid w:val="009551E5"/>
    <w:rsid w:val="00955885"/>
    <w:rsid w:val="00967E84"/>
    <w:rsid w:val="00971152"/>
    <w:rsid w:val="00983601"/>
    <w:rsid w:val="009A5E52"/>
    <w:rsid w:val="009B0D04"/>
    <w:rsid w:val="00A04230"/>
    <w:rsid w:val="00A3669A"/>
    <w:rsid w:val="00A55976"/>
    <w:rsid w:val="00A565B9"/>
    <w:rsid w:val="00AE5E8A"/>
    <w:rsid w:val="00B76404"/>
    <w:rsid w:val="00B77FA4"/>
    <w:rsid w:val="00BC74F0"/>
    <w:rsid w:val="00C0219F"/>
    <w:rsid w:val="00C0386A"/>
    <w:rsid w:val="00C13B9D"/>
    <w:rsid w:val="00C167A0"/>
    <w:rsid w:val="00C2485D"/>
    <w:rsid w:val="00C846D0"/>
    <w:rsid w:val="00CB50F2"/>
    <w:rsid w:val="00CC13D3"/>
    <w:rsid w:val="00CC4666"/>
    <w:rsid w:val="00CC47AD"/>
    <w:rsid w:val="00CE69E8"/>
    <w:rsid w:val="00D014B0"/>
    <w:rsid w:val="00D12664"/>
    <w:rsid w:val="00D32087"/>
    <w:rsid w:val="00D555F0"/>
    <w:rsid w:val="00DC14B2"/>
    <w:rsid w:val="00DC7C8A"/>
    <w:rsid w:val="00DE6C2E"/>
    <w:rsid w:val="00E068E8"/>
    <w:rsid w:val="00E114C3"/>
    <w:rsid w:val="00E16689"/>
    <w:rsid w:val="00E662D8"/>
    <w:rsid w:val="00E7320B"/>
    <w:rsid w:val="00E85DC1"/>
    <w:rsid w:val="00E86652"/>
    <w:rsid w:val="00EA0C56"/>
    <w:rsid w:val="00EA51C7"/>
    <w:rsid w:val="00EB06D3"/>
    <w:rsid w:val="00ED1D87"/>
    <w:rsid w:val="00EE64DD"/>
    <w:rsid w:val="00F27123"/>
    <w:rsid w:val="00F30643"/>
    <w:rsid w:val="00F43232"/>
    <w:rsid w:val="00F54D67"/>
    <w:rsid w:val="00F62D2B"/>
    <w:rsid w:val="00F664E7"/>
    <w:rsid w:val="00F80FA1"/>
    <w:rsid w:val="00FA00F9"/>
    <w:rsid w:val="00FD38C3"/>
    <w:rsid w:val="00FF66AA"/>
    <w:rsid w:val="00FF6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AEF2ED"/>
  <w15:docId w15:val="{B1597D62-F3AC-4547-A46C-4D8FA39D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table" w:styleId="TableGrid">
    <w:name w:val="Table Grid"/>
    <w:basedOn w:val="TableNormal"/>
    <w:rsid w:val="00E6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62D8"/>
    <w:rPr>
      <w:color w:val="808080"/>
    </w:rPr>
  </w:style>
  <w:style w:type="paragraph" w:styleId="BalloonText">
    <w:name w:val="Balloon Text"/>
    <w:basedOn w:val="Normal"/>
    <w:link w:val="BalloonTextChar"/>
    <w:semiHidden/>
    <w:unhideWhenUsed/>
    <w:rsid w:val="00E662D8"/>
    <w:rPr>
      <w:rFonts w:ascii="Lucida Grande" w:hAnsi="Lucida Grande" w:cs="Lucida Grande"/>
      <w:sz w:val="18"/>
      <w:szCs w:val="18"/>
    </w:rPr>
  </w:style>
  <w:style w:type="character" w:customStyle="1" w:styleId="BalloonTextChar">
    <w:name w:val="Balloon Text Char"/>
    <w:basedOn w:val="DefaultParagraphFont"/>
    <w:link w:val="BalloonText"/>
    <w:semiHidden/>
    <w:rsid w:val="00E662D8"/>
    <w:rPr>
      <w:rFonts w:ascii="Lucida Grande" w:hAnsi="Lucida Grande" w:cs="Lucida Grande"/>
      <w:sz w:val="18"/>
      <w:szCs w:val="18"/>
    </w:rPr>
  </w:style>
  <w:style w:type="paragraph" w:styleId="ListParagraph">
    <w:name w:val="List Paragraph"/>
    <w:basedOn w:val="Normal"/>
    <w:uiPriority w:val="34"/>
    <w:qFormat/>
    <w:rsid w:val="005D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010">
      <w:bodyDiv w:val="1"/>
      <w:marLeft w:val="0"/>
      <w:marRight w:val="0"/>
      <w:marTop w:val="0"/>
      <w:marBottom w:val="0"/>
      <w:divBdr>
        <w:top w:val="none" w:sz="0" w:space="0" w:color="auto"/>
        <w:left w:val="none" w:sz="0" w:space="0" w:color="auto"/>
        <w:bottom w:val="none" w:sz="0" w:space="0" w:color="auto"/>
        <w:right w:val="none" w:sz="0" w:space="0" w:color="auto"/>
      </w:divBdr>
    </w:div>
    <w:div w:id="233513623">
      <w:bodyDiv w:val="1"/>
      <w:marLeft w:val="0"/>
      <w:marRight w:val="0"/>
      <w:marTop w:val="0"/>
      <w:marBottom w:val="0"/>
      <w:divBdr>
        <w:top w:val="none" w:sz="0" w:space="0" w:color="auto"/>
        <w:left w:val="none" w:sz="0" w:space="0" w:color="auto"/>
        <w:bottom w:val="none" w:sz="0" w:space="0" w:color="auto"/>
        <w:right w:val="none" w:sz="0" w:space="0" w:color="auto"/>
      </w:divBdr>
    </w:div>
    <w:div w:id="17523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Allen</dc:creator>
  <cp:keywords/>
  <dc:description/>
  <cp:lastModifiedBy>Marcel Gietzmann-Sanders</cp:lastModifiedBy>
  <cp:revision>8</cp:revision>
  <cp:lastPrinted>2015-10-29T15:42:00Z</cp:lastPrinted>
  <dcterms:created xsi:type="dcterms:W3CDTF">2023-10-26T15:57:00Z</dcterms:created>
  <dcterms:modified xsi:type="dcterms:W3CDTF">2023-11-09T03:39:00Z</dcterms:modified>
</cp:coreProperties>
</file>