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32"/>
          <w:szCs w:val="32"/>
        </w:rPr>
      </w:pPr>
      <w:r w:rsidDel="00000000" w:rsidR="00000000" w:rsidRPr="00000000">
        <w:rPr>
          <w:b w:val="1"/>
          <w:bCs w:val="1"/>
          <w:sz w:val="32"/>
          <w:szCs w:val="32"/>
          <w:rtl w:val="0"/>
        </w:rPr>
        <w:t xml:space="preserve">Accessibility Cluster – next  steps?</w:t>
      </w:r>
    </w:p>
    <w:p w:rsidR="00000000" w:rsidDel="00000000" w:rsidP="00000000" w:rsidRDefault="00000000" w:rsidRPr="00000000" w14:paraId="00000002">
      <w:pPr>
        <w:pageBreakBefore w:val="0"/>
        <w:rPr>
          <w:b w:val="1"/>
          <w:bCs w:val="1"/>
          <w:sz w:val="32"/>
          <w:szCs w:val="32"/>
        </w:rPr>
      </w:pPr>
      <w:r w:rsidDel="00000000" w:rsidR="00000000" w:rsidRPr="00000000">
        <w:rPr>
          <w:rtl w:val="0"/>
        </w:rPr>
      </w:r>
    </w:p>
    <w:p w:rsidR="00000000" w:rsidDel="00000000" w:rsidP="00000000" w:rsidRDefault="00000000" w:rsidRPr="00000000" w14:paraId="00000003">
      <w:pPr>
        <w:pageBreakBefore w:val="0"/>
        <w:rPr>
          <w:b w:val="1"/>
          <w:bCs w:val="1"/>
          <w:sz w:val="32"/>
          <w:szCs w:val="32"/>
        </w:rPr>
      </w:pPr>
      <w:r w:rsidDel="00000000" w:rsidR="00000000" w:rsidRPr="00000000">
        <w:rPr>
          <w:b w:val="1"/>
          <w:bCs w:val="1"/>
          <w:sz w:val="32"/>
          <w:szCs w:val="32"/>
          <w:rtl w:val="0"/>
        </w:rPr>
        <w:t xml:space="preserve">Project ideas</w:t>
      </w:r>
    </w:p>
    <w:p w:rsidR="00000000" w:rsidDel="00000000" w:rsidP="00000000" w:rsidRDefault="00000000" w:rsidRPr="00000000" w14:paraId="00000004">
      <w:pPr>
        <w:pageBreakBefore w:val="0"/>
        <w:rPr/>
      </w:pPr>
      <w:r w:rsidDel="00000000" w:rsidR="00000000" w:rsidRPr="00000000">
        <w:rPr>
          <w:rtl w:val="0"/>
        </w:rPr>
        <w:t xml:space="preserve"> </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ATAG part B</w:t>
      </w:r>
    </w:p>
    <w:p w:rsidR="00000000" w:rsidDel="00000000" w:rsidP="00000000" w:rsidRDefault="00000000" w:rsidRPr="00000000" w14:paraId="00000006">
      <w:pPr>
        <w:pageBreakBefore w:val="0"/>
        <w:rPr/>
      </w:pPr>
      <w:r w:rsidDel="00000000" w:rsidR="00000000" w:rsidRPr="00000000">
        <w:rPr>
          <w:rtl w:val="0"/>
        </w:rPr>
        <w:t xml:space="preserve">A similar project, but done in a more structured way. We would walk through each success critera and look at whats out there and what could be done. With the aim of covering “all” SC.</w:t>
      </w:r>
    </w:p>
    <w:p w:rsidR="00000000" w:rsidDel="00000000" w:rsidP="00000000" w:rsidRDefault="00000000" w:rsidRPr="00000000" w14:paraId="00000007">
      <w:pPr>
        <w:pageBreakBefore w:val="0"/>
        <w:rPr/>
      </w:pPr>
      <w:r w:rsidDel="00000000" w:rsidR="00000000" w:rsidRPr="00000000">
        <w:rPr>
          <w:rtl w:val="0"/>
        </w:rPr>
        <w:t xml:space="preserve"> </w:t>
      </w:r>
    </w:p>
    <w:p w:rsidR="00000000" w:rsidDel="00000000" w:rsidP="00000000" w:rsidRDefault="00000000" w:rsidRPr="00000000" w14:paraId="00000008">
      <w:pPr>
        <w:pageBreakBefore w:val="0"/>
        <w:rPr/>
      </w:pPr>
      <w:r w:rsidDel="00000000" w:rsidR="00000000" w:rsidRPr="00000000">
        <w:rPr>
          <w:rtl w:val="0"/>
        </w:rPr>
        <w:t xml:space="preserve"> </w:t>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Accessibility audits of tools</w:t>
      </w:r>
    </w:p>
    <w:p w:rsidR="00000000" w:rsidDel="00000000" w:rsidP="00000000" w:rsidRDefault="00000000" w:rsidRPr="00000000" w14:paraId="0000000A">
      <w:pPr>
        <w:pageBreakBefore w:val="0"/>
        <w:rPr/>
      </w:pPr>
      <w:r w:rsidDel="00000000" w:rsidR="00000000" w:rsidRPr="00000000">
        <w:rPr>
          <w:rtl w:val="0"/>
        </w:rPr>
        <w:t xml:space="preserve">An external audit of participating authoring tools, to highlight problems and point out room for improvement. I think Timo meant by an accessibility expert, but Mike added that tool makers could look at each others solutions and provide feedback.</w:t>
      </w:r>
    </w:p>
    <w:p w:rsidR="00000000" w:rsidDel="00000000" w:rsidP="00000000" w:rsidRDefault="00000000" w:rsidRPr="00000000" w14:paraId="0000000B">
      <w:pPr>
        <w:pageBreakBefore w:val="0"/>
        <w:rPr/>
      </w:pPr>
      <w:r w:rsidDel="00000000" w:rsidR="00000000" w:rsidRPr="00000000">
        <w:rPr>
          <w:rtl w:val="0"/>
        </w:rPr>
        <w:t xml:space="preserve"> </w:t>
      </w:r>
    </w:p>
    <w:p w:rsidR="00000000" w:rsidDel="00000000" w:rsidP="00000000" w:rsidRDefault="00000000" w:rsidRPr="00000000" w14:paraId="0000000C">
      <w:pPr>
        <w:pageBreakBefore w:val="0"/>
        <w:rPr/>
      </w:pPr>
      <w:r w:rsidDel="00000000" w:rsidR="00000000" w:rsidRPr="00000000">
        <w:rPr>
          <w:rtl w:val="0"/>
        </w:rPr>
        <w:t xml:space="preserve"> </w:t>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Procurement</w:t>
      </w:r>
    </w:p>
    <w:p w:rsidR="00000000" w:rsidDel="00000000" w:rsidP="00000000" w:rsidRDefault="00000000" w:rsidRPr="00000000" w14:paraId="0000000E">
      <w:pPr>
        <w:pageBreakBefore w:val="0"/>
        <w:rPr/>
      </w:pPr>
      <w:r w:rsidDel="00000000" w:rsidR="00000000" w:rsidRPr="00000000">
        <w:rPr>
          <w:rtl w:val="0"/>
        </w:rPr>
        <w:t xml:space="preserve">ATAG is rarely a requirement in RFPs. How could we incentivise the demand side to require this from the industry (thereby indirectly having an impact on the industry) – training?</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 </w:t>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Feedback from authors</w:t>
      </w:r>
    </w:p>
    <w:p w:rsidR="00000000" w:rsidDel="00000000" w:rsidP="00000000" w:rsidRDefault="00000000" w:rsidRPr="00000000" w14:paraId="00000012">
      <w:pPr>
        <w:pageBreakBefore w:val="0"/>
        <w:rPr/>
      </w:pPr>
      <w:r w:rsidDel="00000000" w:rsidR="00000000" w:rsidRPr="00000000">
        <w:rPr>
          <w:rtl w:val="0"/>
        </w:rPr>
        <w:t xml:space="preserve">Try to get web authors in public sector agencies (the experts in authoring) to work together with tool producers to provide feedback, thereby improving accessibility. Timo didn’t think his government clients would be willing to allocate resources, but maybe universities (some of them in the US).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b w:val="1"/>
          <w:bCs w:val="1"/>
        </w:rPr>
      </w:pPr>
      <w:r w:rsidDel="00000000" w:rsidR="00000000" w:rsidRPr="00000000">
        <w:rPr>
          <w:b w:val="1"/>
          <w:bCs w:val="1"/>
          <w:rtl w:val="0"/>
        </w:rPr>
        <w:t xml:space="preserve">Editor-focus</w:t>
      </w:r>
    </w:p>
    <w:p w:rsidR="00000000" w:rsidDel="00000000" w:rsidP="00000000" w:rsidRDefault="00000000" w:rsidRPr="00000000" w14:paraId="00000016">
      <w:pPr>
        <w:pageBreakBefore w:val="0"/>
        <w:rPr/>
      </w:pPr>
      <w:r w:rsidDel="00000000" w:rsidR="00000000" w:rsidRPr="00000000">
        <w:rPr>
          <w:rtl w:val="0"/>
        </w:rPr>
        <w:t xml:space="preserve">Develop open source-features in Tiny MCE (and possible CKEditor)</w:t>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t xml:space="preserve"> </w:t>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Document testing</w:t>
      </w:r>
    </w:p>
    <w:p w:rsidR="00000000" w:rsidDel="00000000" w:rsidP="00000000" w:rsidRDefault="00000000" w:rsidRPr="00000000" w14:paraId="0000001A">
      <w:pPr>
        <w:pageBreakBefore w:val="0"/>
        <w:rPr/>
      </w:pPr>
      <w:r w:rsidDel="00000000" w:rsidR="00000000" w:rsidRPr="00000000">
        <w:rPr>
          <w:rtl w:val="0"/>
        </w:rPr>
        <w:t xml:space="preserve">Creating an API/something that supports the authors in testing documents before publishing (thereby training them at the same time).</w:t>
      </w:r>
    </w:p>
    <w:p w:rsidR="00000000" w:rsidDel="00000000" w:rsidP="00000000" w:rsidRDefault="00000000" w:rsidRPr="00000000" w14:paraId="0000001B">
      <w:pPr>
        <w:pageBreakBefore w:val="0"/>
        <w:rPr/>
      </w:pPr>
      <w:r w:rsidDel="00000000" w:rsidR="00000000" w:rsidRPr="00000000">
        <w:rPr>
          <w:rtl w:val="0"/>
        </w:rPr>
        <w:t xml:space="preserve"> </w:t>
      </w:r>
    </w:p>
    <w:p w:rsidR="00000000" w:rsidDel="00000000" w:rsidP="00000000" w:rsidRDefault="00000000" w:rsidRPr="00000000" w14:paraId="0000001C">
      <w:pPr>
        <w:pageBreakBefore w:val="0"/>
        <w:rPr>
          <w:b w:val="1"/>
          <w:bCs w:val="1"/>
          <w:sz w:val="32"/>
          <w:szCs w:val="32"/>
        </w:rPr>
      </w:pPr>
      <w:r w:rsidDel="00000000" w:rsidR="00000000" w:rsidRPr="00000000">
        <w:rPr>
          <w:b w:val="1"/>
          <w:bCs w:val="1"/>
          <w:sz w:val="32"/>
          <w:szCs w:val="32"/>
          <w:rtl w:val="0"/>
        </w:rPr>
        <w:t xml:space="preserve">Possible extension of the Cluster</w:t>
      </w:r>
    </w:p>
    <w:p w:rsidR="00000000" w:rsidDel="00000000" w:rsidP="00000000" w:rsidRDefault="00000000" w:rsidRPr="00000000" w14:paraId="0000001D">
      <w:pPr>
        <w:pageBreakBefore w:val="0"/>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Craft</w:t>
      </w:r>
    </w:p>
    <w:p w:rsidR="00000000" w:rsidDel="00000000" w:rsidP="00000000" w:rsidRDefault="00000000" w:rsidRPr="00000000" w14:paraId="0000001E">
      <w:pPr>
        <w:pageBreakBefore w:val="0"/>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Ghoost</w:t>
      </w:r>
    </w:p>
    <w:p w:rsidR="00000000" w:rsidDel="00000000" w:rsidP="00000000" w:rsidRDefault="00000000" w:rsidRPr="00000000" w14:paraId="0000001F">
      <w:pPr>
        <w:pageBreakBefore w:val="0"/>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CKEditor </w:t>
      </w:r>
    </w:p>
    <w:p w:rsidR="00000000" w:rsidDel="00000000" w:rsidP="00000000" w:rsidRDefault="00000000" w:rsidRPr="00000000" w14:paraId="00000020">
      <w:pPr>
        <w:pageBreakBefore w:val="0"/>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1">
      <w:pPr>
        <w:pageBreakBefore w:val="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Initial questions to be answered</w:t>
      </w:r>
    </w:p>
    <w:p w:rsidR="00000000" w:rsidDel="00000000" w:rsidP="00000000" w:rsidRDefault="00000000" w:rsidRPr="00000000" w14:paraId="0000002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pageBreakBefore w:val="0"/>
        <w:numPr>
          <w:ilvl w:val="0"/>
          <w:numId w:val="1"/>
        </w:numPr>
        <w:ind w:left="720" w:right="5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would be the </w:t>
      </w:r>
      <w:r w:rsidDel="00000000" w:rsidR="00000000" w:rsidRPr="00000000">
        <w:rPr>
          <w:rFonts w:ascii="Calibri" w:cs="Calibri" w:eastAsia="Calibri" w:hAnsi="Calibri"/>
          <w:b w:val="1"/>
          <w:bCs w:val="1"/>
          <w:sz w:val="24"/>
          <w:szCs w:val="24"/>
          <w:rtl w:val="0"/>
        </w:rPr>
        <w:t xml:space="preserve">objective</w:t>
      </w:r>
      <w:r w:rsidDel="00000000" w:rsidR="00000000" w:rsidRPr="00000000">
        <w:rPr>
          <w:rFonts w:ascii="Calibri" w:cs="Calibri" w:eastAsia="Calibri" w:hAnsi="Calibri"/>
          <w:sz w:val="24"/>
          <w:szCs w:val="24"/>
          <w:rtl w:val="0"/>
        </w:rPr>
        <w:t xml:space="preserve"> of a possible project - what do we want to do?</w:t>
      </w:r>
    </w:p>
    <w:p w:rsidR="00000000" w:rsidDel="00000000" w:rsidP="00000000" w:rsidRDefault="00000000" w:rsidRPr="00000000" w14:paraId="00000024">
      <w:pPr>
        <w:pageBreakBefore w:val="0"/>
        <w:numPr>
          <w:ilvl w:val="0"/>
          <w:numId w:val="1"/>
        </w:numPr>
        <w:ind w:left="720" w:right="5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Would we like to </w:t>
      </w:r>
      <w:r w:rsidDel="00000000" w:rsidR="00000000" w:rsidRPr="00000000">
        <w:rPr>
          <w:rFonts w:ascii="Calibri" w:cs="Calibri" w:eastAsia="Calibri" w:hAnsi="Calibri"/>
          <w:b w:val="1"/>
          <w:bCs w:val="1"/>
          <w:sz w:val="24"/>
          <w:szCs w:val="24"/>
          <w:rtl w:val="0"/>
        </w:rPr>
        <w:t xml:space="preserve">expand</w:t>
      </w:r>
      <w:r w:rsidDel="00000000" w:rsidR="00000000" w:rsidRPr="00000000">
        <w:rPr>
          <w:rFonts w:ascii="Calibri" w:cs="Calibri" w:eastAsia="Calibri" w:hAnsi="Calibri"/>
          <w:sz w:val="24"/>
          <w:szCs w:val="24"/>
          <w:rtl w:val="0"/>
        </w:rPr>
        <w:t xml:space="preserve"> the Cluster in the next step?</w:t>
      </w:r>
    </w:p>
    <w:p w:rsidR="00000000" w:rsidDel="00000000" w:rsidP="00000000" w:rsidRDefault="00000000" w:rsidRPr="00000000" w14:paraId="00000025">
      <w:pPr>
        <w:pageBreakBefore w:val="0"/>
        <w:numPr>
          <w:ilvl w:val="0"/>
          <w:numId w:val="1"/>
        </w:numPr>
        <w:ind w:left="720" w:right="5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level of </w:t>
      </w:r>
      <w:r w:rsidDel="00000000" w:rsidR="00000000" w:rsidRPr="00000000">
        <w:rPr>
          <w:rFonts w:ascii="Calibri" w:cs="Calibri" w:eastAsia="Calibri" w:hAnsi="Calibri"/>
          <w:b w:val="1"/>
          <w:bCs w:val="1"/>
          <w:sz w:val="24"/>
          <w:szCs w:val="24"/>
          <w:rtl w:val="0"/>
        </w:rPr>
        <w:t xml:space="preserve">funding</w:t>
      </w:r>
      <w:r w:rsidDel="00000000" w:rsidR="00000000" w:rsidRPr="00000000">
        <w:rPr>
          <w:rFonts w:ascii="Calibri" w:cs="Calibri" w:eastAsia="Calibri" w:hAnsi="Calibri"/>
          <w:sz w:val="24"/>
          <w:szCs w:val="24"/>
          <w:rtl w:val="0"/>
        </w:rPr>
        <w:t xml:space="preserve"> do you need to be interested in such a project?</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