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22" w:rsidRPr="00D26264" w:rsidRDefault="00664A22" w:rsidP="00D26264">
      <w:pPr>
        <w:pStyle w:val="Heading1"/>
        <w:ind w:right="-1440"/>
      </w:pPr>
      <w:r w:rsidRPr="00664A22">
        <w:t xml:space="preserve">MGI GFF File </w:t>
      </w:r>
      <w:r>
        <w:t>Specification</w:t>
      </w:r>
      <w:r w:rsidR="00C757E3">
        <w:t xml:space="preserve"> (DRAFT)</w:t>
      </w:r>
    </w:p>
    <w:p w:rsidR="00903BD1" w:rsidRDefault="00903BD1" w:rsidP="00167862">
      <w:pPr>
        <w:ind w:right="-1440"/>
        <w:rPr>
          <w:rFonts w:ascii="Arial" w:hAnsi="Arial"/>
        </w:rPr>
      </w:pPr>
    </w:p>
    <w:p w:rsidR="00903BD1" w:rsidRDefault="00903BD1" w:rsidP="00167862">
      <w:pPr>
        <w:pStyle w:val="Heading2"/>
        <w:ind w:right="-1440"/>
      </w:pPr>
      <w:r>
        <w:t>Executive summary:</w:t>
      </w:r>
    </w:p>
    <w:p w:rsidR="00903BD1" w:rsidRPr="00FE122C" w:rsidRDefault="00951730" w:rsidP="00167862">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rPr>
        <w:t xml:space="preserve">We want to produce a GFF3-formatted </w:t>
      </w:r>
      <w:r w:rsidR="005B3E92">
        <w:rPr>
          <w:rFonts w:ascii="Arial" w:hAnsi="Arial" w:cs="Helvetica"/>
        </w:rPr>
        <w:t xml:space="preserve">file </w:t>
      </w:r>
      <w:r>
        <w:rPr>
          <w:rFonts w:ascii="Arial" w:hAnsi="Arial" w:cs="Helvetica"/>
        </w:rPr>
        <w:t>containing the</w:t>
      </w:r>
      <w:r w:rsidR="00903BD1" w:rsidRPr="00FE122C">
        <w:rPr>
          <w:rFonts w:ascii="Arial" w:hAnsi="Arial" w:cs="Helvetica"/>
        </w:rPr>
        <w:t xml:space="preserve"> unified, standard gene catalog for mouse.</w:t>
      </w:r>
    </w:p>
    <w:p w:rsidR="0061147B" w:rsidRDefault="00903BD1" w:rsidP="00167862">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sidRPr="00FE122C">
        <w:rPr>
          <w:rFonts w:ascii="Arial" w:hAnsi="Arial" w:cs="Helvetica"/>
        </w:rPr>
        <w:t xml:space="preserve">To be used internally </w:t>
      </w:r>
      <w:r w:rsidR="0027526C">
        <w:rPr>
          <w:rFonts w:ascii="Arial" w:hAnsi="Arial" w:cs="Helvetica"/>
        </w:rPr>
        <w:t xml:space="preserve">(e.g., for GBrowse) </w:t>
      </w:r>
      <w:r w:rsidRPr="00FE122C">
        <w:rPr>
          <w:rFonts w:ascii="Arial" w:hAnsi="Arial" w:cs="Helvetica"/>
        </w:rPr>
        <w:t xml:space="preserve">and </w:t>
      </w:r>
      <w:r w:rsidR="00B154A2">
        <w:rPr>
          <w:rFonts w:ascii="Arial" w:hAnsi="Arial" w:cs="Helvetica"/>
        </w:rPr>
        <w:t xml:space="preserve">distributed </w:t>
      </w:r>
      <w:r w:rsidRPr="00FE122C">
        <w:rPr>
          <w:rFonts w:ascii="Arial" w:hAnsi="Arial" w:cs="Helvetica"/>
        </w:rPr>
        <w:t>externally.</w:t>
      </w:r>
    </w:p>
    <w:p w:rsidR="00903BD1" w:rsidRPr="0061147B" w:rsidRDefault="0061147B" w:rsidP="00167862">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rPr>
        <w:t>Can think of this file in two parts:</w:t>
      </w:r>
    </w:p>
    <w:p w:rsidR="00903BD1" w:rsidRPr="0061147B" w:rsidRDefault="00B020BA" w:rsidP="00167862">
      <w:pPr>
        <w:pStyle w:val="ListParagraph"/>
        <w:widowControl w:val="0"/>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rPr>
        <w:t xml:space="preserve">(Phase I) </w:t>
      </w:r>
      <w:r w:rsidR="00903BD1" w:rsidRPr="0061147B">
        <w:rPr>
          <w:rFonts w:ascii="Arial" w:hAnsi="Arial" w:cs="Helvetica"/>
        </w:rPr>
        <w:t>For an</w:t>
      </w:r>
      <w:r w:rsidR="0061147B">
        <w:rPr>
          <w:rFonts w:ascii="Arial" w:hAnsi="Arial" w:cs="Helvetica"/>
        </w:rPr>
        <w:t>y</w:t>
      </w:r>
      <w:r w:rsidR="00903BD1" w:rsidRPr="0061147B">
        <w:rPr>
          <w:rFonts w:ascii="Arial" w:hAnsi="Arial" w:cs="Helvetica"/>
        </w:rPr>
        <w:t xml:space="preserve">thing </w:t>
      </w:r>
      <w:r w:rsidR="00094AF8">
        <w:rPr>
          <w:rFonts w:ascii="Arial" w:hAnsi="Arial" w:cs="Helvetica"/>
        </w:rPr>
        <w:t xml:space="preserve">in MGI </w:t>
      </w:r>
      <w:r w:rsidR="00903BD1" w:rsidRPr="0061147B">
        <w:rPr>
          <w:rFonts w:ascii="Arial" w:hAnsi="Arial" w:cs="Helvetica"/>
        </w:rPr>
        <w:t xml:space="preserve">that has at least one gene model from NCBI, Ensembl, or VEGA, essentially want the </w:t>
      </w:r>
      <w:r w:rsidR="00903BD1" w:rsidRPr="0061147B">
        <w:rPr>
          <w:rFonts w:ascii="Arial" w:hAnsi="Arial" w:cs="Helvetica"/>
          <w:b/>
          <w:bCs/>
        </w:rPr>
        <w:t>union</w:t>
      </w:r>
      <w:r w:rsidR="00903BD1" w:rsidRPr="0061147B">
        <w:rPr>
          <w:rFonts w:ascii="Arial" w:hAnsi="Arial" w:cs="Helvetica"/>
        </w:rPr>
        <w:t xml:space="preserve"> of  their gene model data, plus </w:t>
      </w:r>
      <w:r w:rsidR="00094AF8">
        <w:rPr>
          <w:rFonts w:ascii="Arial" w:hAnsi="Arial" w:cs="Helvetica"/>
        </w:rPr>
        <w:t>the associated MGI</w:t>
      </w:r>
      <w:r w:rsidR="00903BD1" w:rsidRPr="0061147B">
        <w:rPr>
          <w:rFonts w:ascii="Arial" w:hAnsi="Arial" w:cs="Helvetica"/>
        </w:rPr>
        <w:t xml:space="preserve"> gene feature</w:t>
      </w:r>
      <w:r w:rsidR="00094AF8">
        <w:rPr>
          <w:rFonts w:ascii="Arial" w:hAnsi="Arial" w:cs="Helvetica"/>
        </w:rPr>
        <w:t>, all</w:t>
      </w:r>
      <w:r w:rsidR="00903BD1" w:rsidRPr="0061147B">
        <w:rPr>
          <w:rFonts w:ascii="Arial" w:hAnsi="Arial" w:cs="Helvetica"/>
        </w:rPr>
        <w:t xml:space="preserve"> tie</w:t>
      </w:r>
      <w:r w:rsidR="00094AF8">
        <w:rPr>
          <w:rFonts w:ascii="Arial" w:hAnsi="Arial" w:cs="Helvetica"/>
        </w:rPr>
        <w:t>d</w:t>
      </w:r>
      <w:r w:rsidR="00903BD1" w:rsidRPr="0061147B">
        <w:rPr>
          <w:rFonts w:ascii="Arial" w:hAnsi="Arial" w:cs="Helvetica"/>
        </w:rPr>
        <w:t xml:space="preserve"> together</w:t>
      </w:r>
      <w:r w:rsidR="00094AF8">
        <w:rPr>
          <w:rFonts w:ascii="Arial" w:hAnsi="Arial" w:cs="Helvetica"/>
        </w:rPr>
        <w:t xml:space="preserve"> via cross referencing id’s</w:t>
      </w:r>
      <w:r w:rsidR="00903BD1" w:rsidRPr="0061147B">
        <w:rPr>
          <w:rFonts w:ascii="Arial" w:hAnsi="Arial" w:cs="Helvetica"/>
        </w:rPr>
        <w:t>.</w:t>
      </w:r>
    </w:p>
    <w:p w:rsidR="00B154A2" w:rsidRDefault="00B020BA" w:rsidP="00167862">
      <w:pPr>
        <w:pStyle w:val="ListParagraph"/>
        <w:widowControl w:val="0"/>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rPr>
        <w:t xml:space="preserve">(Phase II) </w:t>
      </w:r>
      <w:r w:rsidR="00903BD1" w:rsidRPr="0061147B">
        <w:rPr>
          <w:rFonts w:ascii="Arial" w:hAnsi="Arial" w:cs="Helvetica"/>
        </w:rPr>
        <w:t>For genes that don't have a model (e.g., Riken clon</w:t>
      </w:r>
      <w:r w:rsidR="00951730">
        <w:rPr>
          <w:rFonts w:ascii="Arial" w:hAnsi="Arial" w:cs="Helvetica"/>
        </w:rPr>
        <w:t xml:space="preserve">es), generate an interim model, </w:t>
      </w:r>
      <w:r w:rsidR="00903BD1" w:rsidRPr="0061147B">
        <w:rPr>
          <w:rFonts w:ascii="Arial" w:hAnsi="Arial" w:cs="Helvetica"/>
        </w:rPr>
        <w:t>essentially by Blat-ing a rep</w:t>
      </w:r>
      <w:r w:rsidR="00951730">
        <w:rPr>
          <w:rFonts w:ascii="Arial" w:hAnsi="Arial" w:cs="Helvetica"/>
        </w:rPr>
        <w:t>resentative transcript sequence</w:t>
      </w:r>
      <w:r w:rsidR="00903BD1" w:rsidRPr="0061147B">
        <w:rPr>
          <w:rFonts w:ascii="Arial" w:hAnsi="Arial" w:cs="Helvetica"/>
        </w:rPr>
        <w:t>.</w:t>
      </w:r>
      <w:r w:rsidR="00951730">
        <w:rPr>
          <w:rFonts w:ascii="Arial" w:hAnsi="Arial" w:cs="Helvetica"/>
        </w:rPr>
        <w:t xml:space="preserve"> </w:t>
      </w:r>
    </w:p>
    <w:p w:rsidR="00903BD1" w:rsidRPr="00F14054" w:rsidRDefault="00951730" w:rsidP="001678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1440"/>
        <w:rPr>
          <w:rFonts w:ascii="Arial" w:hAnsi="Arial" w:cs="Helvetica"/>
          <w:b/>
        </w:rPr>
      </w:pPr>
      <w:r>
        <w:rPr>
          <w:rFonts w:ascii="Arial" w:hAnsi="Arial" w:cs="Helvetica"/>
          <w:b/>
        </w:rPr>
        <w:t>C</w:t>
      </w:r>
      <w:r w:rsidR="00B154A2" w:rsidRPr="00F14054">
        <w:rPr>
          <w:rFonts w:ascii="Arial" w:hAnsi="Arial" w:cs="Helvetica"/>
          <w:b/>
        </w:rPr>
        <w:t>urrent</w:t>
      </w:r>
      <w:r>
        <w:rPr>
          <w:rFonts w:ascii="Arial" w:hAnsi="Arial" w:cs="Helvetica"/>
          <w:b/>
        </w:rPr>
        <w:t>ly, this</w:t>
      </w:r>
      <w:r w:rsidR="00B154A2" w:rsidRPr="00F14054">
        <w:rPr>
          <w:rFonts w:ascii="Arial" w:hAnsi="Arial" w:cs="Helvetica"/>
          <w:b/>
        </w:rPr>
        <w:t xml:space="preserve"> do</w:t>
      </w:r>
      <w:r w:rsidR="00F14054">
        <w:rPr>
          <w:rFonts w:ascii="Arial" w:hAnsi="Arial" w:cs="Helvetica"/>
          <w:b/>
        </w:rPr>
        <w:t>cument deals with Phase I only.</w:t>
      </w:r>
    </w:p>
    <w:p w:rsidR="00903BD1" w:rsidRPr="0061147B" w:rsidRDefault="0061147B" w:rsidP="00167862">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iCs/>
        </w:rPr>
        <w:t xml:space="preserve">In addition to combining models from the providers, we </w:t>
      </w:r>
      <w:r w:rsidR="00B020BA">
        <w:rPr>
          <w:rFonts w:ascii="Arial" w:hAnsi="Arial" w:cs="Helvetica"/>
          <w:iCs/>
        </w:rPr>
        <w:t>will also</w:t>
      </w:r>
      <w:r>
        <w:rPr>
          <w:rFonts w:ascii="Arial" w:hAnsi="Arial" w:cs="Helvetica"/>
          <w:iCs/>
        </w:rPr>
        <w:t xml:space="preserve"> s</w:t>
      </w:r>
      <w:r w:rsidRPr="0061147B">
        <w:rPr>
          <w:rFonts w:ascii="Arial" w:hAnsi="Arial" w:cs="Helvetica"/>
          <w:iCs/>
        </w:rPr>
        <w:t>tandardize the</w:t>
      </w:r>
      <w:r>
        <w:rPr>
          <w:rFonts w:ascii="Arial" w:hAnsi="Arial" w:cs="Helvetica"/>
          <w:iCs/>
        </w:rPr>
        <w:t>ir</w:t>
      </w:r>
      <w:r w:rsidRPr="0061147B">
        <w:rPr>
          <w:rFonts w:ascii="Arial" w:hAnsi="Arial" w:cs="Helvetica"/>
          <w:iCs/>
        </w:rPr>
        <w:t xml:space="preserve"> representation</w:t>
      </w:r>
      <w:r>
        <w:rPr>
          <w:rFonts w:ascii="Arial" w:hAnsi="Arial" w:cs="Helvetica"/>
          <w:iCs/>
        </w:rPr>
        <w:t>.</w:t>
      </w:r>
    </w:p>
    <w:p w:rsidR="00903BD1" w:rsidRPr="00FE122C" w:rsidRDefault="00094AF8" w:rsidP="00167862">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0"/>
        <w:rPr>
          <w:rFonts w:ascii="Arial" w:hAnsi="Arial" w:cs="Helvetica"/>
        </w:rPr>
      </w:pPr>
      <w:r>
        <w:rPr>
          <w:rFonts w:ascii="Arial" w:hAnsi="Arial" w:cs="Helvetica"/>
        </w:rPr>
        <w:t xml:space="preserve">Auxiliary </w:t>
      </w:r>
      <w:r w:rsidR="00903BD1" w:rsidRPr="00FE122C">
        <w:rPr>
          <w:rFonts w:ascii="Arial" w:hAnsi="Arial" w:cs="Helvetica"/>
        </w:rPr>
        <w:t>outputs include</w:t>
      </w:r>
      <w:r w:rsidR="0027526C">
        <w:rPr>
          <w:rFonts w:ascii="Arial" w:hAnsi="Arial" w:cs="Helvetica"/>
        </w:rPr>
        <w:t xml:space="preserve"> a mouse exome file (also GFF3 – not yet described here) and various QC reports/logs.</w:t>
      </w:r>
    </w:p>
    <w:p w:rsidR="00A47817" w:rsidRPr="00A47817" w:rsidRDefault="00951730" w:rsidP="00CD636F">
      <w:pPr>
        <w:pStyle w:val="Heading2"/>
        <w:ind w:right="-1440"/>
      </w:pPr>
      <w:r>
        <w:t>Background</w:t>
      </w:r>
      <w:r w:rsidR="00CD636F">
        <w:t xml:space="preserve">: </w:t>
      </w:r>
      <w:r w:rsidR="00A47817" w:rsidRPr="00A47817">
        <w:t>GFF3</w:t>
      </w:r>
      <w:r>
        <w:t xml:space="preserve"> Format</w:t>
      </w:r>
    </w:p>
    <w:p w:rsidR="00FB7F67" w:rsidRDefault="00A47817" w:rsidP="00167862">
      <w:pPr>
        <w:ind w:right="-1440"/>
        <w:rPr>
          <w:rFonts w:ascii="Arial" w:hAnsi="Arial"/>
        </w:rPr>
      </w:pPr>
      <w:r>
        <w:rPr>
          <w:rFonts w:ascii="Arial" w:hAnsi="Arial"/>
        </w:rPr>
        <w:t>The file will use GFF3 format (</w:t>
      </w:r>
      <w:hyperlink r:id="rId5" w:history="1">
        <w:r w:rsidRPr="004B4B6B">
          <w:rPr>
            <w:rStyle w:val="Hyperlink"/>
            <w:rFonts w:ascii="Arial" w:hAnsi="Arial"/>
          </w:rPr>
          <w:t>http://www.sequenceontology.org/gff3.shtml</w:t>
        </w:r>
      </w:hyperlink>
      <w:r w:rsidR="00FB7F67">
        <w:rPr>
          <w:rFonts w:ascii="Arial" w:hAnsi="Arial"/>
        </w:rPr>
        <w:t>). Highlights</w:t>
      </w:r>
      <w:r w:rsidR="005A437A">
        <w:rPr>
          <w:rFonts w:ascii="Arial" w:hAnsi="Arial"/>
        </w:rPr>
        <w:t xml:space="preserve"> of the format</w:t>
      </w:r>
      <w:r w:rsidR="00FB7F67">
        <w:rPr>
          <w:rFonts w:ascii="Arial" w:hAnsi="Arial"/>
        </w:rPr>
        <w:t>:</w:t>
      </w:r>
    </w:p>
    <w:p w:rsidR="004C1951" w:rsidRDefault="00FB7F67" w:rsidP="00167862">
      <w:pPr>
        <w:pStyle w:val="ListParagraph"/>
        <w:numPr>
          <w:ilvl w:val="0"/>
          <w:numId w:val="1"/>
        </w:numPr>
        <w:ind w:right="-1440"/>
        <w:rPr>
          <w:rFonts w:ascii="Arial" w:hAnsi="Arial"/>
        </w:rPr>
      </w:pPr>
      <w:r>
        <w:rPr>
          <w:rFonts w:ascii="Arial" w:hAnsi="Arial"/>
        </w:rPr>
        <w:t>Line-</w:t>
      </w:r>
      <w:r w:rsidR="005D3D7D">
        <w:rPr>
          <w:rFonts w:ascii="Arial" w:hAnsi="Arial"/>
        </w:rPr>
        <w:t>oriented, TAB delimited</w:t>
      </w:r>
      <w:r>
        <w:rPr>
          <w:rFonts w:ascii="Arial" w:hAnsi="Arial"/>
        </w:rPr>
        <w:t>.</w:t>
      </w:r>
    </w:p>
    <w:p w:rsidR="004C1951" w:rsidRDefault="004C1951" w:rsidP="00167862">
      <w:pPr>
        <w:pStyle w:val="ListParagraph"/>
        <w:numPr>
          <w:ilvl w:val="0"/>
          <w:numId w:val="1"/>
        </w:numPr>
        <w:ind w:right="-1440"/>
        <w:rPr>
          <w:rFonts w:ascii="Arial" w:hAnsi="Arial"/>
        </w:rPr>
      </w:pPr>
      <w:r>
        <w:rPr>
          <w:rFonts w:ascii="Arial" w:hAnsi="Arial"/>
        </w:rPr>
        <w:t>Comment lines begin with a hash (#) character.</w:t>
      </w:r>
    </w:p>
    <w:p w:rsidR="005A437A" w:rsidRPr="004C1951" w:rsidRDefault="004C1951" w:rsidP="00167862">
      <w:pPr>
        <w:pStyle w:val="ListParagraph"/>
        <w:numPr>
          <w:ilvl w:val="1"/>
          <w:numId w:val="1"/>
        </w:numPr>
        <w:ind w:right="-1440"/>
        <w:rPr>
          <w:rFonts w:ascii="Arial" w:hAnsi="Arial"/>
        </w:rPr>
      </w:pPr>
      <w:r>
        <w:rPr>
          <w:rFonts w:ascii="Arial" w:hAnsi="Arial"/>
        </w:rPr>
        <w:t>The first line of the file must be “</w:t>
      </w:r>
      <w:r w:rsidRPr="001F3DFD">
        <w:rPr>
          <w:rFonts w:ascii="Arial" w:hAnsi="Arial"/>
        </w:rPr>
        <w:t>##gff-version 3</w:t>
      </w:r>
      <w:r>
        <w:rPr>
          <w:rFonts w:ascii="Arial" w:hAnsi="Arial"/>
        </w:rPr>
        <w:t>”</w:t>
      </w:r>
    </w:p>
    <w:p w:rsidR="00FB7F67" w:rsidRPr="001118D0" w:rsidRDefault="005A437A" w:rsidP="00167862">
      <w:pPr>
        <w:pStyle w:val="ListParagraph"/>
        <w:numPr>
          <w:ilvl w:val="0"/>
          <w:numId w:val="1"/>
        </w:numPr>
        <w:ind w:right="-1440"/>
        <w:rPr>
          <w:rFonts w:ascii="Arial" w:hAnsi="Arial"/>
        </w:rPr>
      </w:pPr>
      <w:r>
        <w:rPr>
          <w:rFonts w:ascii="Arial" w:hAnsi="Arial"/>
        </w:rPr>
        <w:t xml:space="preserve">Each </w:t>
      </w:r>
      <w:r w:rsidR="004C1951">
        <w:rPr>
          <w:rFonts w:ascii="Arial" w:hAnsi="Arial"/>
        </w:rPr>
        <w:t xml:space="preserve">data </w:t>
      </w:r>
      <w:r>
        <w:rPr>
          <w:rFonts w:ascii="Arial" w:hAnsi="Arial"/>
        </w:rPr>
        <w:t>line defines a feature (e.g., gene, transcript, exon, …)</w:t>
      </w:r>
      <w:r w:rsidR="001118D0">
        <w:rPr>
          <w:rFonts w:ascii="Arial" w:hAnsi="Arial"/>
        </w:rPr>
        <w:t xml:space="preserve">. </w:t>
      </w:r>
    </w:p>
    <w:p w:rsidR="005D3D7D" w:rsidRPr="005D3D7D" w:rsidRDefault="00FB7F67" w:rsidP="00167862">
      <w:pPr>
        <w:pStyle w:val="ListParagraph"/>
        <w:numPr>
          <w:ilvl w:val="0"/>
          <w:numId w:val="1"/>
        </w:numPr>
        <w:ind w:right="-1440"/>
        <w:rPr>
          <w:rFonts w:ascii="Arial" w:hAnsi="Arial"/>
        </w:rPr>
      </w:pPr>
      <w:r>
        <w:rPr>
          <w:rFonts w:ascii="Arial" w:hAnsi="Arial"/>
        </w:rPr>
        <w:t>Nine columns</w:t>
      </w:r>
      <w:r w:rsidR="004C1951">
        <w:rPr>
          <w:rFonts w:ascii="Arial" w:hAnsi="Arial"/>
        </w:rPr>
        <w:t>. Each column</w:t>
      </w:r>
      <w:r w:rsidR="005D3D7D">
        <w:rPr>
          <w:rFonts w:ascii="Arial" w:hAnsi="Arial"/>
        </w:rPr>
        <w:t xml:space="preserve"> either contains a value or ‘.’ (signifying unknown/undefined). No column is ever empty.</w:t>
      </w:r>
    </w:p>
    <w:p w:rsidR="00FB7F67" w:rsidRDefault="005D3D7D" w:rsidP="00167862">
      <w:pPr>
        <w:pStyle w:val="ListParagraph"/>
        <w:numPr>
          <w:ilvl w:val="0"/>
          <w:numId w:val="1"/>
        </w:numPr>
        <w:ind w:right="-1440"/>
        <w:rPr>
          <w:rFonts w:ascii="Arial" w:hAnsi="Arial"/>
        </w:rPr>
      </w:pPr>
      <w:r>
        <w:rPr>
          <w:rFonts w:ascii="Arial" w:hAnsi="Arial"/>
        </w:rPr>
        <w:t>The columns</w:t>
      </w:r>
      <w:r w:rsidR="00FB7F67">
        <w:rPr>
          <w:rFonts w:ascii="Arial" w:hAnsi="Arial"/>
        </w:rPr>
        <w:t>:</w:t>
      </w:r>
    </w:p>
    <w:p w:rsidR="001118D0" w:rsidRDefault="00FB7F67" w:rsidP="00167862">
      <w:pPr>
        <w:pStyle w:val="ListParagraph"/>
        <w:numPr>
          <w:ilvl w:val="0"/>
          <w:numId w:val="2"/>
        </w:numPr>
        <w:ind w:right="-1440"/>
        <w:rPr>
          <w:rFonts w:ascii="Arial" w:hAnsi="Arial"/>
        </w:rPr>
      </w:pPr>
      <w:r w:rsidRPr="001118D0">
        <w:rPr>
          <w:rFonts w:ascii="Arial" w:hAnsi="Arial"/>
        </w:rPr>
        <w:t>seqid</w:t>
      </w:r>
      <w:r w:rsidR="00816235">
        <w:rPr>
          <w:rFonts w:ascii="Arial" w:hAnsi="Arial"/>
        </w:rPr>
        <w:t xml:space="preserve"> – the name of the ‘thing’ against which the coordinates (start/end) are defined.</w:t>
      </w:r>
      <w:r w:rsidR="002A122E">
        <w:rPr>
          <w:rFonts w:ascii="Arial" w:hAnsi="Arial"/>
        </w:rPr>
        <w:t xml:space="preserve"> (e.g. chromosome)</w:t>
      </w:r>
    </w:p>
    <w:p w:rsidR="00FB7F67" w:rsidRPr="001118D0" w:rsidRDefault="00FB7F67" w:rsidP="00167862">
      <w:pPr>
        <w:pStyle w:val="ListParagraph"/>
        <w:numPr>
          <w:ilvl w:val="0"/>
          <w:numId w:val="2"/>
        </w:numPr>
        <w:ind w:right="-1440"/>
        <w:rPr>
          <w:rFonts w:ascii="Arial" w:hAnsi="Arial"/>
        </w:rPr>
      </w:pPr>
      <w:r w:rsidRPr="001118D0">
        <w:rPr>
          <w:rFonts w:ascii="Arial" w:hAnsi="Arial"/>
        </w:rPr>
        <w:t>source</w:t>
      </w:r>
      <w:r w:rsidR="00816235">
        <w:rPr>
          <w:rFonts w:ascii="Arial" w:hAnsi="Arial"/>
        </w:rPr>
        <w:t xml:space="preserve"> – where the feature came from (e.g., algorithm</w:t>
      </w:r>
      <w:r w:rsidR="002A122E">
        <w:rPr>
          <w:rFonts w:ascii="Arial" w:hAnsi="Arial"/>
        </w:rPr>
        <w:t xml:space="preserve"> or provider</w:t>
      </w:r>
      <w:r w:rsidR="00816235">
        <w:rPr>
          <w:rFonts w:ascii="Arial" w:hAnsi="Arial"/>
        </w:rPr>
        <w:t>)</w:t>
      </w:r>
    </w:p>
    <w:p w:rsidR="00FB7F67" w:rsidRDefault="00FB7F67" w:rsidP="00167862">
      <w:pPr>
        <w:pStyle w:val="ListParagraph"/>
        <w:numPr>
          <w:ilvl w:val="0"/>
          <w:numId w:val="2"/>
        </w:numPr>
        <w:ind w:right="-1440"/>
        <w:rPr>
          <w:rFonts w:ascii="Arial" w:hAnsi="Arial"/>
        </w:rPr>
      </w:pPr>
      <w:r>
        <w:rPr>
          <w:rFonts w:ascii="Arial" w:hAnsi="Arial"/>
        </w:rPr>
        <w:t>type</w:t>
      </w:r>
      <w:r w:rsidR="00816235">
        <w:rPr>
          <w:rFonts w:ascii="Arial" w:hAnsi="Arial"/>
        </w:rPr>
        <w:t xml:space="preserve"> – </w:t>
      </w:r>
      <w:r w:rsidR="00F5273A">
        <w:rPr>
          <w:rFonts w:ascii="Arial" w:hAnsi="Arial"/>
        </w:rPr>
        <w:t xml:space="preserve">the feature type, </w:t>
      </w:r>
      <w:r w:rsidR="00816235">
        <w:rPr>
          <w:rFonts w:ascii="Arial" w:hAnsi="Arial"/>
        </w:rPr>
        <w:t>a valid Sequence Ontology (SO) term or ID</w:t>
      </w:r>
    </w:p>
    <w:p w:rsidR="00FB7F67" w:rsidRDefault="00FB7F67" w:rsidP="00167862">
      <w:pPr>
        <w:pStyle w:val="ListParagraph"/>
        <w:numPr>
          <w:ilvl w:val="0"/>
          <w:numId w:val="2"/>
        </w:numPr>
        <w:ind w:right="-1440"/>
        <w:rPr>
          <w:rFonts w:ascii="Arial" w:hAnsi="Arial"/>
        </w:rPr>
      </w:pPr>
      <w:r>
        <w:rPr>
          <w:rFonts w:ascii="Arial" w:hAnsi="Arial"/>
        </w:rPr>
        <w:t>start</w:t>
      </w:r>
      <w:r w:rsidR="00816235">
        <w:rPr>
          <w:rFonts w:ascii="Arial" w:hAnsi="Arial"/>
        </w:rPr>
        <w:t xml:space="preserve"> – integer start coordinate of the feature</w:t>
      </w:r>
    </w:p>
    <w:p w:rsidR="00FB7F67" w:rsidRDefault="00FB7F67" w:rsidP="00167862">
      <w:pPr>
        <w:pStyle w:val="ListParagraph"/>
        <w:numPr>
          <w:ilvl w:val="0"/>
          <w:numId w:val="2"/>
        </w:numPr>
        <w:ind w:right="-1440"/>
        <w:rPr>
          <w:rFonts w:ascii="Arial" w:hAnsi="Arial"/>
        </w:rPr>
      </w:pPr>
      <w:r>
        <w:rPr>
          <w:rFonts w:ascii="Arial" w:hAnsi="Arial"/>
        </w:rPr>
        <w:t>stop</w:t>
      </w:r>
      <w:r w:rsidR="00816235">
        <w:rPr>
          <w:rFonts w:ascii="Arial" w:hAnsi="Arial"/>
        </w:rPr>
        <w:t xml:space="preserve"> – integer end coordinate. Start is always &lt;= end, regardless of the strand the feature is on.</w:t>
      </w:r>
    </w:p>
    <w:p w:rsidR="00FB7F67" w:rsidRDefault="00FB7F67" w:rsidP="00167862">
      <w:pPr>
        <w:pStyle w:val="ListParagraph"/>
        <w:numPr>
          <w:ilvl w:val="0"/>
          <w:numId w:val="2"/>
        </w:numPr>
        <w:ind w:right="-1440"/>
        <w:rPr>
          <w:rFonts w:ascii="Arial" w:hAnsi="Arial"/>
        </w:rPr>
      </w:pPr>
      <w:r>
        <w:rPr>
          <w:rFonts w:ascii="Arial" w:hAnsi="Arial"/>
        </w:rPr>
        <w:t>score</w:t>
      </w:r>
      <w:r w:rsidR="00816235">
        <w:rPr>
          <w:rFonts w:ascii="Arial" w:hAnsi="Arial"/>
        </w:rPr>
        <w:t xml:space="preserve"> </w:t>
      </w:r>
      <w:r w:rsidR="0027526C">
        <w:rPr>
          <w:rFonts w:ascii="Arial" w:hAnsi="Arial"/>
        </w:rPr>
        <w:t>–</w:t>
      </w:r>
      <w:r w:rsidR="00816235">
        <w:rPr>
          <w:rFonts w:ascii="Arial" w:hAnsi="Arial"/>
        </w:rPr>
        <w:t xml:space="preserve"> </w:t>
      </w:r>
      <w:r w:rsidR="0027526C">
        <w:rPr>
          <w:rFonts w:ascii="Arial" w:hAnsi="Arial"/>
        </w:rPr>
        <w:t>confidence/significance score for the feature.</w:t>
      </w:r>
    </w:p>
    <w:p w:rsidR="00FB7F67" w:rsidRDefault="00FB7F67" w:rsidP="00167862">
      <w:pPr>
        <w:pStyle w:val="ListParagraph"/>
        <w:numPr>
          <w:ilvl w:val="0"/>
          <w:numId w:val="2"/>
        </w:numPr>
        <w:ind w:right="-1440"/>
        <w:rPr>
          <w:rFonts w:ascii="Arial" w:hAnsi="Arial"/>
        </w:rPr>
      </w:pPr>
      <w:r>
        <w:rPr>
          <w:rFonts w:ascii="Arial" w:hAnsi="Arial"/>
        </w:rPr>
        <w:t>strand</w:t>
      </w:r>
      <w:r w:rsidR="00816235">
        <w:rPr>
          <w:rFonts w:ascii="Arial" w:hAnsi="Arial"/>
        </w:rPr>
        <w:t xml:space="preserve"> – One of ‘+’ or ‘-‘</w:t>
      </w:r>
      <w:r w:rsidR="00EF7506">
        <w:rPr>
          <w:rFonts w:ascii="Arial" w:hAnsi="Arial"/>
        </w:rPr>
        <w:t xml:space="preserve"> (or ‘.’)</w:t>
      </w:r>
    </w:p>
    <w:p w:rsidR="00FB7F67" w:rsidRPr="00311316" w:rsidRDefault="00FB7F67" w:rsidP="00311316">
      <w:pPr>
        <w:pStyle w:val="ListParagraph"/>
        <w:numPr>
          <w:ilvl w:val="0"/>
          <w:numId w:val="2"/>
        </w:numPr>
        <w:ind w:right="-1440"/>
        <w:rPr>
          <w:rFonts w:ascii="Arial" w:hAnsi="Arial"/>
        </w:rPr>
      </w:pPr>
      <w:r>
        <w:rPr>
          <w:rFonts w:ascii="Arial" w:hAnsi="Arial"/>
        </w:rPr>
        <w:t>phase</w:t>
      </w:r>
      <w:r w:rsidR="00816235">
        <w:rPr>
          <w:rFonts w:ascii="Arial" w:hAnsi="Arial"/>
        </w:rPr>
        <w:t xml:space="preserve"> </w:t>
      </w:r>
      <w:r w:rsidR="00EF7506">
        <w:rPr>
          <w:rFonts w:ascii="Arial" w:hAnsi="Arial"/>
        </w:rPr>
        <w:t>–</w:t>
      </w:r>
      <w:r w:rsidR="00816235">
        <w:rPr>
          <w:rFonts w:ascii="Arial" w:hAnsi="Arial"/>
        </w:rPr>
        <w:t xml:space="preserve"> </w:t>
      </w:r>
      <w:r w:rsidR="00EF7506">
        <w:rPr>
          <w:rFonts w:ascii="Arial" w:hAnsi="Arial"/>
        </w:rPr>
        <w:t xml:space="preserve">If type is ‘CDS’, phase </w:t>
      </w:r>
      <w:r w:rsidR="00EF7506" w:rsidRPr="002A122E">
        <w:rPr>
          <w:rFonts w:ascii="Arial" w:hAnsi="Arial"/>
          <w:u w:val="single"/>
        </w:rPr>
        <w:t>must</w:t>
      </w:r>
      <w:r w:rsidR="00EF7506">
        <w:rPr>
          <w:rFonts w:ascii="Arial" w:hAnsi="Arial"/>
        </w:rPr>
        <w:t xml:space="preserve"> be 0,1, or 2. Otherwise ‘.’</w:t>
      </w:r>
      <w:r w:rsidR="00311316">
        <w:rPr>
          <w:rFonts w:ascii="Arial" w:hAnsi="Arial"/>
        </w:rPr>
        <w:t xml:space="preserve"> The SO definition describes phase thus: </w:t>
      </w:r>
      <w:r w:rsidR="00311316">
        <w:rPr>
          <w:rFonts w:ascii="Arial" w:hAnsi="Arial"/>
        </w:rPr>
        <w:br/>
      </w:r>
      <w:r w:rsidR="00311316" w:rsidRPr="00311316">
        <w:rPr>
          <w:rFonts w:ascii="Arial" w:hAnsi="Arial"/>
          <w:i/>
        </w:rPr>
        <w:t>The phase is one of the integers 0, 1, or 2, indicating the number of bases that should be removed from the beginning of this feature to reach the first base of the next codon.</w:t>
      </w:r>
    </w:p>
    <w:p w:rsidR="008048A1" w:rsidRPr="005A437A" w:rsidRDefault="00FB7F67" w:rsidP="00167862">
      <w:pPr>
        <w:pStyle w:val="ListParagraph"/>
        <w:numPr>
          <w:ilvl w:val="0"/>
          <w:numId w:val="2"/>
        </w:numPr>
        <w:ind w:right="-1440"/>
        <w:rPr>
          <w:rFonts w:ascii="Arial" w:hAnsi="Arial"/>
        </w:rPr>
      </w:pPr>
      <w:r>
        <w:rPr>
          <w:rFonts w:ascii="Arial" w:hAnsi="Arial"/>
        </w:rPr>
        <w:t>attributes</w:t>
      </w:r>
      <w:r w:rsidR="00EF7506">
        <w:rPr>
          <w:rFonts w:ascii="Arial" w:hAnsi="Arial"/>
        </w:rPr>
        <w:t xml:space="preserve"> - </w:t>
      </w:r>
      <w:r w:rsidRPr="005A437A">
        <w:rPr>
          <w:rFonts w:ascii="Arial" w:hAnsi="Arial"/>
        </w:rPr>
        <w:t>contains name/value pairs</w:t>
      </w:r>
      <w:r w:rsidR="008048A1" w:rsidRPr="005A437A">
        <w:rPr>
          <w:rFonts w:ascii="Arial" w:hAnsi="Arial"/>
        </w:rPr>
        <w:t>. (For full details, see the GFF3 specification document.)</w:t>
      </w:r>
    </w:p>
    <w:p w:rsidR="008048A1" w:rsidRDefault="008048A1" w:rsidP="00167862">
      <w:pPr>
        <w:pStyle w:val="ListParagraph"/>
        <w:numPr>
          <w:ilvl w:val="1"/>
          <w:numId w:val="4"/>
        </w:numPr>
        <w:ind w:right="-1440"/>
        <w:rPr>
          <w:rFonts w:ascii="Arial" w:hAnsi="Arial"/>
        </w:rPr>
      </w:pPr>
      <w:r>
        <w:rPr>
          <w:rFonts w:ascii="Arial" w:hAnsi="Arial"/>
        </w:rPr>
        <w:t>Name/value p</w:t>
      </w:r>
      <w:r w:rsidR="000C4355">
        <w:rPr>
          <w:rFonts w:ascii="Arial" w:hAnsi="Arial"/>
        </w:rPr>
        <w:t>airs have the form “name=value”</w:t>
      </w:r>
    </w:p>
    <w:p w:rsidR="0077775A" w:rsidRDefault="008048A1" w:rsidP="00167862">
      <w:pPr>
        <w:pStyle w:val="ListParagraph"/>
        <w:numPr>
          <w:ilvl w:val="1"/>
          <w:numId w:val="4"/>
        </w:numPr>
        <w:ind w:right="-1440"/>
        <w:rPr>
          <w:rFonts w:ascii="Arial" w:hAnsi="Arial"/>
        </w:rPr>
      </w:pPr>
      <w:r>
        <w:rPr>
          <w:rFonts w:ascii="Arial" w:hAnsi="Arial"/>
        </w:rPr>
        <w:t>Successive name/value pairs are separated by semicolons, e.g.,</w:t>
      </w:r>
      <w:r>
        <w:rPr>
          <w:rFonts w:ascii="Arial" w:hAnsi="Arial"/>
        </w:rPr>
        <w:br/>
        <w:t>“name1=value1 ; name2=value2 ; …”.</w:t>
      </w:r>
    </w:p>
    <w:p w:rsidR="0077775A" w:rsidRDefault="0077775A" w:rsidP="00167862">
      <w:pPr>
        <w:pStyle w:val="ListParagraph"/>
        <w:numPr>
          <w:ilvl w:val="1"/>
          <w:numId w:val="4"/>
        </w:numPr>
        <w:ind w:right="-1440"/>
        <w:rPr>
          <w:rFonts w:ascii="Arial" w:hAnsi="Arial"/>
        </w:rPr>
      </w:pPr>
      <w:r>
        <w:rPr>
          <w:rFonts w:ascii="Arial" w:hAnsi="Arial"/>
        </w:rPr>
        <w:t>Multivalued attributes: the values are separated by commas, e.g., “name=value1,value2,value3”.</w:t>
      </w:r>
    </w:p>
    <w:p w:rsidR="0077775A" w:rsidRDefault="0077775A" w:rsidP="00167862">
      <w:pPr>
        <w:pStyle w:val="ListParagraph"/>
        <w:numPr>
          <w:ilvl w:val="1"/>
          <w:numId w:val="4"/>
        </w:numPr>
        <w:ind w:right="-1440"/>
        <w:rPr>
          <w:rFonts w:ascii="Arial" w:hAnsi="Arial"/>
        </w:rPr>
      </w:pPr>
      <w:r>
        <w:rPr>
          <w:rFonts w:ascii="Arial" w:hAnsi="Arial"/>
        </w:rPr>
        <w:t>Special characters (equals sign, comma, etc.) must be escaped if they are part of a value (see specification).</w:t>
      </w:r>
    </w:p>
    <w:p w:rsidR="008048A1" w:rsidRDefault="008048A1" w:rsidP="00167862">
      <w:pPr>
        <w:pStyle w:val="ListParagraph"/>
        <w:numPr>
          <w:ilvl w:val="1"/>
          <w:numId w:val="4"/>
        </w:numPr>
        <w:ind w:right="-1440"/>
        <w:rPr>
          <w:rFonts w:ascii="Arial" w:hAnsi="Arial"/>
        </w:rPr>
      </w:pPr>
      <w:r>
        <w:rPr>
          <w:rFonts w:ascii="Arial" w:hAnsi="Arial"/>
        </w:rPr>
        <w:t>Certain names are predefined by GFF3. In particular:</w:t>
      </w:r>
    </w:p>
    <w:p w:rsidR="008048A1" w:rsidRDefault="008048A1" w:rsidP="00167862">
      <w:pPr>
        <w:pStyle w:val="ListParagraph"/>
        <w:numPr>
          <w:ilvl w:val="2"/>
          <w:numId w:val="4"/>
        </w:numPr>
        <w:ind w:right="-1440"/>
        <w:rPr>
          <w:rFonts w:ascii="Arial" w:hAnsi="Arial"/>
        </w:rPr>
      </w:pPr>
      <w:r>
        <w:rPr>
          <w:rFonts w:ascii="Arial" w:hAnsi="Arial"/>
        </w:rPr>
        <w:t>ID – gives the unique identifier for the feature</w:t>
      </w:r>
      <w:r w:rsidR="005A437A">
        <w:rPr>
          <w:rFonts w:ascii="Arial" w:hAnsi="Arial"/>
        </w:rPr>
        <w:t>.</w:t>
      </w:r>
      <w:r w:rsidR="00EF7506">
        <w:rPr>
          <w:rFonts w:ascii="Arial" w:hAnsi="Arial"/>
        </w:rPr>
        <w:t xml:space="preserve"> An ID is not required, but if given, must be unique within the file.</w:t>
      </w:r>
    </w:p>
    <w:p w:rsidR="008048A1" w:rsidRDefault="008048A1" w:rsidP="00167862">
      <w:pPr>
        <w:pStyle w:val="ListParagraph"/>
        <w:numPr>
          <w:ilvl w:val="2"/>
          <w:numId w:val="4"/>
        </w:numPr>
        <w:ind w:right="-1440"/>
        <w:rPr>
          <w:rFonts w:ascii="Arial" w:hAnsi="Arial"/>
        </w:rPr>
      </w:pPr>
      <w:r>
        <w:rPr>
          <w:rFonts w:ascii="Arial" w:hAnsi="Arial"/>
        </w:rPr>
        <w:t>Name – specifies a label to use</w:t>
      </w:r>
      <w:r w:rsidR="004C1951">
        <w:rPr>
          <w:rFonts w:ascii="Arial" w:hAnsi="Arial"/>
        </w:rPr>
        <w:t>. Optional.</w:t>
      </w:r>
    </w:p>
    <w:p w:rsidR="005A437A" w:rsidRDefault="008048A1" w:rsidP="00167862">
      <w:pPr>
        <w:pStyle w:val="ListParagraph"/>
        <w:numPr>
          <w:ilvl w:val="2"/>
          <w:numId w:val="4"/>
        </w:numPr>
        <w:ind w:right="-1440"/>
        <w:rPr>
          <w:rFonts w:ascii="Arial" w:hAnsi="Arial"/>
        </w:rPr>
      </w:pPr>
      <w:r>
        <w:rPr>
          <w:rFonts w:ascii="Arial" w:hAnsi="Arial"/>
        </w:rPr>
        <w:t>Parent – specifies a parent ID in a part-of feature hierarchy</w:t>
      </w:r>
      <w:r w:rsidR="004C1951">
        <w:rPr>
          <w:rFonts w:ascii="Arial" w:hAnsi="Arial"/>
        </w:rPr>
        <w:t>. The parent featu</w:t>
      </w:r>
      <w:r w:rsidR="00951730">
        <w:rPr>
          <w:rFonts w:ascii="Arial" w:hAnsi="Arial"/>
        </w:rPr>
        <w:t>re must define an ID</w:t>
      </w:r>
      <w:r w:rsidR="004C1951">
        <w:rPr>
          <w:rFonts w:ascii="Arial" w:hAnsi="Arial"/>
        </w:rPr>
        <w:t>. Furthermore, in the SO, the type of the child feature must have a part-of relationship to the type of the parent feature.</w:t>
      </w:r>
    </w:p>
    <w:p w:rsidR="008048A1" w:rsidRDefault="005A437A" w:rsidP="00167862">
      <w:pPr>
        <w:pStyle w:val="ListParagraph"/>
        <w:numPr>
          <w:ilvl w:val="2"/>
          <w:numId w:val="4"/>
        </w:numPr>
        <w:ind w:right="-1440"/>
        <w:rPr>
          <w:rFonts w:ascii="Arial" w:hAnsi="Arial"/>
        </w:rPr>
      </w:pPr>
      <w:r>
        <w:rPr>
          <w:rFonts w:ascii="Arial" w:hAnsi="Arial"/>
        </w:rPr>
        <w:t>Dbxref –</w:t>
      </w:r>
      <w:r w:rsidR="0077775A">
        <w:rPr>
          <w:rFonts w:ascii="Arial" w:hAnsi="Arial"/>
        </w:rPr>
        <w:t xml:space="preserve"> </w:t>
      </w:r>
      <w:r>
        <w:rPr>
          <w:rFonts w:ascii="Arial" w:hAnsi="Arial"/>
        </w:rPr>
        <w:t>database identifier(s) of linked objects</w:t>
      </w:r>
      <w:r w:rsidR="0077775A">
        <w:rPr>
          <w:rFonts w:ascii="Arial" w:hAnsi="Arial"/>
        </w:rPr>
        <w:t>. GFF3 specifies that the IDs have the form database:identifier</w:t>
      </w:r>
    </w:p>
    <w:p w:rsidR="005A437A" w:rsidRDefault="005A437A" w:rsidP="00167862">
      <w:pPr>
        <w:pStyle w:val="ListParagraph"/>
        <w:numPr>
          <w:ilvl w:val="1"/>
          <w:numId w:val="4"/>
        </w:numPr>
        <w:ind w:right="-1440"/>
        <w:rPr>
          <w:rFonts w:ascii="Arial" w:hAnsi="Arial"/>
        </w:rPr>
      </w:pPr>
      <w:r>
        <w:rPr>
          <w:rFonts w:ascii="Arial" w:hAnsi="Arial"/>
        </w:rPr>
        <w:t xml:space="preserve">Arbitrary user-defined attributes can be freely included. </w:t>
      </w:r>
    </w:p>
    <w:p w:rsidR="001118D0" w:rsidRDefault="005A437A" w:rsidP="00167862">
      <w:pPr>
        <w:pStyle w:val="ListParagraph"/>
        <w:numPr>
          <w:ilvl w:val="2"/>
          <w:numId w:val="4"/>
        </w:numPr>
        <w:ind w:right="-1440"/>
        <w:rPr>
          <w:rFonts w:ascii="Arial" w:hAnsi="Arial"/>
        </w:rPr>
      </w:pPr>
      <w:r>
        <w:rPr>
          <w:rFonts w:ascii="Arial" w:hAnsi="Arial"/>
        </w:rPr>
        <w:t>User-defined attributes should begin with a lowercase letter</w:t>
      </w:r>
    </w:p>
    <w:p w:rsidR="00D72E43" w:rsidRDefault="00D72E43" w:rsidP="00167862">
      <w:pPr>
        <w:ind w:right="-1440"/>
        <w:rPr>
          <w:rFonts w:ascii="Arial" w:hAnsi="Arial"/>
        </w:rPr>
      </w:pPr>
    </w:p>
    <w:p w:rsidR="00443F2A" w:rsidRDefault="0027526C" w:rsidP="00167862">
      <w:pPr>
        <w:ind w:right="-1440"/>
        <w:rPr>
          <w:rFonts w:ascii="Arial" w:hAnsi="Arial"/>
        </w:rPr>
      </w:pPr>
      <w:r w:rsidRPr="0027526C">
        <w:rPr>
          <w:rFonts w:ascii="Arial" w:hAnsi="Arial"/>
          <w:u w:val="single"/>
        </w:rPr>
        <w:t>Validation</w:t>
      </w:r>
      <w:r>
        <w:rPr>
          <w:rFonts w:ascii="Arial" w:hAnsi="Arial"/>
        </w:rPr>
        <w:t xml:space="preserve">. </w:t>
      </w:r>
      <w:r w:rsidR="00DA1CE2">
        <w:rPr>
          <w:rFonts w:ascii="Arial" w:hAnsi="Arial"/>
        </w:rPr>
        <w:t xml:space="preserve">The following tool allows you to upload a GFF3 file and validate its syntax and structure: </w:t>
      </w:r>
      <w:hyperlink r:id="rId6" w:history="1">
        <w:r w:rsidR="00D72E43" w:rsidRPr="004B4B6B">
          <w:rPr>
            <w:rStyle w:val="Hyperlink"/>
            <w:rFonts w:ascii="Arial" w:hAnsi="Arial"/>
          </w:rPr>
          <w:t>http://modencode.oicr.on.ca/cgi-bin/validate_gff3_online</w:t>
        </w:r>
      </w:hyperlink>
      <w:r w:rsidR="00D72E43">
        <w:rPr>
          <w:rFonts w:ascii="Arial" w:hAnsi="Arial"/>
        </w:rPr>
        <w:t xml:space="preserve"> </w:t>
      </w:r>
    </w:p>
    <w:p w:rsidR="00673207" w:rsidRDefault="00443F2A" w:rsidP="00167862">
      <w:pPr>
        <w:ind w:right="-1440"/>
        <w:rPr>
          <w:rFonts w:ascii="Arial" w:hAnsi="Arial"/>
        </w:rPr>
      </w:pPr>
      <w:r>
        <w:rPr>
          <w:rFonts w:ascii="Arial" w:hAnsi="Arial"/>
        </w:rPr>
        <w:t>The MGI GFF3 file should be validated</w:t>
      </w:r>
      <w:r w:rsidR="00B44F64">
        <w:rPr>
          <w:rFonts w:ascii="Arial" w:hAnsi="Arial"/>
        </w:rPr>
        <w:t xml:space="preserve"> if possible</w:t>
      </w:r>
      <w:r>
        <w:rPr>
          <w:rFonts w:ascii="Arial" w:hAnsi="Arial"/>
        </w:rPr>
        <w:t>.</w:t>
      </w:r>
      <w:r w:rsidR="00B44F64">
        <w:rPr>
          <w:rFonts w:ascii="Arial" w:hAnsi="Arial"/>
        </w:rPr>
        <w:t xml:space="preserve"> However, non-validation in not </w:t>
      </w:r>
      <w:r w:rsidR="00B44F64" w:rsidRPr="00B44F64">
        <w:rPr>
          <w:rFonts w:ascii="Arial" w:hAnsi="Arial"/>
          <w:i/>
        </w:rPr>
        <w:t>a priori</w:t>
      </w:r>
      <w:r w:rsidR="00B44F64">
        <w:rPr>
          <w:rFonts w:ascii="Arial" w:hAnsi="Arial"/>
        </w:rPr>
        <w:t xml:space="preserve"> a show-stopper. This va</w:t>
      </w:r>
      <w:r w:rsidR="004A69DE">
        <w:rPr>
          <w:rFonts w:ascii="Arial" w:hAnsi="Arial"/>
        </w:rPr>
        <w:t>lidator tool is apparently not being actively maintained. We will consider non-validation to be a warning.</w:t>
      </w:r>
    </w:p>
    <w:p w:rsidR="002E3D04" w:rsidRDefault="002E3D04" w:rsidP="00167862">
      <w:pPr>
        <w:pStyle w:val="Heading3"/>
        <w:ind w:right="-1440"/>
      </w:pPr>
      <w:r>
        <w:t>Stan</w:t>
      </w:r>
      <w:r w:rsidR="00CD636F">
        <w:t xml:space="preserve">dardizing the provider models: </w:t>
      </w:r>
      <w:r>
        <w:t>overview</w:t>
      </w:r>
    </w:p>
    <w:p w:rsidR="009F2524" w:rsidRDefault="002E3D04" w:rsidP="00167862">
      <w:pPr>
        <w:ind w:right="-1440"/>
        <w:rPr>
          <w:rFonts w:ascii="Arial" w:hAnsi="Arial"/>
        </w:rPr>
      </w:pPr>
      <w:r w:rsidRPr="002E3D04">
        <w:rPr>
          <w:rFonts w:ascii="Arial" w:hAnsi="Arial"/>
        </w:rPr>
        <w:t>None of our data model providers</w:t>
      </w:r>
      <w:r>
        <w:rPr>
          <w:rFonts w:ascii="Arial" w:hAnsi="Arial"/>
        </w:rPr>
        <w:t xml:space="preserve"> supply GFF3 files. Ensembl and Vega both supply GTF, an earlier variant of GFF, and NCBI supplies its own tab-delimited format. Beyond the </w:t>
      </w:r>
      <w:r w:rsidR="009F2524">
        <w:rPr>
          <w:rFonts w:ascii="Arial" w:hAnsi="Arial"/>
        </w:rPr>
        <w:t xml:space="preserve">line </w:t>
      </w:r>
      <w:r>
        <w:rPr>
          <w:rFonts w:ascii="Arial" w:hAnsi="Arial"/>
        </w:rPr>
        <w:t>syntax</w:t>
      </w:r>
      <w:r w:rsidR="009F2524">
        <w:rPr>
          <w:rFonts w:ascii="Arial" w:hAnsi="Arial"/>
        </w:rPr>
        <w:t xml:space="preserve"> differences</w:t>
      </w:r>
      <w:r w:rsidR="002A122E">
        <w:rPr>
          <w:rFonts w:ascii="Arial" w:hAnsi="Arial"/>
        </w:rPr>
        <w:t>, the suppliers differ in how</w:t>
      </w:r>
      <w:r>
        <w:rPr>
          <w:rFonts w:ascii="Arial" w:hAnsi="Arial"/>
        </w:rPr>
        <w:t xml:space="preserve"> model </w:t>
      </w:r>
      <w:r w:rsidR="009F2524">
        <w:rPr>
          <w:rFonts w:ascii="Arial" w:hAnsi="Arial"/>
        </w:rPr>
        <w:t xml:space="preserve">features and </w:t>
      </w:r>
      <w:r>
        <w:rPr>
          <w:rFonts w:ascii="Arial" w:hAnsi="Arial"/>
        </w:rPr>
        <w:t xml:space="preserve">subfeatures are represented. For example, Ensembl and Vega supply exons, CDSs, and start/stop codons, but they do not explicitly represent the genes/pseudogenes, transcripts, or UTRs. </w:t>
      </w:r>
      <w:r w:rsidR="00E55E22">
        <w:rPr>
          <w:rFonts w:ascii="Arial" w:hAnsi="Arial"/>
        </w:rPr>
        <w:t>All of this can be computed from the the data provided h</w:t>
      </w:r>
      <w:r w:rsidR="0027526C">
        <w:rPr>
          <w:rFonts w:ascii="Arial" w:hAnsi="Arial"/>
        </w:rPr>
        <w:t>owever.</w:t>
      </w:r>
      <w:r>
        <w:rPr>
          <w:rFonts w:ascii="Arial" w:hAnsi="Arial"/>
        </w:rPr>
        <w:t xml:space="preserve"> </w:t>
      </w:r>
      <w:r w:rsidR="00E55E22">
        <w:rPr>
          <w:rFonts w:ascii="Arial" w:hAnsi="Arial"/>
        </w:rPr>
        <w:t>On the other hand, NCBI represents genes/pseudogenes, transcripts, UTRs and CDSs, but the</w:t>
      </w:r>
      <w:r w:rsidR="009F2524">
        <w:rPr>
          <w:rFonts w:ascii="Arial" w:hAnsi="Arial"/>
        </w:rPr>
        <w:t>y</w:t>
      </w:r>
      <w:r w:rsidR="00E55E22">
        <w:rPr>
          <w:rFonts w:ascii="Arial" w:hAnsi="Arial"/>
        </w:rPr>
        <w:t xml:space="preserve"> do not represe</w:t>
      </w:r>
      <w:r w:rsidR="002A122E">
        <w:rPr>
          <w:rFonts w:ascii="Arial" w:hAnsi="Arial"/>
        </w:rPr>
        <w:t>nt exons or start/stop codons. Again, these can be computed.</w:t>
      </w:r>
    </w:p>
    <w:p w:rsidR="009F2524" w:rsidRDefault="009F2524" w:rsidP="00167862">
      <w:pPr>
        <w:ind w:right="-1440"/>
        <w:rPr>
          <w:rFonts w:ascii="Arial" w:hAnsi="Arial"/>
        </w:rPr>
      </w:pPr>
    </w:p>
    <w:p w:rsidR="00E55E22" w:rsidRDefault="00E55E22" w:rsidP="00167862">
      <w:pPr>
        <w:ind w:right="-1440"/>
        <w:rPr>
          <w:rFonts w:ascii="Arial" w:hAnsi="Arial"/>
        </w:rPr>
      </w:pPr>
      <w:r>
        <w:rPr>
          <w:rFonts w:ascii="Arial" w:hAnsi="Arial"/>
        </w:rPr>
        <w:t>In standardizing the representation, we</w:t>
      </w:r>
      <w:r w:rsidR="009F2524">
        <w:rPr>
          <w:rFonts w:ascii="Arial" w:hAnsi="Arial"/>
        </w:rPr>
        <w:t xml:space="preserve"> want to</w:t>
      </w:r>
      <w:r>
        <w:rPr>
          <w:rFonts w:ascii="Arial" w:hAnsi="Arial"/>
        </w:rPr>
        <w:t xml:space="preserve"> comput</w:t>
      </w:r>
      <w:r w:rsidR="009F2524">
        <w:rPr>
          <w:rFonts w:ascii="Arial" w:hAnsi="Arial"/>
        </w:rPr>
        <w:t>e</w:t>
      </w:r>
      <w:r>
        <w:rPr>
          <w:rFonts w:ascii="Arial" w:hAnsi="Arial"/>
        </w:rPr>
        <w:t xml:space="preserve"> the things that we can (so that the user doesn’t have to) and organiz</w:t>
      </w:r>
      <w:r w:rsidR="002A122E">
        <w:rPr>
          <w:rFonts w:ascii="Arial" w:hAnsi="Arial"/>
        </w:rPr>
        <w:t>e</w:t>
      </w:r>
      <w:r>
        <w:rPr>
          <w:rFonts w:ascii="Arial" w:hAnsi="Arial"/>
        </w:rPr>
        <w:t xml:space="preserve"> things in a consistent manner, using the GFF3 coding conventions. Early on, I found an existing tool, gtf2gff3, at the SO web site that pretty much does everything we were thinking of for the GTF case. That is, it:</w:t>
      </w:r>
    </w:p>
    <w:p w:rsidR="00E55E22" w:rsidRDefault="00E55E22" w:rsidP="00167862">
      <w:pPr>
        <w:pStyle w:val="ListParagraph"/>
        <w:numPr>
          <w:ilvl w:val="0"/>
          <w:numId w:val="22"/>
        </w:numPr>
        <w:ind w:right="-1440"/>
        <w:rPr>
          <w:rFonts w:ascii="Arial" w:hAnsi="Arial"/>
        </w:rPr>
      </w:pPr>
      <w:r>
        <w:rPr>
          <w:rFonts w:ascii="Arial" w:hAnsi="Arial"/>
        </w:rPr>
        <w:t>creates a gene feature for each distinct gene_id attribute</w:t>
      </w:r>
    </w:p>
    <w:p w:rsidR="00E55E22" w:rsidRDefault="00951730" w:rsidP="00167862">
      <w:pPr>
        <w:pStyle w:val="ListParagraph"/>
        <w:numPr>
          <w:ilvl w:val="0"/>
          <w:numId w:val="22"/>
        </w:numPr>
        <w:ind w:right="-1440"/>
        <w:rPr>
          <w:rFonts w:ascii="Arial" w:hAnsi="Arial"/>
        </w:rPr>
      </w:pPr>
      <w:r>
        <w:rPr>
          <w:rFonts w:ascii="Arial" w:hAnsi="Arial"/>
        </w:rPr>
        <w:t xml:space="preserve">creates a transcript or </w:t>
      </w:r>
      <w:r w:rsidR="00E55E22">
        <w:rPr>
          <w:rFonts w:ascii="Arial" w:hAnsi="Arial"/>
        </w:rPr>
        <w:t>mRNA feature for each distinct transcript_id attribute, and connects it to its gene</w:t>
      </w:r>
    </w:p>
    <w:p w:rsidR="00E55E22" w:rsidRDefault="00E55E22" w:rsidP="00167862">
      <w:pPr>
        <w:pStyle w:val="ListParagraph"/>
        <w:numPr>
          <w:ilvl w:val="0"/>
          <w:numId w:val="22"/>
        </w:numPr>
        <w:ind w:right="-1440"/>
        <w:rPr>
          <w:rFonts w:ascii="Arial" w:hAnsi="Arial"/>
        </w:rPr>
      </w:pPr>
      <w:r>
        <w:rPr>
          <w:rFonts w:ascii="Arial" w:hAnsi="Arial"/>
        </w:rPr>
        <w:t>“subtracts” the CDSs from the exons to generate the UTRs</w:t>
      </w:r>
    </w:p>
    <w:p w:rsidR="00735C44" w:rsidRDefault="00E55E22" w:rsidP="00167862">
      <w:pPr>
        <w:pStyle w:val="ListParagraph"/>
        <w:numPr>
          <w:ilvl w:val="0"/>
          <w:numId w:val="22"/>
        </w:numPr>
        <w:ind w:right="-1440"/>
        <w:rPr>
          <w:rFonts w:ascii="Arial" w:hAnsi="Arial"/>
        </w:rPr>
      </w:pPr>
      <w:r>
        <w:rPr>
          <w:rFonts w:ascii="Arial" w:hAnsi="Arial"/>
        </w:rPr>
        <w:t>connects exons, UTRs, CDSs, and start/stop codons to their transcript</w:t>
      </w:r>
      <w:r w:rsidR="000C4355">
        <w:rPr>
          <w:rFonts w:ascii="Arial" w:hAnsi="Arial"/>
        </w:rPr>
        <w:t xml:space="preserve"> via ID/Parent attributes</w:t>
      </w:r>
    </w:p>
    <w:p w:rsidR="00E55E22" w:rsidRDefault="00735C44" w:rsidP="00167862">
      <w:pPr>
        <w:pStyle w:val="ListParagraph"/>
        <w:numPr>
          <w:ilvl w:val="0"/>
          <w:numId w:val="22"/>
        </w:numPr>
        <w:ind w:right="-1440"/>
        <w:rPr>
          <w:rFonts w:ascii="Arial" w:hAnsi="Arial"/>
        </w:rPr>
      </w:pPr>
      <w:r>
        <w:rPr>
          <w:rFonts w:ascii="Arial" w:hAnsi="Arial"/>
        </w:rPr>
        <w:t>encode</w:t>
      </w:r>
      <w:r w:rsidR="002A122E">
        <w:rPr>
          <w:rFonts w:ascii="Arial" w:hAnsi="Arial"/>
        </w:rPr>
        <w:t>s</w:t>
      </w:r>
      <w:r>
        <w:rPr>
          <w:rFonts w:ascii="Arial" w:hAnsi="Arial"/>
        </w:rPr>
        <w:t xml:space="preserve"> everything in GFF3</w:t>
      </w:r>
    </w:p>
    <w:p w:rsidR="009F2524" w:rsidRDefault="009F2524" w:rsidP="00167862">
      <w:pPr>
        <w:ind w:right="-1440"/>
        <w:rPr>
          <w:rFonts w:ascii="Arial" w:hAnsi="Arial"/>
        </w:rPr>
      </w:pPr>
    </w:p>
    <w:p w:rsidR="00E55E22" w:rsidRDefault="00E55E22" w:rsidP="00167862">
      <w:pPr>
        <w:ind w:right="-1440"/>
        <w:rPr>
          <w:rFonts w:ascii="Arial" w:hAnsi="Arial"/>
        </w:rPr>
      </w:pPr>
      <w:r>
        <w:rPr>
          <w:rFonts w:ascii="Arial" w:hAnsi="Arial"/>
        </w:rPr>
        <w:t>This script also does a couple of little things that we don’t want:</w:t>
      </w:r>
    </w:p>
    <w:p w:rsidR="009F2524" w:rsidRDefault="00E55E22" w:rsidP="00167862">
      <w:pPr>
        <w:pStyle w:val="ListParagraph"/>
        <w:numPr>
          <w:ilvl w:val="0"/>
          <w:numId w:val="23"/>
        </w:numPr>
        <w:ind w:right="-1440"/>
        <w:rPr>
          <w:rFonts w:ascii="Arial" w:hAnsi="Arial"/>
        </w:rPr>
      </w:pPr>
      <w:r>
        <w:rPr>
          <w:rFonts w:ascii="Arial" w:hAnsi="Arial"/>
        </w:rPr>
        <w:t>it pu</w:t>
      </w:r>
      <w:r w:rsidR="009F2524">
        <w:rPr>
          <w:rFonts w:ascii="Arial" w:hAnsi="Arial"/>
        </w:rPr>
        <w:t>ts the model’s original type (e.g., “</w:t>
      </w:r>
      <w:r w:rsidR="009F2524" w:rsidRPr="009F2524">
        <w:rPr>
          <w:rFonts w:ascii="Arial" w:hAnsi="Arial"/>
        </w:rPr>
        <w:t>protein_coding</w:t>
      </w:r>
      <w:r w:rsidR="009F2524">
        <w:rPr>
          <w:rFonts w:ascii="Arial" w:hAnsi="Arial"/>
        </w:rPr>
        <w:t>”) into column 2. We want that in column 9 as a “</w:t>
      </w:r>
      <w:r w:rsidR="00C360A1">
        <w:rPr>
          <w:rFonts w:ascii="Arial" w:hAnsi="Arial"/>
        </w:rPr>
        <w:t>bioType</w:t>
      </w:r>
      <w:r w:rsidR="009F2524">
        <w:rPr>
          <w:rFonts w:ascii="Arial" w:hAnsi="Arial"/>
        </w:rPr>
        <w:t>” attribute, and we want the provider name in column 2.</w:t>
      </w:r>
    </w:p>
    <w:p w:rsidR="009F2524" w:rsidRDefault="009F2524" w:rsidP="00167862">
      <w:pPr>
        <w:pStyle w:val="ListParagraph"/>
        <w:numPr>
          <w:ilvl w:val="0"/>
          <w:numId w:val="23"/>
        </w:numPr>
        <w:ind w:right="-1440"/>
        <w:rPr>
          <w:rFonts w:ascii="Arial" w:hAnsi="Arial"/>
        </w:rPr>
      </w:pPr>
      <w:r>
        <w:rPr>
          <w:rFonts w:ascii="Arial" w:hAnsi="Arial"/>
        </w:rPr>
        <w:t>it generates a name for each transcript feature from the gene symbol and a counter (e.g. Bmp4-001, Bmp4-002, …). Transcripts also have an ID which is part of the provider data, so we don’t really care about the generated name.</w:t>
      </w:r>
    </w:p>
    <w:p w:rsidR="009F2524" w:rsidRDefault="009F2524" w:rsidP="00167862">
      <w:pPr>
        <w:pStyle w:val="ListParagraph"/>
        <w:numPr>
          <w:ilvl w:val="0"/>
          <w:numId w:val="23"/>
        </w:numPr>
        <w:ind w:right="-1440"/>
        <w:rPr>
          <w:rFonts w:ascii="Arial" w:hAnsi="Arial"/>
        </w:rPr>
      </w:pPr>
      <w:r>
        <w:rPr>
          <w:rFonts w:ascii="Arial" w:hAnsi="Arial"/>
        </w:rPr>
        <w:t>it generates IDs for exons, CDSs, etc, by concatenating the feature’s type, the transcript’s ID, and a counter (e.g., CDS:ENSMUST00000005128:3). ID’s are not required for any of these features</w:t>
      </w:r>
      <w:r w:rsidR="002A122E">
        <w:rPr>
          <w:rFonts w:ascii="Arial" w:hAnsi="Arial"/>
        </w:rPr>
        <w:t xml:space="preserve">, and these long strings just clutter up the file. </w:t>
      </w:r>
    </w:p>
    <w:p w:rsidR="00735C44" w:rsidRDefault="009F2524" w:rsidP="00167862">
      <w:pPr>
        <w:ind w:right="-1440"/>
        <w:rPr>
          <w:rFonts w:ascii="Arial" w:hAnsi="Arial"/>
        </w:rPr>
      </w:pPr>
      <w:r>
        <w:rPr>
          <w:rFonts w:ascii="Arial" w:hAnsi="Arial"/>
        </w:rPr>
        <w:t>All of this means that gtf2gff3’s output must be massaged a little bit</w:t>
      </w:r>
      <w:r w:rsidR="00735C44">
        <w:rPr>
          <w:rFonts w:ascii="Arial" w:hAnsi="Arial"/>
        </w:rPr>
        <w:t xml:space="preserve"> to get it in the final form we want. (This would be true regardless, since we also have to attach the associated MGI IDs.)</w:t>
      </w:r>
    </w:p>
    <w:p w:rsidR="00735C44" w:rsidRDefault="00735C44" w:rsidP="00167862">
      <w:pPr>
        <w:ind w:right="-1440"/>
        <w:rPr>
          <w:rFonts w:ascii="Arial" w:hAnsi="Arial"/>
        </w:rPr>
      </w:pPr>
    </w:p>
    <w:p w:rsidR="00735C44" w:rsidRDefault="00735C44" w:rsidP="00167862">
      <w:pPr>
        <w:ind w:right="-1440"/>
        <w:rPr>
          <w:rFonts w:ascii="Arial" w:hAnsi="Arial"/>
        </w:rPr>
      </w:pPr>
      <w:r>
        <w:rPr>
          <w:rFonts w:ascii="Arial" w:hAnsi="Arial"/>
        </w:rPr>
        <w:t>An analogous script (entrez2gff3.py) has been written to mimic gtf2gff3 for the case of NCBI. Specifically it:</w:t>
      </w:r>
    </w:p>
    <w:p w:rsidR="00735C44" w:rsidRDefault="00735C44" w:rsidP="00167862">
      <w:pPr>
        <w:pStyle w:val="ListParagraph"/>
        <w:numPr>
          <w:ilvl w:val="0"/>
          <w:numId w:val="24"/>
        </w:numPr>
        <w:ind w:right="-1440"/>
        <w:rPr>
          <w:rFonts w:ascii="Arial" w:hAnsi="Arial"/>
        </w:rPr>
      </w:pPr>
      <w:r>
        <w:rPr>
          <w:rFonts w:ascii="Arial" w:hAnsi="Arial"/>
        </w:rPr>
        <w:t>computes exons from the UTRs and CDSs</w:t>
      </w:r>
    </w:p>
    <w:p w:rsidR="00735C44" w:rsidRDefault="00735C44" w:rsidP="00167862">
      <w:pPr>
        <w:pStyle w:val="ListParagraph"/>
        <w:numPr>
          <w:ilvl w:val="0"/>
          <w:numId w:val="24"/>
        </w:numPr>
        <w:ind w:right="-1440"/>
        <w:rPr>
          <w:rFonts w:ascii="Arial" w:hAnsi="Arial"/>
        </w:rPr>
      </w:pPr>
      <w:r>
        <w:rPr>
          <w:rFonts w:ascii="Arial" w:hAnsi="Arial"/>
        </w:rPr>
        <w:t>computes phase for the CDSs (GFF3 requires phase, but CDSs from NCBI do not provide this)</w:t>
      </w:r>
    </w:p>
    <w:p w:rsidR="00735C44" w:rsidRPr="00443F2A" w:rsidRDefault="00735C44" w:rsidP="00167862">
      <w:pPr>
        <w:pStyle w:val="ListParagraph"/>
        <w:numPr>
          <w:ilvl w:val="0"/>
          <w:numId w:val="24"/>
        </w:numPr>
        <w:ind w:right="-1440"/>
        <w:rPr>
          <w:rFonts w:ascii="Arial" w:hAnsi="Arial"/>
        </w:rPr>
      </w:pPr>
      <w:r w:rsidRPr="00443F2A">
        <w:rPr>
          <w:rFonts w:ascii="Arial" w:hAnsi="Arial"/>
        </w:rPr>
        <w:t>computes start/stop codons from first/last CDSs</w:t>
      </w:r>
    </w:p>
    <w:p w:rsidR="000C4355" w:rsidRDefault="000C4355" w:rsidP="00167862">
      <w:pPr>
        <w:pStyle w:val="ListParagraph"/>
        <w:numPr>
          <w:ilvl w:val="0"/>
          <w:numId w:val="24"/>
        </w:numPr>
        <w:ind w:right="-1440"/>
        <w:rPr>
          <w:rFonts w:ascii="Arial" w:hAnsi="Arial"/>
        </w:rPr>
      </w:pPr>
      <w:r>
        <w:rPr>
          <w:rFonts w:ascii="Arial" w:hAnsi="Arial"/>
        </w:rPr>
        <w:t>ties everything together with ID/Parent attributes</w:t>
      </w:r>
    </w:p>
    <w:p w:rsidR="002A122E" w:rsidRDefault="000C4355" w:rsidP="00167862">
      <w:pPr>
        <w:pStyle w:val="ListParagraph"/>
        <w:numPr>
          <w:ilvl w:val="0"/>
          <w:numId w:val="24"/>
        </w:numPr>
        <w:ind w:right="-1440"/>
        <w:rPr>
          <w:rFonts w:ascii="Arial" w:hAnsi="Arial"/>
        </w:rPr>
      </w:pPr>
      <w:r>
        <w:rPr>
          <w:rFonts w:ascii="Arial" w:hAnsi="Arial"/>
        </w:rPr>
        <w:t>encodes everything in GFF3</w:t>
      </w:r>
    </w:p>
    <w:p w:rsidR="00C479EE" w:rsidRDefault="00C479EE" w:rsidP="00167862">
      <w:pPr>
        <w:ind w:right="-1440"/>
        <w:rPr>
          <w:rFonts w:ascii="Arial" w:hAnsi="Arial"/>
        </w:rPr>
      </w:pPr>
    </w:p>
    <w:p w:rsidR="002A122E" w:rsidRDefault="002A122E" w:rsidP="00167862">
      <w:pPr>
        <w:ind w:right="-1440"/>
        <w:rPr>
          <w:rFonts w:ascii="Arial" w:hAnsi="Arial"/>
        </w:rPr>
      </w:pPr>
    </w:p>
    <w:p w:rsidR="00A02D82" w:rsidRDefault="00E7192B" w:rsidP="00167862">
      <w:pPr>
        <w:pStyle w:val="Heading2"/>
        <w:ind w:right="-1440"/>
      </w:pPr>
      <w:r>
        <w:t>File</w:t>
      </w:r>
      <w:r w:rsidR="00436C75">
        <w:t xml:space="preserve"> </w:t>
      </w:r>
      <w:r w:rsidR="00A02D82">
        <w:t>Details</w:t>
      </w:r>
    </w:p>
    <w:p w:rsidR="00A02D82" w:rsidRDefault="00A02D82" w:rsidP="00167862">
      <w:pPr>
        <w:ind w:right="-1440"/>
        <w:rPr>
          <w:rFonts w:ascii="Arial" w:hAnsi="Arial"/>
        </w:rPr>
      </w:pPr>
      <w:r>
        <w:rPr>
          <w:rFonts w:ascii="Arial" w:hAnsi="Arial"/>
        </w:rPr>
        <w:t>GFF3 provides some latitude in exactly how one represents/encodes things. Here we provide more details exactly what the file will look like.</w:t>
      </w:r>
    </w:p>
    <w:p w:rsidR="00436C75" w:rsidRPr="00A02D82" w:rsidRDefault="00436C75" w:rsidP="00167862">
      <w:pPr>
        <w:ind w:right="-1440"/>
      </w:pPr>
    </w:p>
    <w:p w:rsidR="004A69DE" w:rsidRPr="004A69DE" w:rsidRDefault="004A69DE" w:rsidP="004A69DE">
      <w:pPr>
        <w:ind w:right="-1440"/>
        <w:rPr>
          <w:rFonts w:ascii="Arial" w:hAnsi="Arial"/>
        </w:rPr>
      </w:pPr>
    </w:p>
    <w:p w:rsidR="00C341D4" w:rsidRPr="00F14054" w:rsidRDefault="00D56F31" w:rsidP="00167862">
      <w:pPr>
        <w:ind w:right="-1440"/>
        <w:rPr>
          <w:rFonts w:ascii="Arial" w:hAnsi="Arial"/>
        </w:rPr>
      </w:pPr>
      <w:r w:rsidRPr="00F14054">
        <w:rPr>
          <w:rFonts w:ascii="Arial" w:hAnsi="Arial"/>
          <w:b/>
          <w:u w:val="single"/>
        </w:rPr>
        <w:t>Header</w:t>
      </w:r>
      <w:r w:rsidR="00C341D4" w:rsidRPr="00F14054">
        <w:rPr>
          <w:rFonts w:ascii="Arial" w:hAnsi="Arial"/>
        </w:rPr>
        <w:t xml:space="preserve">. </w:t>
      </w:r>
    </w:p>
    <w:p w:rsidR="00D56F31" w:rsidRPr="00F14054" w:rsidRDefault="00D56F31" w:rsidP="00167862">
      <w:pPr>
        <w:ind w:right="-1440"/>
        <w:rPr>
          <w:rFonts w:ascii="Arial" w:hAnsi="Arial"/>
        </w:rPr>
      </w:pPr>
      <w:r w:rsidRPr="00F14054">
        <w:rPr>
          <w:rFonts w:ascii="Arial" w:hAnsi="Arial"/>
        </w:rPr>
        <w:t>The MGI</w:t>
      </w:r>
      <w:r w:rsidR="00311316">
        <w:rPr>
          <w:rFonts w:ascii="Arial" w:hAnsi="Arial"/>
        </w:rPr>
        <w:t xml:space="preserve"> GFF file header</w:t>
      </w:r>
      <w:r w:rsidR="004A69DE">
        <w:rPr>
          <w:rFonts w:ascii="Arial" w:hAnsi="Arial"/>
        </w:rPr>
        <w:t xml:space="preserve"> </w:t>
      </w:r>
      <w:r w:rsidR="00311316">
        <w:rPr>
          <w:rFonts w:ascii="Arial" w:hAnsi="Arial"/>
        </w:rPr>
        <w:t xml:space="preserve">provides </w:t>
      </w:r>
      <w:r w:rsidR="004A69DE">
        <w:rPr>
          <w:rFonts w:ascii="Arial" w:hAnsi="Arial"/>
        </w:rPr>
        <w:t>essential metadata, including</w:t>
      </w:r>
      <w:r w:rsidRPr="00F14054">
        <w:rPr>
          <w:rFonts w:ascii="Arial" w:hAnsi="Arial"/>
        </w:rPr>
        <w:t>:</w:t>
      </w:r>
    </w:p>
    <w:p w:rsidR="002303FF" w:rsidRPr="00F14054" w:rsidRDefault="002303FF" w:rsidP="00167862">
      <w:pPr>
        <w:pStyle w:val="ListParagraph"/>
        <w:numPr>
          <w:ilvl w:val="0"/>
          <w:numId w:val="17"/>
        </w:numPr>
        <w:ind w:right="-1440"/>
        <w:rPr>
          <w:rFonts w:ascii="Arial" w:hAnsi="Arial"/>
        </w:rPr>
      </w:pPr>
      <w:r w:rsidRPr="00F14054">
        <w:rPr>
          <w:rFonts w:ascii="Arial" w:hAnsi="Arial"/>
        </w:rPr>
        <w:t>name of the file</w:t>
      </w:r>
    </w:p>
    <w:p w:rsidR="004A69DE" w:rsidRDefault="004A69DE" w:rsidP="00167862">
      <w:pPr>
        <w:pStyle w:val="ListParagraph"/>
        <w:numPr>
          <w:ilvl w:val="0"/>
          <w:numId w:val="17"/>
        </w:numPr>
        <w:ind w:right="-1440"/>
        <w:rPr>
          <w:rFonts w:ascii="Arial" w:hAnsi="Arial"/>
        </w:rPr>
      </w:pPr>
      <w:r>
        <w:rPr>
          <w:rFonts w:ascii="Arial" w:hAnsi="Arial"/>
        </w:rPr>
        <w:t>URL of the file (so one knows where to get updates)</w:t>
      </w:r>
    </w:p>
    <w:p w:rsidR="002303FF" w:rsidRPr="004A69DE" w:rsidRDefault="004A69DE" w:rsidP="004A69DE">
      <w:pPr>
        <w:pStyle w:val="ListParagraph"/>
        <w:numPr>
          <w:ilvl w:val="0"/>
          <w:numId w:val="17"/>
        </w:numPr>
        <w:ind w:right="-1440"/>
        <w:rPr>
          <w:rFonts w:ascii="Arial" w:hAnsi="Arial"/>
        </w:rPr>
      </w:pPr>
      <w:r>
        <w:rPr>
          <w:rFonts w:ascii="Arial" w:hAnsi="Arial"/>
        </w:rPr>
        <w:t>URL of a README file that provides detailed documentation of the content and layout of the file (README = this document, mostly)</w:t>
      </w:r>
    </w:p>
    <w:p w:rsidR="002303FF" w:rsidRPr="00F14054" w:rsidRDefault="002303FF" w:rsidP="00167862">
      <w:pPr>
        <w:pStyle w:val="ListParagraph"/>
        <w:numPr>
          <w:ilvl w:val="0"/>
          <w:numId w:val="17"/>
        </w:numPr>
        <w:ind w:right="-1440"/>
        <w:rPr>
          <w:rFonts w:ascii="Arial" w:hAnsi="Arial"/>
        </w:rPr>
      </w:pPr>
      <w:r w:rsidRPr="00F14054">
        <w:rPr>
          <w:rFonts w:ascii="Arial" w:hAnsi="Arial"/>
        </w:rPr>
        <w:t>date generated</w:t>
      </w:r>
    </w:p>
    <w:p w:rsidR="002303FF" w:rsidRPr="00F14054" w:rsidRDefault="002303FF" w:rsidP="00167862">
      <w:pPr>
        <w:pStyle w:val="ListParagraph"/>
        <w:numPr>
          <w:ilvl w:val="0"/>
          <w:numId w:val="17"/>
        </w:numPr>
        <w:ind w:right="-1440"/>
        <w:rPr>
          <w:rFonts w:ascii="Arial" w:hAnsi="Arial"/>
        </w:rPr>
      </w:pPr>
      <w:r w:rsidRPr="00F14054">
        <w:rPr>
          <w:rFonts w:ascii="Arial" w:hAnsi="Arial"/>
        </w:rPr>
        <w:t>genome build number</w:t>
      </w:r>
    </w:p>
    <w:p w:rsidR="002303FF" w:rsidRPr="00F14054" w:rsidRDefault="002303FF" w:rsidP="00167862">
      <w:pPr>
        <w:pStyle w:val="ListParagraph"/>
        <w:numPr>
          <w:ilvl w:val="0"/>
          <w:numId w:val="17"/>
        </w:numPr>
        <w:ind w:right="-1440"/>
        <w:rPr>
          <w:rFonts w:ascii="Arial" w:hAnsi="Arial"/>
        </w:rPr>
      </w:pPr>
      <w:r w:rsidRPr="00F14054">
        <w:rPr>
          <w:rFonts w:ascii="Arial" w:hAnsi="Arial"/>
        </w:rPr>
        <w:t>contact information</w:t>
      </w:r>
    </w:p>
    <w:p w:rsidR="002303FF" w:rsidRPr="00F14054" w:rsidRDefault="002303FF" w:rsidP="00167862">
      <w:pPr>
        <w:pStyle w:val="ListParagraph"/>
        <w:numPr>
          <w:ilvl w:val="0"/>
          <w:numId w:val="17"/>
        </w:numPr>
        <w:ind w:right="-1440"/>
        <w:rPr>
          <w:rFonts w:ascii="Arial" w:hAnsi="Arial"/>
        </w:rPr>
      </w:pPr>
      <w:r w:rsidRPr="00F14054">
        <w:rPr>
          <w:rFonts w:ascii="Arial" w:hAnsi="Arial"/>
        </w:rPr>
        <w:t>For each provider:</w:t>
      </w:r>
    </w:p>
    <w:p w:rsidR="002303FF" w:rsidRPr="00F14054" w:rsidRDefault="002303FF" w:rsidP="00167862">
      <w:pPr>
        <w:pStyle w:val="ListParagraph"/>
        <w:numPr>
          <w:ilvl w:val="1"/>
          <w:numId w:val="17"/>
        </w:numPr>
        <w:ind w:right="-1440"/>
        <w:rPr>
          <w:rFonts w:ascii="Arial" w:hAnsi="Arial"/>
        </w:rPr>
      </w:pPr>
      <w:r w:rsidRPr="00F14054">
        <w:rPr>
          <w:rFonts w:ascii="Arial" w:hAnsi="Arial"/>
        </w:rPr>
        <w:t>provider name</w:t>
      </w:r>
    </w:p>
    <w:p w:rsidR="002303FF" w:rsidRPr="00F14054" w:rsidRDefault="002303FF" w:rsidP="00167862">
      <w:pPr>
        <w:pStyle w:val="ListParagraph"/>
        <w:numPr>
          <w:ilvl w:val="1"/>
          <w:numId w:val="17"/>
        </w:numPr>
        <w:ind w:right="-1440"/>
        <w:rPr>
          <w:rFonts w:ascii="Arial" w:hAnsi="Arial"/>
        </w:rPr>
      </w:pPr>
      <w:r w:rsidRPr="00F14054">
        <w:rPr>
          <w:rFonts w:ascii="Arial" w:hAnsi="Arial"/>
        </w:rPr>
        <w:t>file name (for Ensembl/Vega, the name contains version info)</w:t>
      </w:r>
    </w:p>
    <w:p w:rsidR="004A69DE" w:rsidRDefault="002303FF" w:rsidP="004A69DE">
      <w:pPr>
        <w:pStyle w:val="ListParagraph"/>
        <w:numPr>
          <w:ilvl w:val="1"/>
          <w:numId w:val="17"/>
        </w:numPr>
        <w:ind w:right="-1440"/>
        <w:rPr>
          <w:rFonts w:ascii="Arial" w:hAnsi="Arial"/>
        </w:rPr>
      </w:pPr>
      <w:r w:rsidRPr="00F14054">
        <w:rPr>
          <w:rFonts w:ascii="Arial" w:hAnsi="Arial"/>
        </w:rPr>
        <w:t>file modification date</w:t>
      </w:r>
    </w:p>
    <w:p w:rsidR="00D56F31" w:rsidRPr="004A69DE" w:rsidRDefault="00D56F31" w:rsidP="004A69DE">
      <w:pPr>
        <w:ind w:right="-1440"/>
        <w:rPr>
          <w:rFonts w:ascii="Arial" w:hAnsi="Arial"/>
        </w:rPr>
      </w:pPr>
    </w:p>
    <w:p w:rsidR="00D56F31" w:rsidRDefault="00D56F31" w:rsidP="00167862">
      <w:pPr>
        <w:ind w:right="-1440"/>
        <w:rPr>
          <w:rFonts w:ascii="Arial" w:hAnsi="Arial"/>
        </w:rPr>
      </w:pPr>
    </w:p>
    <w:p w:rsidR="00436C75" w:rsidRDefault="00D56F31" w:rsidP="00167862">
      <w:pPr>
        <w:ind w:right="-1440"/>
        <w:rPr>
          <w:rFonts w:ascii="Arial" w:hAnsi="Arial"/>
        </w:rPr>
      </w:pPr>
      <w:r w:rsidRPr="00D56F31">
        <w:rPr>
          <w:rFonts w:ascii="Arial" w:hAnsi="Arial"/>
          <w:b/>
          <w:u w:val="single"/>
        </w:rPr>
        <w:t>Columns</w:t>
      </w:r>
      <w:r>
        <w:rPr>
          <w:rFonts w:ascii="Arial" w:hAnsi="Arial"/>
        </w:rPr>
        <w:t>:</w:t>
      </w:r>
      <w:r w:rsidR="00436C75">
        <w:rPr>
          <w:rFonts w:ascii="Arial" w:hAnsi="Arial"/>
        </w:rPr>
        <w:t xml:space="preserve"> </w:t>
      </w:r>
    </w:p>
    <w:p w:rsidR="00D56F31" w:rsidRDefault="00436C75" w:rsidP="00167862">
      <w:pPr>
        <w:pStyle w:val="ListParagraph"/>
        <w:numPr>
          <w:ilvl w:val="0"/>
          <w:numId w:val="11"/>
        </w:numPr>
        <w:ind w:right="-1440"/>
        <w:rPr>
          <w:rFonts w:ascii="Arial" w:hAnsi="Arial"/>
        </w:rPr>
      </w:pPr>
      <w:r w:rsidRPr="001118D0">
        <w:rPr>
          <w:rFonts w:ascii="Arial" w:hAnsi="Arial"/>
        </w:rPr>
        <w:t>seqid</w:t>
      </w:r>
      <w:r>
        <w:rPr>
          <w:rFonts w:ascii="Arial" w:hAnsi="Arial"/>
        </w:rPr>
        <w:t xml:space="preserve"> : This will be the chromosome </w:t>
      </w:r>
      <w:r w:rsidR="00FE122C">
        <w:rPr>
          <w:rFonts w:ascii="Arial" w:hAnsi="Arial"/>
        </w:rPr>
        <w:t xml:space="preserve">(1-19,X,Y,MT) </w:t>
      </w:r>
      <w:r w:rsidR="00D56F31">
        <w:rPr>
          <w:rFonts w:ascii="Arial" w:hAnsi="Arial"/>
        </w:rPr>
        <w:t>in most cases.</w:t>
      </w:r>
    </w:p>
    <w:p w:rsidR="00436C75" w:rsidRPr="00D56F31" w:rsidRDefault="00D56F31" w:rsidP="00167862">
      <w:pPr>
        <w:pStyle w:val="ListParagraph"/>
        <w:numPr>
          <w:ilvl w:val="0"/>
          <w:numId w:val="18"/>
        </w:numPr>
        <w:ind w:right="-1440"/>
        <w:rPr>
          <w:rFonts w:ascii="Arial" w:hAnsi="Arial"/>
        </w:rPr>
      </w:pPr>
      <w:r>
        <w:rPr>
          <w:rFonts w:ascii="Arial" w:hAnsi="Arial"/>
        </w:rPr>
        <w:t xml:space="preserve">Unplaced contigs: </w:t>
      </w:r>
      <w:r w:rsidR="00DA6F0A" w:rsidRPr="00D56F31">
        <w:rPr>
          <w:rFonts w:ascii="Arial" w:hAnsi="Arial"/>
        </w:rPr>
        <w:t>NCBI data also contain features mapped to unplaced contigs</w:t>
      </w:r>
      <w:r>
        <w:rPr>
          <w:rFonts w:ascii="Arial" w:hAnsi="Arial"/>
        </w:rPr>
        <w:t xml:space="preserve">. These </w:t>
      </w:r>
      <w:r w:rsidRPr="00780B00">
        <w:rPr>
          <w:rFonts w:ascii="Arial" w:hAnsi="Arial"/>
          <w:u w:val="single"/>
        </w:rPr>
        <w:t>are</w:t>
      </w:r>
      <w:r>
        <w:rPr>
          <w:rFonts w:ascii="Arial" w:hAnsi="Arial"/>
        </w:rPr>
        <w:t xml:space="preserve"> to be included in the output. T</w:t>
      </w:r>
      <w:r w:rsidR="00DA6F0A" w:rsidRPr="00D56F31">
        <w:rPr>
          <w:rFonts w:ascii="Arial" w:hAnsi="Arial"/>
        </w:rPr>
        <w:t>he cont</w:t>
      </w:r>
      <w:r w:rsidR="00FE122C" w:rsidRPr="00D56F31">
        <w:rPr>
          <w:rFonts w:ascii="Arial" w:hAnsi="Arial"/>
        </w:rPr>
        <w:t>ing name is used in those cases (e.g. “Y|NT_166424.1”</w:t>
      </w:r>
      <w:r w:rsidRPr="00D56F31">
        <w:rPr>
          <w:rFonts w:ascii="Arial" w:hAnsi="Arial"/>
        </w:rPr>
        <w:t>, is contig NT_166424.1 on chromosome Y.</w:t>
      </w:r>
      <w:r w:rsidR="00FE122C" w:rsidRPr="00D56F31">
        <w:rPr>
          <w:rFonts w:ascii="Arial" w:hAnsi="Arial"/>
        </w:rPr>
        <w:t>)</w:t>
      </w:r>
      <w:r w:rsidRPr="00D56F31">
        <w:rPr>
          <w:rFonts w:ascii="Arial" w:hAnsi="Arial"/>
        </w:rPr>
        <w:t xml:space="preserve"> </w:t>
      </w:r>
      <w:r>
        <w:rPr>
          <w:rFonts w:ascii="Arial" w:hAnsi="Arial"/>
        </w:rPr>
        <w:t>The coordinates of features on an unplaced contig are relative to that contig, NOT to the chromosome!</w:t>
      </w:r>
    </w:p>
    <w:p w:rsidR="00436C75" w:rsidRPr="00673207" w:rsidRDefault="00436C75" w:rsidP="00167862">
      <w:pPr>
        <w:pStyle w:val="ListParagraph"/>
        <w:numPr>
          <w:ilvl w:val="0"/>
          <w:numId w:val="11"/>
        </w:numPr>
        <w:ind w:right="-1440"/>
        <w:rPr>
          <w:rFonts w:ascii="Arial" w:hAnsi="Arial"/>
        </w:rPr>
      </w:pPr>
      <w:r w:rsidRPr="001118D0">
        <w:rPr>
          <w:rFonts w:ascii="Arial" w:hAnsi="Arial"/>
        </w:rPr>
        <w:t>source</w:t>
      </w:r>
      <w:r w:rsidR="00DA6F0A">
        <w:rPr>
          <w:rFonts w:ascii="Arial" w:hAnsi="Arial"/>
        </w:rPr>
        <w:t xml:space="preserve"> : </w:t>
      </w:r>
      <w:r w:rsidR="00816235">
        <w:rPr>
          <w:rFonts w:ascii="Arial" w:hAnsi="Arial"/>
        </w:rPr>
        <w:t>indicates the provider the feature came from, or MGI.</w:t>
      </w:r>
      <w:r w:rsidR="00673207">
        <w:rPr>
          <w:rFonts w:ascii="Arial" w:hAnsi="Arial"/>
        </w:rPr>
        <w:t xml:space="preserve"> We will use database names as defined in:</w:t>
      </w:r>
      <w:r w:rsidR="00673207">
        <w:rPr>
          <w:rFonts w:ascii="Arial" w:hAnsi="Arial"/>
        </w:rPr>
        <w:br/>
        <w:t xml:space="preserve">  </w:t>
      </w:r>
      <w:r w:rsidR="007C230D">
        <w:rPr>
          <w:rFonts w:ascii="Arial" w:hAnsi="Arial"/>
        </w:rPr>
        <w:t>(</w:t>
      </w:r>
      <w:hyperlink r:id="rId7" w:history="1">
        <w:r w:rsidR="007C230D" w:rsidRPr="004B4B6B">
          <w:rPr>
            <w:rStyle w:val="Hyperlink"/>
            <w:rFonts w:ascii="Arial" w:hAnsi="Arial"/>
          </w:rPr>
          <w:t>ftp://ftp.geneontology.org/pub/go/doc/GO.xrf_abbs</w:t>
        </w:r>
      </w:hyperlink>
      <w:r w:rsidR="007C230D">
        <w:rPr>
          <w:rFonts w:ascii="Arial" w:hAnsi="Arial"/>
        </w:rPr>
        <w:t xml:space="preserve">) </w:t>
      </w:r>
      <w:r w:rsidR="00816235" w:rsidRPr="00673207">
        <w:rPr>
          <w:rFonts w:ascii="Arial" w:hAnsi="Arial"/>
        </w:rPr>
        <w:br/>
      </w:r>
      <w:r w:rsidR="00673207">
        <w:rPr>
          <w:rFonts w:ascii="Arial" w:hAnsi="Arial"/>
        </w:rPr>
        <w:t>These are</w:t>
      </w:r>
      <w:r w:rsidR="00816235" w:rsidRPr="00673207">
        <w:rPr>
          <w:rFonts w:ascii="Arial" w:hAnsi="Arial"/>
        </w:rPr>
        <w:t>: MGI, ENSEMBL, VEGA</w:t>
      </w:r>
      <w:r w:rsidR="00C341D4">
        <w:rPr>
          <w:rFonts w:ascii="Arial" w:hAnsi="Arial"/>
        </w:rPr>
        <w:t xml:space="preserve">, and </w:t>
      </w:r>
      <w:r w:rsidR="00C341D4" w:rsidRPr="00673207">
        <w:rPr>
          <w:rFonts w:ascii="Arial" w:hAnsi="Arial"/>
        </w:rPr>
        <w:t>NCBI</w:t>
      </w:r>
      <w:r w:rsidR="00C341D4">
        <w:rPr>
          <w:rFonts w:ascii="Arial" w:hAnsi="Arial"/>
        </w:rPr>
        <w:t>_Gene</w:t>
      </w:r>
      <w:r w:rsidR="007C230D">
        <w:rPr>
          <w:rFonts w:ascii="Arial" w:hAnsi="Arial"/>
        </w:rPr>
        <w:t xml:space="preserve">. </w:t>
      </w:r>
    </w:p>
    <w:p w:rsidR="004C1951" w:rsidRDefault="00436C75" w:rsidP="00167862">
      <w:pPr>
        <w:pStyle w:val="ListParagraph"/>
        <w:numPr>
          <w:ilvl w:val="0"/>
          <w:numId w:val="11"/>
        </w:numPr>
        <w:ind w:right="-1440"/>
        <w:rPr>
          <w:rFonts w:ascii="Arial" w:hAnsi="Arial"/>
        </w:rPr>
      </w:pPr>
      <w:r>
        <w:rPr>
          <w:rFonts w:ascii="Arial" w:hAnsi="Arial"/>
        </w:rPr>
        <w:t>type</w:t>
      </w:r>
      <w:r w:rsidR="004C1951">
        <w:rPr>
          <w:rFonts w:ascii="Arial" w:hAnsi="Arial"/>
        </w:rPr>
        <w:t xml:space="preserve"> : the SO types that we will use are:</w:t>
      </w:r>
    </w:p>
    <w:p w:rsidR="0083713A" w:rsidRDefault="004C1951" w:rsidP="00167862">
      <w:pPr>
        <w:pStyle w:val="ListParagraph"/>
        <w:numPr>
          <w:ilvl w:val="0"/>
          <w:numId w:val="12"/>
        </w:numPr>
        <w:ind w:right="-1440"/>
        <w:rPr>
          <w:rFonts w:ascii="Arial" w:hAnsi="Arial"/>
        </w:rPr>
      </w:pPr>
      <w:r w:rsidRPr="0083713A">
        <w:rPr>
          <w:rFonts w:ascii="Arial" w:hAnsi="Arial"/>
        </w:rPr>
        <w:t>gene</w:t>
      </w:r>
      <w:r w:rsidR="00200DA9">
        <w:rPr>
          <w:rFonts w:ascii="Arial" w:hAnsi="Arial"/>
        </w:rPr>
        <w:t>, pseudogene</w:t>
      </w:r>
    </w:p>
    <w:p w:rsidR="00F5273A" w:rsidRDefault="004C1951" w:rsidP="00F5273A">
      <w:pPr>
        <w:pStyle w:val="ListParagraph"/>
        <w:numPr>
          <w:ilvl w:val="0"/>
          <w:numId w:val="12"/>
        </w:numPr>
        <w:ind w:right="-1440"/>
        <w:rPr>
          <w:rFonts w:ascii="Arial" w:hAnsi="Arial"/>
        </w:rPr>
      </w:pPr>
      <w:r w:rsidRPr="0083713A">
        <w:rPr>
          <w:rFonts w:ascii="Arial" w:hAnsi="Arial"/>
        </w:rPr>
        <w:t>mRNA</w:t>
      </w:r>
      <w:r w:rsidR="00F5273A">
        <w:rPr>
          <w:rFonts w:ascii="Arial" w:hAnsi="Arial"/>
        </w:rPr>
        <w:t xml:space="preserve">, </w:t>
      </w:r>
      <w:r w:rsidR="0083713A" w:rsidRPr="00AB7C98">
        <w:rPr>
          <w:rFonts w:ascii="Arial" w:hAnsi="Arial"/>
        </w:rPr>
        <w:t>transcript</w:t>
      </w:r>
      <w:r w:rsidR="00F5273A" w:rsidRPr="00F5273A">
        <w:rPr>
          <w:rFonts w:ascii="Arial" w:hAnsi="Arial"/>
        </w:rPr>
        <w:t>, pseudogenic_transcript</w:t>
      </w:r>
    </w:p>
    <w:p w:rsidR="00F5273A" w:rsidRDefault="00F5273A" w:rsidP="00F5273A">
      <w:pPr>
        <w:pStyle w:val="ListParagraph"/>
        <w:numPr>
          <w:ilvl w:val="1"/>
          <w:numId w:val="12"/>
        </w:numPr>
        <w:ind w:right="-1440"/>
        <w:rPr>
          <w:rFonts w:ascii="Arial" w:hAnsi="Arial"/>
        </w:rPr>
      </w:pPr>
      <w:r w:rsidRPr="00F5273A">
        <w:rPr>
          <w:rFonts w:ascii="Arial" w:hAnsi="Arial"/>
        </w:rPr>
        <w:t>non</w:t>
      </w:r>
      <w:r>
        <w:rPr>
          <w:rFonts w:ascii="Arial" w:hAnsi="Arial"/>
        </w:rPr>
        <w:t>-</w:t>
      </w:r>
      <w:r w:rsidRPr="00F5273A">
        <w:rPr>
          <w:rFonts w:ascii="Arial" w:hAnsi="Arial"/>
        </w:rPr>
        <w:t>pseudo:</w:t>
      </w:r>
      <w:r>
        <w:rPr>
          <w:rFonts w:ascii="Arial" w:hAnsi="Arial"/>
        </w:rPr>
        <w:t xml:space="preserve"> </w:t>
      </w:r>
      <w:r w:rsidR="00AB7C98" w:rsidRPr="00F5273A">
        <w:rPr>
          <w:rFonts w:ascii="Arial" w:hAnsi="Arial"/>
        </w:rPr>
        <w:t>if CDSs are present,</w:t>
      </w:r>
      <w:r>
        <w:rPr>
          <w:rFonts w:ascii="Arial" w:hAnsi="Arial"/>
        </w:rPr>
        <w:t xml:space="preserve"> “mRNA”; otherwise “transcript”</w:t>
      </w:r>
    </w:p>
    <w:p w:rsidR="004C1951" w:rsidRPr="00F5273A" w:rsidRDefault="00F5273A" w:rsidP="00F5273A">
      <w:pPr>
        <w:pStyle w:val="ListParagraph"/>
        <w:numPr>
          <w:ilvl w:val="1"/>
          <w:numId w:val="12"/>
        </w:numPr>
        <w:ind w:right="-1440"/>
        <w:rPr>
          <w:rFonts w:ascii="Arial" w:hAnsi="Arial"/>
        </w:rPr>
      </w:pPr>
      <w:r>
        <w:rPr>
          <w:rFonts w:ascii="Arial" w:hAnsi="Arial"/>
        </w:rPr>
        <w:t>pseudo: pseudogenic_transcript</w:t>
      </w:r>
    </w:p>
    <w:p w:rsidR="00AF3FD3" w:rsidRPr="00F5273A" w:rsidRDefault="004C1951" w:rsidP="00167862">
      <w:pPr>
        <w:pStyle w:val="ListParagraph"/>
        <w:numPr>
          <w:ilvl w:val="0"/>
          <w:numId w:val="12"/>
        </w:numPr>
        <w:ind w:right="-1440"/>
        <w:rPr>
          <w:rFonts w:ascii="Arial" w:hAnsi="Arial"/>
        </w:rPr>
      </w:pPr>
      <w:r w:rsidRPr="00F5273A">
        <w:rPr>
          <w:rFonts w:ascii="Arial" w:hAnsi="Arial"/>
        </w:rPr>
        <w:t>exon</w:t>
      </w:r>
      <w:r w:rsidR="00F5273A" w:rsidRPr="00F5273A">
        <w:rPr>
          <w:rFonts w:ascii="Arial" w:hAnsi="Arial"/>
        </w:rPr>
        <w:t xml:space="preserve">, </w:t>
      </w:r>
      <w:r w:rsidR="00200DA9" w:rsidRPr="00F5273A">
        <w:rPr>
          <w:rFonts w:ascii="Arial" w:hAnsi="Arial"/>
        </w:rPr>
        <w:t>pseudogenic_exon</w:t>
      </w:r>
    </w:p>
    <w:p w:rsidR="004C1951" w:rsidRDefault="00AF3FD3" w:rsidP="00167862">
      <w:pPr>
        <w:pStyle w:val="ListParagraph"/>
        <w:numPr>
          <w:ilvl w:val="0"/>
          <w:numId w:val="12"/>
        </w:numPr>
        <w:ind w:right="-1440"/>
        <w:rPr>
          <w:rFonts w:ascii="Arial" w:hAnsi="Arial"/>
        </w:rPr>
      </w:pPr>
      <w:r w:rsidRPr="00F5273A">
        <w:rPr>
          <w:rFonts w:ascii="Arial" w:hAnsi="Arial"/>
        </w:rPr>
        <w:t>UTR, five_prime_UTR, three_prime_UTR</w:t>
      </w:r>
    </w:p>
    <w:p w:rsidR="004C1951" w:rsidRDefault="004C1951" w:rsidP="00167862">
      <w:pPr>
        <w:pStyle w:val="ListParagraph"/>
        <w:numPr>
          <w:ilvl w:val="0"/>
          <w:numId w:val="12"/>
        </w:numPr>
        <w:ind w:right="-1440"/>
        <w:rPr>
          <w:rFonts w:ascii="Arial" w:hAnsi="Arial"/>
        </w:rPr>
      </w:pPr>
      <w:r>
        <w:rPr>
          <w:rFonts w:ascii="Arial" w:hAnsi="Arial"/>
        </w:rPr>
        <w:t>start_codon</w:t>
      </w:r>
      <w:r w:rsidR="00AF3FD3">
        <w:rPr>
          <w:rFonts w:ascii="Arial" w:hAnsi="Arial"/>
        </w:rPr>
        <w:t>, stop_codon</w:t>
      </w:r>
    </w:p>
    <w:p w:rsidR="004C1951" w:rsidRDefault="004C1951" w:rsidP="00167862">
      <w:pPr>
        <w:pStyle w:val="ListParagraph"/>
        <w:numPr>
          <w:ilvl w:val="0"/>
          <w:numId w:val="12"/>
        </w:numPr>
        <w:ind w:right="-1440"/>
        <w:rPr>
          <w:rFonts w:ascii="Arial" w:hAnsi="Arial"/>
        </w:rPr>
      </w:pPr>
      <w:r>
        <w:rPr>
          <w:rFonts w:ascii="Arial" w:hAnsi="Arial"/>
        </w:rPr>
        <w:t>CDS</w:t>
      </w:r>
    </w:p>
    <w:p w:rsidR="00436C75" w:rsidRPr="00B5335E" w:rsidRDefault="00B5335E" w:rsidP="00167862">
      <w:pPr>
        <w:ind w:left="1080" w:right="-1440"/>
        <w:rPr>
          <w:rFonts w:ascii="Arial" w:hAnsi="Arial"/>
        </w:rPr>
      </w:pPr>
      <w:r>
        <w:rPr>
          <w:rFonts w:ascii="Arial" w:hAnsi="Arial"/>
        </w:rPr>
        <w:t xml:space="preserve">See also </w:t>
      </w:r>
      <w:r w:rsidR="00C360A1">
        <w:rPr>
          <w:rFonts w:ascii="Arial" w:hAnsi="Arial"/>
        </w:rPr>
        <w:t>bioType</w:t>
      </w:r>
      <w:r>
        <w:rPr>
          <w:rFonts w:ascii="Arial" w:hAnsi="Arial"/>
        </w:rPr>
        <w:t xml:space="preserve"> (col 9 attribute).</w:t>
      </w:r>
    </w:p>
    <w:p w:rsidR="00A95A32" w:rsidRDefault="00436C75" w:rsidP="00167862">
      <w:pPr>
        <w:pStyle w:val="ListParagraph"/>
        <w:numPr>
          <w:ilvl w:val="0"/>
          <w:numId w:val="11"/>
        </w:numPr>
        <w:ind w:right="-1440"/>
        <w:rPr>
          <w:rFonts w:ascii="Arial" w:hAnsi="Arial"/>
        </w:rPr>
      </w:pPr>
      <w:r>
        <w:rPr>
          <w:rFonts w:ascii="Arial" w:hAnsi="Arial"/>
        </w:rPr>
        <w:t>start</w:t>
      </w:r>
    </w:p>
    <w:p w:rsidR="00436C75" w:rsidRPr="00A95A32" w:rsidRDefault="00436C75" w:rsidP="00167862">
      <w:pPr>
        <w:pStyle w:val="ListParagraph"/>
        <w:numPr>
          <w:ilvl w:val="0"/>
          <w:numId w:val="11"/>
        </w:numPr>
        <w:ind w:right="-1440"/>
        <w:rPr>
          <w:rFonts w:ascii="Arial" w:hAnsi="Arial"/>
        </w:rPr>
      </w:pPr>
      <w:r w:rsidRPr="00A95A32">
        <w:rPr>
          <w:rFonts w:ascii="Arial" w:hAnsi="Arial"/>
        </w:rPr>
        <w:t>stop</w:t>
      </w:r>
      <w:r w:rsidR="00A95A32">
        <w:rPr>
          <w:rFonts w:ascii="Arial" w:hAnsi="Arial"/>
        </w:rPr>
        <w:t xml:space="preserve"> – for MGI gene</w:t>
      </w:r>
      <w:r w:rsidR="00FE122C">
        <w:rPr>
          <w:rFonts w:ascii="Arial" w:hAnsi="Arial"/>
        </w:rPr>
        <w:t xml:space="preserve"> features</w:t>
      </w:r>
      <w:r w:rsidR="00A95A32">
        <w:rPr>
          <w:rFonts w:ascii="Arial" w:hAnsi="Arial"/>
        </w:rPr>
        <w:t>, start/stop coords will be computed as the min/max (respectively) of s</w:t>
      </w:r>
      <w:r w:rsidR="00AB7C98">
        <w:rPr>
          <w:rFonts w:ascii="Arial" w:hAnsi="Arial"/>
        </w:rPr>
        <w:t>ubfeatures of associated models;</w:t>
      </w:r>
      <w:r w:rsidR="00A95A32">
        <w:rPr>
          <w:rFonts w:ascii="Arial" w:hAnsi="Arial"/>
        </w:rPr>
        <w:t xml:space="preserve"> they will not n</w:t>
      </w:r>
      <w:r w:rsidR="00AB7C98">
        <w:rPr>
          <w:rFonts w:ascii="Arial" w:hAnsi="Arial"/>
        </w:rPr>
        <w:t>ecessarily match what is in MGI</w:t>
      </w:r>
      <w:r w:rsidR="00FE122C">
        <w:rPr>
          <w:rFonts w:ascii="Arial" w:hAnsi="Arial"/>
        </w:rPr>
        <w:t xml:space="preserve">. </w:t>
      </w:r>
      <w:r w:rsidR="00780B00">
        <w:rPr>
          <w:rFonts w:ascii="Arial" w:hAnsi="Arial"/>
        </w:rPr>
        <w:t xml:space="preserve">For Ensembl/Vega, </w:t>
      </w:r>
      <w:r w:rsidR="00C479EE">
        <w:rPr>
          <w:rFonts w:ascii="Arial" w:hAnsi="Arial"/>
        </w:rPr>
        <w:t>the coordinates will be whatever was provided, with one exception: the</w:t>
      </w:r>
      <w:r w:rsidR="00780B00">
        <w:rPr>
          <w:rFonts w:ascii="Arial" w:hAnsi="Arial"/>
        </w:rPr>
        <w:t xml:space="preserve"> gtf2gff3 script adjusts the coo</w:t>
      </w:r>
      <w:r w:rsidR="00C479EE">
        <w:rPr>
          <w:rFonts w:ascii="Arial" w:hAnsi="Arial"/>
        </w:rPr>
        <w:t>r</w:t>
      </w:r>
      <w:r w:rsidR="00780B00">
        <w:rPr>
          <w:rFonts w:ascii="Arial" w:hAnsi="Arial"/>
        </w:rPr>
        <w:t xml:space="preserve">dinates of the last CDS of a transcript to include the stop codon. </w:t>
      </w:r>
    </w:p>
    <w:p w:rsidR="00436C75" w:rsidRDefault="00436C75" w:rsidP="00167862">
      <w:pPr>
        <w:pStyle w:val="ListParagraph"/>
        <w:numPr>
          <w:ilvl w:val="0"/>
          <w:numId w:val="11"/>
        </w:numPr>
        <w:ind w:right="-1440"/>
        <w:rPr>
          <w:rFonts w:ascii="Arial" w:hAnsi="Arial"/>
        </w:rPr>
      </w:pPr>
      <w:r>
        <w:rPr>
          <w:rFonts w:ascii="Arial" w:hAnsi="Arial"/>
        </w:rPr>
        <w:t>score</w:t>
      </w:r>
      <w:r w:rsidR="00450357">
        <w:rPr>
          <w:rFonts w:ascii="Arial" w:hAnsi="Arial"/>
        </w:rPr>
        <w:t xml:space="preserve"> – this will always be ‘.’ </w:t>
      </w:r>
      <w:r w:rsidR="00C479EE">
        <w:rPr>
          <w:rFonts w:ascii="Arial" w:hAnsi="Arial"/>
        </w:rPr>
        <w:t>for phase I. For phase II (where we resort to sequence alignment), we may use this.</w:t>
      </w:r>
    </w:p>
    <w:p w:rsidR="00436C75" w:rsidRDefault="00436C75" w:rsidP="00167862">
      <w:pPr>
        <w:pStyle w:val="ListParagraph"/>
        <w:numPr>
          <w:ilvl w:val="0"/>
          <w:numId w:val="11"/>
        </w:numPr>
        <w:ind w:right="-1440"/>
        <w:rPr>
          <w:rFonts w:ascii="Arial" w:hAnsi="Arial"/>
        </w:rPr>
      </w:pPr>
      <w:r>
        <w:rPr>
          <w:rFonts w:ascii="Arial" w:hAnsi="Arial"/>
        </w:rPr>
        <w:t>strand</w:t>
      </w:r>
      <w:r w:rsidR="00450357">
        <w:rPr>
          <w:rFonts w:ascii="Arial" w:hAnsi="Arial"/>
        </w:rPr>
        <w:t xml:space="preserve"> – will always be defined (either ‘+’</w:t>
      </w:r>
      <w:r w:rsidR="00A95A32">
        <w:rPr>
          <w:rFonts w:ascii="Arial" w:hAnsi="Arial"/>
        </w:rPr>
        <w:t xml:space="preserve"> or ‘-‘)</w:t>
      </w:r>
    </w:p>
    <w:p w:rsidR="00436C75" w:rsidRPr="00D215DE" w:rsidRDefault="00436C75" w:rsidP="00167862">
      <w:pPr>
        <w:pStyle w:val="ListParagraph"/>
        <w:numPr>
          <w:ilvl w:val="0"/>
          <w:numId w:val="11"/>
        </w:numPr>
        <w:ind w:right="-1440"/>
        <w:rPr>
          <w:rFonts w:ascii="Arial" w:hAnsi="Arial"/>
        </w:rPr>
      </w:pPr>
      <w:r w:rsidRPr="00D215DE">
        <w:rPr>
          <w:rFonts w:ascii="Arial" w:hAnsi="Arial"/>
        </w:rPr>
        <w:t>phase</w:t>
      </w:r>
      <w:r w:rsidR="00BD6E13" w:rsidRPr="00D215DE">
        <w:rPr>
          <w:rFonts w:ascii="Arial" w:hAnsi="Arial"/>
        </w:rPr>
        <w:t xml:space="preserve"> –</w:t>
      </w:r>
      <w:r w:rsidR="00EB4466" w:rsidRPr="00D215DE">
        <w:rPr>
          <w:rFonts w:ascii="Arial" w:hAnsi="Arial"/>
        </w:rPr>
        <w:t xml:space="preserve"> </w:t>
      </w:r>
      <w:r w:rsidR="00780B00" w:rsidRPr="00D215DE">
        <w:rPr>
          <w:rFonts w:ascii="Arial" w:hAnsi="Arial"/>
        </w:rPr>
        <w:t>Ensem</w:t>
      </w:r>
      <w:r w:rsidR="00C479EE">
        <w:rPr>
          <w:rFonts w:ascii="Arial" w:hAnsi="Arial"/>
        </w:rPr>
        <w:t>b</w:t>
      </w:r>
      <w:r w:rsidR="00780B00" w:rsidRPr="00D215DE">
        <w:rPr>
          <w:rFonts w:ascii="Arial" w:hAnsi="Arial"/>
        </w:rPr>
        <w:t xml:space="preserve">l/Vega provide the phase for their CDS features. </w:t>
      </w:r>
      <w:r w:rsidR="00EB4466" w:rsidRPr="00D215DE">
        <w:rPr>
          <w:rFonts w:ascii="Arial" w:hAnsi="Arial"/>
        </w:rPr>
        <w:t xml:space="preserve">For </w:t>
      </w:r>
      <w:r w:rsidR="00780B00" w:rsidRPr="00D215DE">
        <w:rPr>
          <w:rFonts w:ascii="Arial" w:hAnsi="Arial"/>
        </w:rPr>
        <w:t>NCBI</w:t>
      </w:r>
      <w:r w:rsidR="00EB4466" w:rsidRPr="00D215DE">
        <w:rPr>
          <w:rFonts w:ascii="Arial" w:hAnsi="Arial"/>
        </w:rPr>
        <w:t xml:space="preserve">, </w:t>
      </w:r>
      <w:r w:rsidR="00780B00" w:rsidRPr="00D215DE">
        <w:rPr>
          <w:rFonts w:ascii="Arial" w:hAnsi="Arial"/>
        </w:rPr>
        <w:t>we</w:t>
      </w:r>
      <w:r w:rsidR="00C479EE">
        <w:rPr>
          <w:rFonts w:ascii="Arial" w:hAnsi="Arial"/>
        </w:rPr>
        <w:t>’ll</w:t>
      </w:r>
      <w:r w:rsidR="00780B00" w:rsidRPr="00D215DE">
        <w:rPr>
          <w:rFonts w:ascii="Arial" w:hAnsi="Arial"/>
        </w:rPr>
        <w:t xml:space="preserve"> </w:t>
      </w:r>
      <w:r w:rsidR="00EB4466" w:rsidRPr="00D215DE">
        <w:rPr>
          <w:rFonts w:ascii="Arial" w:hAnsi="Arial"/>
        </w:rPr>
        <w:t xml:space="preserve">calculate </w:t>
      </w:r>
      <w:r w:rsidR="00780B00" w:rsidRPr="00D215DE">
        <w:rPr>
          <w:rFonts w:ascii="Arial" w:hAnsi="Arial"/>
        </w:rPr>
        <w:t xml:space="preserve">it. </w:t>
      </w:r>
    </w:p>
    <w:p w:rsidR="002D1B83" w:rsidRPr="002D1B83" w:rsidRDefault="002D1B83" w:rsidP="00167862">
      <w:pPr>
        <w:pStyle w:val="ListParagraph"/>
        <w:numPr>
          <w:ilvl w:val="0"/>
          <w:numId w:val="11"/>
        </w:numPr>
        <w:ind w:right="-1440"/>
        <w:rPr>
          <w:rFonts w:ascii="Arial" w:hAnsi="Arial"/>
        </w:rPr>
      </w:pPr>
      <w:r w:rsidRPr="00BD6E13">
        <w:rPr>
          <w:rFonts w:ascii="Arial" w:hAnsi="Arial"/>
        </w:rPr>
        <w:t>attributes</w:t>
      </w:r>
    </w:p>
    <w:p w:rsidR="00A03FB2" w:rsidRPr="00D215DE" w:rsidRDefault="00BD6E13" w:rsidP="00167862">
      <w:pPr>
        <w:pStyle w:val="ListParagraph"/>
        <w:numPr>
          <w:ilvl w:val="0"/>
          <w:numId w:val="13"/>
        </w:numPr>
        <w:ind w:right="-1440"/>
        <w:rPr>
          <w:rFonts w:ascii="Arial" w:hAnsi="Arial"/>
        </w:rPr>
      </w:pPr>
      <w:r>
        <w:rPr>
          <w:rFonts w:ascii="Arial" w:hAnsi="Arial"/>
        </w:rPr>
        <w:t xml:space="preserve">ID - </w:t>
      </w:r>
      <w:r w:rsidR="002D1B83">
        <w:rPr>
          <w:rFonts w:ascii="Arial" w:hAnsi="Arial"/>
        </w:rPr>
        <w:t>genes, pseudogenes, transcripts and mRNAs will have IDs; UTRs, CDSs, exons, and start/stop codons will not.</w:t>
      </w:r>
      <w:r>
        <w:rPr>
          <w:rFonts w:ascii="Arial" w:hAnsi="Arial"/>
        </w:rPr>
        <w:t xml:space="preserve"> </w:t>
      </w:r>
      <w:r w:rsidR="00200DA9">
        <w:rPr>
          <w:rFonts w:ascii="Arial" w:hAnsi="Arial"/>
        </w:rPr>
        <w:t xml:space="preserve">We will use the same format for IDs as for Dbxrefs, i.e., DB:id, </w:t>
      </w:r>
      <w:r w:rsidR="00A85B5C">
        <w:rPr>
          <w:rFonts w:ascii="Arial" w:hAnsi="Arial"/>
        </w:rPr>
        <w:t>e.g. MGI:</w:t>
      </w:r>
      <w:r w:rsidR="00200DA9">
        <w:rPr>
          <w:rFonts w:ascii="Arial" w:hAnsi="Arial"/>
        </w:rPr>
        <w:t>MGI:</w:t>
      </w:r>
      <w:r w:rsidR="00A85B5C">
        <w:rPr>
          <w:rFonts w:ascii="Arial" w:hAnsi="Arial"/>
        </w:rPr>
        <w:t xml:space="preserve">12345 for an MGI gene feature, </w:t>
      </w:r>
      <w:r w:rsidR="00200DA9">
        <w:rPr>
          <w:rFonts w:ascii="Arial" w:hAnsi="Arial"/>
        </w:rPr>
        <w:t>NCBI_Gene:</w:t>
      </w:r>
      <w:r w:rsidR="00A85B5C">
        <w:rPr>
          <w:rFonts w:ascii="Arial" w:hAnsi="Arial"/>
        </w:rPr>
        <w:t xml:space="preserve">34567 for an NCBI gene model, </w:t>
      </w:r>
      <w:r w:rsidR="00200DA9">
        <w:rPr>
          <w:rFonts w:ascii="Arial" w:hAnsi="Arial"/>
        </w:rPr>
        <w:t>VEGA:</w:t>
      </w:r>
      <w:r w:rsidR="00A03FB2" w:rsidRPr="00A03FB2">
        <w:rPr>
          <w:rFonts w:ascii="Arial" w:hAnsi="Arial"/>
        </w:rPr>
        <w:t>OTTMUST00000086624</w:t>
      </w:r>
      <w:r w:rsidR="00A03FB2">
        <w:rPr>
          <w:rFonts w:ascii="Arial" w:hAnsi="Arial"/>
        </w:rPr>
        <w:t xml:space="preserve"> for a Vega transcript, etc. </w:t>
      </w:r>
    </w:p>
    <w:p w:rsidR="00A03FB2" w:rsidRDefault="00A03FB2" w:rsidP="00167862">
      <w:pPr>
        <w:pStyle w:val="ListParagraph"/>
        <w:numPr>
          <w:ilvl w:val="0"/>
          <w:numId w:val="13"/>
        </w:numPr>
        <w:ind w:right="-1440"/>
        <w:rPr>
          <w:rFonts w:ascii="Arial" w:hAnsi="Arial"/>
        </w:rPr>
      </w:pPr>
      <w:r>
        <w:rPr>
          <w:rFonts w:ascii="Arial" w:hAnsi="Arial"/>
        </w:rPr>
        <w:t xml:space="preserve">Parent – </w:t>
      </w:r>
    </w:p>
    <w:p w:rsidR="00F5273A" w:rsidRPr="00F5273A" w:rsidRDefault="00A03FB2" w:rsidP="00167862">
      <w:pPr>
        <w:pStyle w:val="ListParagraph"/>
        <w:numPr>
          <w:ilvl w:val="1"/>
          <w:numId w:val="13"/>
        </w:numPr>
        <w:ind w:right="-1440"/>
        <w:rPr>
          <w:rFonts w:ascii="Arial" w:hAnsi="Arial"/>
        </w:rPr>
      </w:pPr>
      <w:r w:rsidRPr="00F5273A">
        <w:rPr>
          <w:rFonts w:ascii="Arial" w:hAnsi="Arial"/>
        </w:rPr>
        <w:t>For an exon, CDS, UTR, or start/stop codon, Parent is the ID of the transcript/mRNA it belongs to.</w:t>
      </w:r>
      <w:r w:rsidR="00AB7C98" w:rsidRPr="00F5273A">
        <w:rPr>
          <w:rFonts w:ascii="Arial" w:hAnsi="Arial"/>
        </w:rPr>
        <w:t xml:space="preserve"> </w:t>
      </w:r>
    </w:p>
    <w:p w:rsidR="0077775A" w:rsidRPr="00F5273A" w:rsidRDefault="00A03FB2" w:rsidP="00167862">
      <w:pPr>
        <w:pStyle w:val="ListParagraph"/>
        <w:numPr>
          <w:ilvl w:val="1"/>
          <w:numId w:val="13"/>
        </w:numPr>
        <w:ind w:right="-1440"/>
        <w:rPr>
          <w:rFonts w:ascii="Arial" w:hAnsi="Arial"/>
        </w:rPr>
      </w:pPr>
      <w:r w:rsidRPr="00F5273A">
        <w:rPr>
          <w:rFonts w:ascii="Arial" w:hAnsi="Arial"/>
        </w:rPr>
        <w:t>For a transcript</w:t>
      </w:r>
      <w:r w:rsidR="007B5DD1" w:rsidRPr="00F5273A">
        <w:rPr>
          <w:rFonts w:ascii="Arial" w:hAnsi="Arial"/>
        </w:rPr>
        <w:t xml:space="preserve"> or </w:t>
      </w:r>
      <w:r w:rsidRPr="00F5273A">
        <w:rPr>
          <w:rFonts w:ascii="Arial" w:hAnsi="Arial"/>
        </w:rPr>
        <w:t>mRNA, Parent is the ID of the gene (model)</w:t>
      </w:r>
      <w:r w:rsidR="0077775A" w:rsidRPr="00F5273A">
        <w:rPr>
          <w:rFonts w:ascii="Arial" w:hAnsi="Arial"/>
        </w:rPr>
        <w:t xml:space="preserve"> i</w:t>
      </w:r>
      <w:r w:rsidR="00F5273A">
        <w:rPr>
          <w:rFonts w:ascii="Arial" w:hAnsi="Arial"/>
        </w:rPr>
        <w:t>t</w:t>
      </w:r>
      <w:r w:rsidR="0077775A" w:rsidRPr="00F5273A">
        <w:rPr>
          <w:rFonts w:ascii="Arial" w:hAnsi="Arial"/>
        </w:rPr>
        <w:t xml:space="preserve"> belongs to.</w:t>
      </w:r>
    </w:p>
    <w:p w:rsidR="007C230D" w:rsidRDefault="0077775A" w:rsidP="00167862">
      <w:pPr>
        <w:pStyle w:val="ListParagraph"/>
        <w:numPr>
          <w:ilvl w:val="1"/>
          <w:numId w:val="13"/>
        </w:numPr>
        <w:ind w:right="-1440"/>
        <w:rPr>
          <w:rFonts w:ascii="Arial" w:hAnsi="Arial"/>
        </w:rPr>
      </w:pPr>
      <w:r>
        <w:rPr>
          <w:rFonts w:ascii="Arial" w:hAnsi="Arial"/>
        </w:rPr>
        <w:t>Gene models do not have Parents.</w:t>
      </w:r>
    </w:p>
    <w:p w:rsidR="007C230D" w:rsidRDefault="007C230D" w:rsidP="00167862">
      <w:pPr>
        <w:pStyle w:val="ListParagraph"/>
        <w:numPr>
          <w:ilvl w:val="0"/>
          <w:numId w:val="13"/>
        </w:numPr>
        <w:ind w:right="-1440"/>
        <w:rPr>
          <w:rFonts w:ascii="Arial" w:hAnsi="Arial"/>
        </w:rPr>
      </w:pPr>
      <w:r>
        <w:rPr>
          <w:rFonts w:ascii="Arial" w:hAnsi="Arial"/>
        </w:rPr>
        <w:t xml:space="preserve">Name – </w:t>
      </w:r>
    </w:p>
    <w:p w:rsidR="007C230D" w:rsidRDefault="007C230D" w:rsidP="00167862">
      <w:pPr>
        <w:pStyle w:val="ListParagraph"/>
        <w:numPr>
          <w:ilvl w:val="1"/>
          <w:numId w:val="13"/>
        </w:numPr>
        <w:ind w:right="-1440"/>
        <w:rPr>
          <w:rFonts w:ascii="Arial" w:hAnsi="Arial"/>
        </w:rPr>
      </w:pPr>
      <w:r>
        <w:rPr>
          <w:rFonts w:ascii="Arial" w:hAnsi="Arial"/>
        </w:rPr>
        <w:t>For an MGI gene feature, this will be the gene symbol</w:t>
      </w:r>
    </w:p>
    <w:p w:rsidR="002303FF" w:rsidRPr="00D215DE" w:rsidRDefault="002303FF" w:rsidP="00167862">
      <w:pPr>
        <w:pStyle w:val="ListParagraph"/>
        <w:numPr>
          <w:ilvl w:val="1"/>
          <w:numId w:val="13"/>
        </w:numPr>
        <w:ind w:right="-1440"/>
        <w:rPr>
          <w:rFonts w:ascii="Arial" w:hAnsi="Arial"/>
        </w:rPr>
      </w:pPr>
      <w:r w:rsidRPr="00D215DE">
        <w:rPr>
          <w:rFonts w:ascii="Arial" w:hAnsi="Arial"/>
        </w:rPr>
        <w:t xml:space="preserve">Provider models will have no names. (The input files contain gene symbols, which may or may not match the official MGI nomenclature. These will be stripped out.) </w:t>
      </w:r>
    </w:p>
    <w:p w:rsidR="0077775A" w:rsidRPr="00D215DE" w:rsidRDefault="001E56BD" w:rsidP="00167862">
      <w:pPr>
        <w:pStyle w:val="ListParagraph"/>
        <w:numPr>
          <w:ilvl w:val="1"/>
          <w:numId w:val="13"/>
        </w:numPr>
        <w:ind w:right="-1440"/>
        <w:rPr>
          <w:rFonts w:ascii="Arial" w:hAnsi="Arial"/>
        </w:rPr>
      </w:pPr>
      <w:r w:rsidRPr="00D215DE">
        <w:rPr>
          <w:rFonts w:ascii="Arial" w:hAnsi="Arial"/>
        </w:rPr>
        <w:t>Transcripts, mRNAs, and their subfeatures do not have Names.</w:t>
      </w:r>
      <w:r w:rsidR="002303FF" w:rsidRPr="00D215DE">
        <w:rPr>
          <w:rFonts w:ascii="Arial" w:hAnsi="Arial"/>
        </w:rPr>
        <w:t xml:space="preserve"> </w:t>
      </w:r>
    </w:p>
    <w:p w:rsidR="0077775A" w:rsidRDefault="0077775A" w:rsidP="00167862">
      <w:pPr>
        <w:pStyle w:val="ListParagraph"/>
        <w:numPr>
          <w:ilvl w:val="0"/>
          <w:numId w:val="13"/>
        </w:numPr>
        <w:ind w:right="-1440"/>
        <w:rPr>
          <w:rFonts w:ascii="Arial" w:hAnsi="Arial"/>
        </w:rPr>
      </w:pPr>
      <w:r>
        <w:rPr>
          <w:rFonts w:ascii="Arial" w:hAnsi="Arial"/>
        </w:rPr>
        <w:t>Dbxref – we will use Dbxrefs to associate gene models with MGI genes:</w:t>
      </w:r>
    </w:p>
    <w:p w:rsidR="00C70B22" w:rsidRDefault="00C70B22" w:rsidP="00167862">
      <w:pPr>
        <w:pStyle w:val="ListParagraph"/>
        <w:numPr>
          <w:ilvl w:val="1"/>
          <w:numId w:val="13"/>
        </w:numPr>
        <w:ind w:right="-1440"/>
        <w:rPr>
          <w:rFonts w:ascii="Arial" w:hAnsi="Arial"/>
        </w:rPr>
      </w:pPr>
      <w:r>
        <w:rPr>
          <w:rFonts w:ascii="Arial" w:hAnsi="Arial"/>
        </w:rPr>
        <w:t xml:space="preserve">GFF3 format </w:t>
      </w:r>
      <w:r w:rsidR="000F6DB6">
        <w:rPr>
          <w:rFonts w:ascii="Arial" w:hAnsi="Arial"/>
        </w:rPr>
        <w:t xml:space="preserve">for a </w:t>
      </w:r>
      <w:r>
        <w:rPr>
          <w:rFonts w:ascii="Arial" w:hAnsi="Arial"/>
        </w:rPr>
        <w:t xml:space="preserve"> Dbxref is “database</w:t>
      </w:r>
      <w:r w:rsidR="000F6DB6">
        <w:rPr>
          <w:rFonts w:ascii="Arial" w:hAnsi="Arial"/>
        </w:rPr>
        <w:t>:</w:t>
      </w:r>
      <w:r>
        <w:rPr>
          <w:rFonts w:ascii="Arial" w:hAnsi="Arial"/>
        </w:rPr>
        <w:t xml:space="preserve">id”, where database is a name from </w:t>
      </w:r>
      <w:r w:rsidR="000F6DB6">
        <w:rPr>
          <w:rFonts w:ascii="Arial" w:hAnsi="Arial"/>
        </w:rPr>
        <w:t>a</w:t>
      </w:r>
      <w:r>
        <w:rPr>
          <w:rFonts w:ascii="Arial" w:hAnsi="Arial"/>
        </w:rPr>
        <w:t xml:space="preserve"> standard ontology of databases, and id is the database-specific identifier (which may include its own prefix+colon). For example:</w:t>
      </w:r>
    </w:p>
    <w:p w:rsidR="00C70B22" w:rsidRDefault="00C70B22" w:rsidP="00167862">
      <w:pPr>
        <w:pStyle w:val="ListParagraph"/>
        <w:numPr>
          <w:ilvl w:val="2"/>
          <w:numId w:val="13"/>
        </w:numPr>
        <w:ind w:right="-1440"/>
        <w:rPr>
          <w:rFonts w:ascii="Arial" w:hAnsi="Arial"/>
        </w:rPr>
      </w:pPr>
      <w:r>
        <w:rPr>
          <w:rFonts w:ascii="Arial" w:hAnsi="Arial"/>
        </w:rPr>
        <w:t>MGI:MGI:123456</w:t>
      </w:r>
    </w:p>
    <w:p w:rsidR="000F6DB6" w:rsidRDefault="00C70B22" w:rsidP="00167862">
      <w:pPr>
        <w:pStyle w:val="ListParagraph"/>
        <w:numPr>
          <w:ilvl w:val="2"/>
          <w:numId w:val="13"/>
        </w:numPr>
        <w:ind w:right="-1440"/>
        <w:rPr>
          <w:rFonts w:ascii="Arial" w:hAnsi="Arial"/>
        </w:rPr>
      </w:pPr>
      <w:r>
        <w:rPr>
          <w:rFonts w:ascii="Arial" w:hAnsi="Arial"/>
        </w:rPr>
        <w:t>ENSEMBL:ENSMUSG0000001234</w:t>
      </w:r>
    </w:p>
    <w:p w:rsidR="00673207" w:rsidRDefault="000F6DB6" w:rsidP="00167862">
      <w:pPr>
        <w:pStyle w:val="ListParagraph"/>
        <w:numPr>
          <w:ilvl w:val="2"/>
          <w:numId w:val="13"/>
        </w:numPr>
        <w:ind w:right="-1440"/>
        <w:rPr>
          <w:rFonts w:ascii="Arial" w:hAnsi="Arial"/>
        </w:rPr>
      </w:pPr>
      <w:r>
        <w:rPr>
          <w:rFonts w:ascii="Arial" w:hAnsi="Arial"/>
        </w:rPr>
        <w:t>NCBI_Gene:345678</w:t>
      </w:r>
    </w:p>
    <w:p w:rsidR="00673207" w:rsidRDefault="00673207" w:rsidP="00167862">
      <w:pPr>
        <w:pStyle w:val="ListParagraph"/>
        <w:numPr>
          <w:ilvl w:val="1"/>
          <w:numId w:val="13"/>
        </w:numPr>
        <w:ind w:right="-1440"/>
        <w:rPr>
          <w:rFonts w:ascii="Arial" w:hAnsi="Arial"/>
        </w:rPr>
      </w:pPr>
      <w:r>
        <w:rPr>
          <w:rFonts w:ascii="Arial" w:hAnsi="Arial"/>
        </w:rPr>
        <w:t>Each MGI gene feature will have a Dbxref listing all associated gene models.</w:t>
      </w:r>
      <w:r w:rsidR="007B5DD1">
        <w:rPr>
          <w:rFonts w:ascii="Arial" w:hAnsi="Arial"/>
        </w:rPr>
        <w:t xml:space="preserve"> </w:t>
      </w:r>
    </w:p>
    <w:p w:rsidR="00673207" w:rsidRDefault="00673207" w:rsidP="00167862">
      <w:pPr>
        <w:pStyle w:val="ListParagraph"/>
        <w:numPr>
          <w:ilvl w:val="1"/>
          <w:numId w:val="13"/>
        </w:numPr>
        <w:ind w:right="-1440"/>
        <w:rPr>
          <w:rFonts w:ascii="Arial" w:hAnsi="Arial"/>
        </w:rPr>
      </w:pPr>
      <w:r>
        <w:rPr>
          <w:rFonts w:ascii="Arial" w:hAnsi="Arial"/>
        </w:rPr>
        <w:t>Each Provider model will have a Dbxref listing all associated MGI genes.</w:t>
      </w:r>
    </w:p>
    <w:p w:rsidR="00673207" w:rsidRDefault="00673207" w:rsidP="00167862">
      <w:pPr>
        <w:pStyle w:val="ListParagraph"/>
        <w:numPr>
          <w:ilvl w:val="1"/>
          <w:numId w:val="13"/>
        </w:numPr>
        <w:ind w:right="-1440"/>
        <w:rPr>
          <w:rFonts w:ascii="Arial" w:hAnsi="Arial"/>
        </w:rPr>
      </w:pPr>
      <w:r>
        <w:rPr>
          <w:rFonts w:ascii="Arial" w:hAnsi="Arial"/>
        </w:rPr>
        <w:t>Models/Genes with no associations have no Dbxref attribute.</w:t>
      </w:r>
    </w:p>
    <w:p w:rsidR="009B462F" w:rsidRDefault="00673207" w:rsidP="00167862">
      <w:pPr>
        <w:pStyle w:val="ListParagraph"/>
        <w:numPr>
          <w:ilvl w:val="1"/>
          <w:numId w:val="13"/>
        </w:numPr>
        <w:ind w:right="-1440"/>
        <w:rPr>
          <w:rFonts w:ascii="Arial" w:hAnsi="Arial"/>
        </w:rPr>
      </w:pPr>
      <w:r>
        <w:rPr>
          <w:rFonts w:ascii="Arial" w:hAnsi="Arial"/>
        </w:rPr>
        <w:t>Models/Genes with multiple ass</w:t>
      </w:r>
      <w:r w:rsidR="00F5273A">
        <w:rPr>
          <w:rFonts w:ascii="Arial" w:hAnsi="Arial"/>
        </w:rPr>
        <w:t>o</w:t>
      </w:r>
      <w:r>
        <w:rPr>
          <w:rFonts w:ascii="Arial" w:hAnsi="Arial"/>
        </w:rPr>
        <w:t>ciations simply list the multiple ids (comma separated).</w:t>
      </w:r>
    </w:p>
    <w:p w:rsidR="007B5DD1" w:rsidRDefault="007B5DD1" w:rsidP="00167862">
      <w:pPr>
        <w:pStyle w:val="ListParagraph"/>
        <w:numPr>
          <w:ilvl w:val="0"/>
          <w:numId w:val="13"/>
        </w:numPr>
        <w:ind w:right="-1440"/>
        <w:rPr>
          <w:rFonts w:ascii="Arial" w:hAnsi="Arial"/>
        </w:rPr>
      </w:pPr>
      <w:r>
        <w:rPr>
          <w:rFonts w:ascii="Arial" w:hAnsi="Arial"/>
        </w:rPr>
        <w:t>mgiName – (user defined) For MGI gene features, the full name from MGI. Other features do not have mgiName.</w:t>
      </w:r>
    </w:p>
    <w:p w:rsidR="000F6DB6" w:rsidRDefault="00C360A1" w:rsidP="00167862">
      <w:pPr>
        <w:pStyle w:val="ListParagraph"/>
        <w:numPr>
          <w:ilvl w:val="0"/>
          <w:numId w:val="13"/>
        </w:numPr>
        <w:ind w:right="-1440"/>
        <w:rPr>
          <w:rFonts w:ascii="Arial" w:hAnsi="Arial"/>
        </w:rPr>
      </w:pPr>
      <w:r>
        <w:rPr>
          <w:rFonts w:ascii="Arial" w:hAnsi="Arial"/>
        </w:rPr>
        <w:t>bio</w:t>
      </w:r>
      <w:r w:rsidR="009B462F">
        <w:rPr>
          <w:rFonts w:ascii="Arial" w:hAnsi="Arial"/>
        </w:rPr>
        <w:t xml:space="preserve">Type – </w:t>
      </w:r>
      <w:r w:rsidR="00F5273A">
        <w:rPr>
          <w:rFonts w:ascii="Arial" w:hAnsi="Arial"/>
        </w:rPr>
        <w:t>(user defined) F</w:t>
      </w:r>
      <w:r w:rsidR="009B462F">
        <w:rPr>
          <w:rFonts w:ascii="Arial" w:hAnsi="Arial"/>
        </w:rPr>
        <w:t xml:space="preserve">or MGI genes and provider gene models, we will include a </w:t>
      </w:r>
      <w:r>
        <w:rPr>
          <w:rFonts w:ascii="Arial" w:hAnsi="Arial"/>
        </w:rPr>
        <w:t>bio</w:t>
      </w:r>
      <w:r w:rsidR="009B462F">
        <w:rPr>
          <w:rFonts w:ascii="Arial" w:hAnsi="Arial"/>
        </w:rPr>
        <w:t xml:space="preserve">Type attribute giving the feature type as defined by the respective database. </w:t>
      </w:r>
    </w:p>
    <w:p w:rsidR="00E7192B" w:rsidRDefault="00E7192B" w:rsidP="00167862">
      <w:pPr>
        <w:ind w:right="-1440"/>
        <w:rPr>
          <w:rFonts w:ascii="Arial" w:hAnsi="Arial"/>
          <w:u w:val="single"/>
        </w:rPr>
      </w:pPr>
    </w:p>
    <w:p w:rsidR="00E7192B" w:rsidRDefault="00E7192B" w:rsidP="00167862">
      <w:pPr>
        <w:ind w:right="-1440"/>
        <w:rPr>
          <w:rFonts w:ascii="Arial" w:hAnsi="Arial"/>
        </w:rPr>
      </w:pPr>
      <w:r w:rsidRPr="00E7192B">
        <w:rPr>
          <w:rFonts w:ascii="Arial" w:hAnsi="Arial"/>
          <w:u w:val="single"/>
        </w:rPr>
        <w:t>Sort order</w:t>
      </w:r>
      <w:r w:rsidR="00CF147F">
        <w:rPr>
          <w:rFonts w:ascii="Arial" w:hAnsi="Arial"/>
        </w:rPr>
        <w:t>. The file sort order is multi</w:t>
      </w:r>
      <w:r>
        <w:rPr>
          <w:rFonts w:ascii="Arial" w:hAnsi="Arial"/>
        </w:rPr>
        <w:t>level</w:t>
      </w:r>
      <w:r w:rsidR="00CF147F">
        <w:rPr>
          <w:rFonts w:ascii="Arial" w:hAnsi="Arial"/>
        </w:rPr>
        <w:t xml:space="preserve"> and rather complicated (but useful!)</w:t>
      </w:r>
      <w:r>
        <w:rPr>
          <w:rFonts w:ascii="Arial" w:hAnsi="Arial"/>
        </w:rPr>
        <w:t>:</w:t>
      </w:r>
    </w:p>
    <w:p w:rsidR="00E7192B" w:rsidRDefault="00E7192B" w:rsidP="00167862">
      <w:pPr>
        <w:pStyle w:val="ListParagraph"/>
        <w:numPr>
          <w:ilvl w:val="0"/>
          <w:numId w:val="19"/>
        </w:numPr>
        <w:ind w:right="-1440"/>
        <w:rPr>
          <w:rFonts w:ascii="Arial" w:hAnsi="Arial"/>
        </w:rPr>
      </w:pPr>
      <w:r>
        <w:rPr>
          <w:rFonts w:ascii="Arial" w:hAnsi="Arial"/>
        </w:rPr>
        <w:t>Top level sort is by chromosome.</w:t>
      </w:r>
    </w:p>
    <w:p w:rsidR="00AC2C3A" w:rsidRDefault="00E7192B" w:rsidP="00167862">
      <w:pPr>
        <w:pStyle w:val="ListParagraph"/>
        <w:numPr>
          <w:ilvl w:val="0"/>
          <w:numId w:val="19"/>
        </w:numPr>
        <w:ind w:right="-1440"/>
        <w:rPr>
          <w:rFonts w:ascii="Arial" w:hAnsi="Arial"/>
        </w:rPr>
      </w:pPr>
      <w:r>
        <w:rPr>
          <w:rFonts w:ascii="Arial" w:hAnsi="Arial"/>
        </w:rPr>
        <w:t xml:space="preserve">The next level is by start position </w:t>
      </w:r>
      <w:r w:rsidRPr="00E7192B">
        <w:rPr>
          <w:rFonts w:ascii="Arial" w:hAnsi="Arial"/>
          <w:i/>
        </w:rPr>
        <w:t>of the associated MGI gene</w:t>
      </w:r>
      <w:r>
        <w:rPr>
          <w:rFonts w:ascii="Arial" w:hAnsi="Arial"/>
        </w:rPr>
        <w:t xml:space="preserve">.  All models and their subfeatures are grouped with their associated gene. Models with no associated MGI gene are sorted by start position of the model. Models with multiple associated MGI genes appear under the </w:t>
      </w:r>
      <w:r w:rsidRPr="00E7192B">
        <w:rPr>
          <w:rFonts w:ascii="Arial" w:hAnsi="Arial"/>
          <w:i/>
        </w:rPr>
        <w:t>first</w:t>
      </w:r>
      <w:r>
        <w:rPr>
          <w:rFonts w:ascii="Arial" w:hAnsi="Arial"/>
        </w:rPr>
        <w:t xml:space="preserve"> MGI gene to be output. (Subsequent associated MGI genes do not repeat the model.)</w:t>
      </w:r>
    </w:p>
    <w:p w:rsidR="00AC2C3A" w:rsidRDefault="00AC2C3A" w:rsidP="00167862">
      <w:pPr>
        <w:pStyle w:val="ListParagraph"/>
        <w:numPr>
          <w:ilvl w:val="0"/>
          <w:numId w:val="19"/>
        </w:numPr>
        <w:ind w:right="-1440"/>
        <w:rPr>
          <w:rFonts w:ascii="Arial" w:hAnsi="Arial"/>
        </w:rPr>
      </w:pPr>
      <w:r>
        <w:rPr>
          <w:rFonts w:ascii="Arial" w:hAnsi="Arial"/>
        </w:rPr>
        <w:t>The models for a given gene are ordered by provider</w:t>
      </w:r>
      <w:r w:rsidR="00CF147F">
        <w:rPr>
          <w:rFonts w:ascii="Arial" w:hAnsi="Arial"/>
        </w:rPr>
        <w:t>, then by transcript</w:t>
      </w:r>
      <w:r>
        <w:rPr>
          <w:rFonts w:ascii="Arial" w:hAnsi="Arial"/>
        </w:rPr>
        <w:t xml:space="preserve">. </w:t>
      </w:r>
    </w:p>
    <w:p w:rsidR="00D266D5" w:rsidRDefault="00AC2C3A" w:rsidP="00167862">
      <w:pPr>
        <w:pStyle w:val="ListParagraph"/>
        <w:numPr>
          <w:ilvl w:val="0"/>
          <w:numId w:val="19"/>
        </w:numPr>
        <w:ind w:right="-1440"/>
        <w:rPr>
          <w:rFonts w:ascii="Arial" w:hAnsi="Arial"/>
        </w:rPr>
      </w:pPr>
      <w:r>
        <w:rPr>
          <w:rFonts w:ascii="Arial" w:hAnsi="Arial"/>
        </w:rPr>
        <w:t xml:space="preserve">The subfeatures within a </w:t>
      </w:r>
      <w:r w:rsidR="00F5273A">
        <w:rPr>
          <w:rFonts w:ascii="Arial" w:hAnsi="Arial"/>
        </w:rPr>
        <w:t>transcript</w:t>
      </w:r>
      <w:r>
        <w:rPr>
          <w:rFonts w:ascii="Arial" w:hAnsi="Arial"/>
        </w:rPr>
        <w:t xml:space="preserve"> are grouped</w:t>
      </w:r>
      <w:r w:rsidR="00F5273A">
        <w:rPr>
          <w:rFonts w:ascii="Arial" w:hAnsi="Arial"/>
        </w:rPr>
        <w:t xml:space="preserve">: </w:t>
      </w:r>
      <w:r>
        <w:rPr>
          <w:rFonts w:ascii="Arial" w:hAnsi="Arial"/>
        </w:rPr>
        <w:t>exons in one group</w:t>
      </w:r>
      <w:r w:rsidR="00F5273A">
        <w:rPr>
          <w:rFonts w:ascii="Arial" w:hAnsi="Arial"/>
        </w:rPr>
        <w:t xml:space="preserve">; </w:t>
      </w:r>
      <w:r>
        <w:rPr>
          <w:rFonts w:ascii="Arial" w:hAnsi="Arial"/>
        </w:rPr>
        <w:t>UTRs, CDSs, start/stop codon</w:t>
      </w:r>
      <w:r w:rsidR="009B462F">
        <w:rPr>
          <w:rFonts w:ascii="Arial" w:hAnsi="Arial"/>
        </w:rPr>
        <w:t>s</w:t>
      </w:r>
      <w:r w:rsidR="00F5273A">
        <w:rPr>
          <w:rFonts w:ascii="Arial" w:hAnsi="Arial"/>
        </w:rPr>
        <w:t xml:space="preserve"> in the other</w:t>
      </w:r>
      <w:r>
        <w:rPr>
          <w:rFonts w:ascii="Arial" w:hAnsi="Arial"/>
        </w:rPr>
        <w:t>. Subfeatures within each group are ordered by start position. Start positions of successive features increases on the + strand and decreases on the –</w:t>
      </w:r>
      <w:r w:rsidR="00DC6100">
        <w:rPr>
          <w:rFonts w:ascii="Arial" w:hAnsi="Arial"/>
        </w:rPr>
        <w:t xml:space="preserve"> strand.</w:t>
      </w:r>
    </w:p>
    <w:p w:rsidR="00D266D5" w:rsidRDefault="00D266D5" w:rsidP="00167862">
      <w:pPr>
        <w:ind w:right="-1440"/>
        <w:rPr>
          <w:rFonts w:ascii="Arial" w:hAnsi="Arial"/>
        </w:rPr>
      </w:pPr>
    </w:p>
    <w:p w:rsidR="007A3CC8" w:rsidRDefault="00D266D5" w:rsidP="00167862">
      <w:pPr>
        <w:ind w:right="-1440"/>
        <w:rPr>
          <w:rFonts w:ascii="Arial" w:hAnsi="Arial"/>
        </w:rPr>
      </w:pPr>
      <w:r>
        <w:rPr>
          <w:rFonts w:ascii="Arial" w:hAnsi="Arial"/>
        </w:rPr>
        <w:t>The following table illustrat</w:t>
      </w:r>
      <w:r w:rsidR="005A5FF8">
        <w:rPr>
          <w:rFonts w:ascii="Arial" w:hAnsi="Arial"/>
        </w:rPr>
        <w:t>es the sort order schematically:</w:t>
      </w:r>
    </w:p>
    <w:p w:rsidR="007A3CC8" w:rsidRDefault="007A3CC8" w:rsidP="00167862">
      <w:pPr>
        <w:ind w:right="-1440"/>
        <w:rPr>
          <w:rFonts w:ascii="Arial" w:hAnsi="Arial"/>
        </w:rPr>
      </w:pPr>
    </w:p>
    <w:p w:rsidR="007A3CC8" w:rsidRDefault="007A3CC8" w:rsidP="00167862">
      <w:pPr>
        <w:ind w:right="-1440"/>
        <w:rPr>
          <w:rFonts w:ascii="Arial" w:hAnsi="Arial"/>
        </w:rPr>
      </w:pPr>
    </w:p>
    <w:p w:rsidR="007A3CC8" w:rsidRDefault="007A3CC8" w:rsidP="00167862">
      <w:pPr>
        <w:ind w:right="-1440"/>
        <w:rPr>
          <w:rFonts w:ascii="Arial" w:hAnsi="Arial"/>
        </w:rPr>
      </w:pPr>
    </w:p>
    <w:p w:rsidR="007A3CC8" w:rsidRDefault="007A3CC8" w:rsidP="00167862">
      <w:pPr>
        <w:ind w:right="-1440"/>
        <w:rPr>
          <w:rFonts w:ascii="Arial" w:hAnsi="Arial"/>
        </w:rPr>
      </w:pPr>
    </w:p>
    <w:p w:rsidR="00F5273A" w:rsidRDefault="00F5273A" w:rsidP="00167862">
      <w:pPr>
        <w:ind w:right="-1440"/>
        <w:rPr>
          <w:rFonts w:ascii="Arial" w:hAnsi="Arial"/>
        </w:rPr>
      </w:pPr>
    </w:p>
    <w:p w:rsidR="00F5273A" w:rsidRDefault="00F5273A" w:rsidP="00167862">
      <w:pPr>
        <w:ind w:right="-1440"/>
        <w:rPr>
          <w:rFonts w:ascii="Arial" w:hAnsi="Arial"/>
        </w:rPr>
      </w:pPr>
    </w:p>
    <w:p w:rsidR="00F5273A" w:rsidRDefault="00F5273A" w:rsidP="00167862">
      <w:pPr>
        <w:ind w:right="-1440"/>
        <w:rPr>
          <w:rFonts w:ascii="Arial" w:hAnsi="Arial"/>
        </w:rPr>
      </w:pPr>
    </w:p>
    <w:p w:rsidR="00F5273A" w:rsidRDefault="00F5273A" w:rsidP="00167862">
      <w:pPr>
        <w:ind w:right="-1440"/>
        <w:rPr>
          <w:rFonts w:ascii="Arial" w:hAnsi="Arial"/>
        </w:rPr>
      </w:pPr>
    </w:p>
    <w:p w:rsidR="00F5273A" w:rsidRDefault="00F5273A" w:rsidP="00167862">
      <w:pPr>
        <w:ind w:right="-1440"/>
        <w:rPr>
          <w:rFonts w:ascii="Arial" w:hAnsi="Arial"/>
        </w:rPr>
      </w:pPr>
    </w:p>
    <w:p w:rsidR="00F5273A" w:rsidRDefault="00F5273A" w:rsidP="00167862">
      <w:pPr>
        <w:ind w:right="-1440"/>
        <w:rPr>
          <w:rFonts w:ascii="Arial" w:hAnsi="Arial"/>
        </w:rPr>
      </w:pPr>
    </w:p>
    <w:p w:rsidR="007A3CC8" w:rsidRDefault="007A3CC8" w:rsidP="00167862">
      <w:pPr>
        <w:ind w:right="-1440"/>
        <w:rPr>
          <w:rFonts w:ascii="Arial" w:hAnsi="Arial"/>
        </w:rPr>
      </w:pPr>
    </w:p>
    <w:p w:rsidR="007A3CC8" w:rsidRDefault="007A3CC8" w:rsidP="00167862">
      <w:pPr>
        <w:ind w:right="-1440"/>
        <w:rPr>
          <w:rFonts w:ascii="Arial" w:hAnsi="Arial"/>
        </w:rPr>
      </w:pPr>
    </w:p>
    <w:p w:rsidR="00780B00" w:rsidRDefault="00780B00" w:rsidP="00167862">
      <w:pPr>
        <w:ind w:right="-1440"/>
        <w:rPr>
          <w:rFonts w:ascii="Arial" w:hAnsi="Arial"/>
        </w:rPr>
      </w:pPr>
    </w:p>
    <w:p w:rsidR="00DC6100" w:rsidRPr="00D266D5" w:rsidRDefault="00DC6100" w:rsidP="00167862">
      <w:pPr>
        <w:ind w:right="-1440"/>
        <w:rPr>
          <w:rFonts w:ascii="Arial" w:hAnsi="Arial"/>
        </w:rPr>
      </w:pPr>
    </w:p>
    <w:tbl>
      <w:tblPr>
        <w:tblStyle w:val="TableGrid"/>
        <w:tblW w:w="8208" w:type="dxa"/>
        <w:tblLayout w:type="fixed"/>
        <w:tblLook w:val="00BF"/>
      </w:tblPr>
      <w:tblGrid>
        <w:gridCol w:w="1368"/>
        <w:gridCol w:w="1260"/>
        <w:gridCol w:w="1170"/>
        <w:gridCol w:w="1080"/>
        <w:gridCol w:w="2340"/>
        <w:gridCol w:w="990"/>
      </w:tblGrid>
      <w:tr w:rsidR="005A5FF8">
        <w:trPr>
          <w:trHeight w:val="276"/>
        </w:trPr>
        <w:tc>
          <w:tcPr>
            <w:tcW w:w="1368" w:type="dxa"/>
            <w:vMerge w:val="restart"/>
          </w:tcPr>
          <w:p w:rsidR="005A5FF8" w:rsidRPr="00B43F8A" w:rsidRDefault="005A5FF8" w:rsidP="00167862">
            <w:pPr>
              <w:ind w:right="-1440"/>
              <w:rPr>
                <w:rFonts w:ascii="Arial" w:hAnsi="Arial"/>
                <w:sz w:val="18"/>
              </w:rPr>
            </w:pPr>
            <w:r w:rsidRPr="00B43F8A">
              <w:rPr>
                <w:rFonts w:ascii="Arial" w:hAnsi="Arial"/>
                <w:sz w:val="18"/>
              </w:rPr>
              <w:t>Chromosome</w:t>
            </w:r>
          </w:p>
          <w:p w:rsidR="005A5FF8" w:rsidRPr="00B43F8A" w:rsidRDefault="005A5FF8" w:rsidP="00167862">
            <w:pPr>
              <w:ind w:right="-1440"/>
              <w:rPr>
                <w:rFonts w:ascii="Arial" w:hAnsi="Arial"/>
                <w:sz w:val="18"/>
              </w:rPr>
            </w:pPr>
          </w:p>
        </w:tc>
        <w:tc>
          <w:tcPr>
            <w:tcW w:w="1260" w:type="dxa"/>
            <w:vMerge w:val="restart"/>
          </w:tcPr>
          <w:p w:rsidR="005A5FF8" w:rsidRPr="00B43F8A" w:rsidRDefault="005A5FF8" w:rsidP="00167862">
            <w:pPr>
              <w:ind w:right="-1440"/>
              <w:rPr>
                <w:rFonts w:ascii="Arial" w:hAnsi="Arial"/>
                <w:sz w:val="18"/>
              </w:rPr>
            </w:pPr>
            <w:r w:rsidRPr="00B43F8A">
              <w:rPr>
                <w:rFonts w:ascii="Arial" w:hAnsi="Arial"/>
                <w:sz w:val="18"/>
              </w:rPr>
              <w:t>MGI gene</w:t>
            </w:r>
          </w:p>
        </w:tc>
        <w:tc>
          <w:tcPr>
            <w:tcW w:w="1170" w:type="dxa"/>
            <w:vMerge w:val="restart"/>
            <w:tcBorders>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Provider</w:t>
            </w:r>
          </w:p>
        </w:tc>
        <w:tc>
          <w:tcPr>
            <w:tcW w:w="1080" w:type="dxa"/>
            <w:vMerge w:val="restart"/>
            <w:tcBorders>
              <w:lef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Model</w:t>
            </w:r>
          </w:p>
        </w:tc>
        <w:tc>
          <w:tcPr>
            <w:tcW w:w="2340" w:type="dxa"/>
            <w:vMerge w:val="restart"/>
          </w:tcPr>
          <w:p w:rsidR="005A5FF8" w:rsidRPr="00B43F8A" w:rsidRDefault="005A5FF8" w:rsidP="00167862">
            <w:pPr>
              <w:ind w:right="-1440"/>
              <w:rPr>
                <w:rFonts w:ascii="Arial" w:hAnsi="Arial"/>
                <w:sz w:val="18"/>
              </w:rPr>
            </w:pPr>
            <w:r w:rsidRPr="00B43F8A">
              <w:rPr>
                <w:rFonts w:ascii="Arial" w:hAnsi="Arial"/>
                <w:sz w:val="18"/>
              </w:rPr>
              <w:t>Transcript/mRNA</w:t>
            </w:r>
          </w:p>
        </w:tc>
        <w:tc>
          <w:tcPr>
            <w:tcW w:w="990" w:type="dxa"/>
            <w:vMerge w:val="restart"/>
            <w:tcBorders>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exons</w:t>
            </w: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tcBorders>
              <w:right w:val="single" w:sz="4" w:space="0" w:color="auto"/>
            </w:tcBorders>
          </w:tcPr>
          <w:p w:rsidR="005A5FF8" w:rsidRPr="00B43F8A" w:rsidRDefault="005A5FF8" w:rsidP="00167862">
            <w:pPr>
              <w:ind w:right="-1440"/>
              <w:rPr>
                <w:rFonts w:ascii="Arial" w:hAnsi="Arial"/>
                <w:sz w:val="18"/>
              </w:rPr>
            </w:pP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tcBorders>
              <w:right w:val="single" w:sz="4" w:space="0" w:color="auto"/>
            </w:tcBorders>
          </w:tcPr>
          <w:p w:rsidR="005A5FF8" w:rsidRPr="00B43F8A" w:rsidRDefault="005A5FF8" w:rsidP="00167862">
            <w:pPr>
              <w:ind w:right="-1440"/>
              <w:rPr>
                <w:rFonts w:ascii="Arial" w:hAnsi="Arial"/>
                <w:sz w:val="18"/>
              </w:rPr>
            </w:pP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tcBorders>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val="restart"/>
            <w:tcBorders>
              <w:top w:val="single" w:sz="4" w:space="0" w:color="auto"/>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CDSs etc</w:t>
            </w: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tcBorders>
              <w:top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Pr>
          <w:p w:rsidR="005A5FF8" w:rsidRPr="00B43F8A" w:rsidRDefault="005A5FF8" w:rsidP="00167862">
            <w:pPr>
              <w:ind w:right="-1440"/>
              <w:rPr>
                <w:rFonts w:ascii="Arial" w:hAnsi="Arial"/>
                <w:sz w:val="18"/>
              </w:rPr>
            </w:pPr>
          </w:p>
        </w:tc>
        <w:tc>
          <w:tcPr>
            <w:tcW w:w="990" w:type="dxa"/>
            <w:vMerge/>
            <w:tcBorders>
              <w:top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276"/>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tcBorders>
          </w:tcPr>
          <w:p w:rsidR="005A5FF8" w:rsidRPr="00B43F8A" w:rsidRDefault="005A5FF8" w:rsidP="00167862">
            <w:pPr>
              <w:ind w:right="-1440"/>
              <w:rPr>
                <w:rFonts w:ascii="Arial" w:hAnsi="Arial"/>
                <w:sz w:val="18"/>
              </w:rPr>
            </w:pPr>
          </w:p>
        </w:tc>
        <w:tc>
          <w:tcPr>
            <w:tcW w:w="2340" w:type="dxa"/>
            <w:vMerge/>
            <w:tcBorders>
              <w:bottom w:val="single" w:sz="4" w:space="0" w:color="auto"/>
            </w:tcBorders>
          </w:tcPr>
          <w:p w:rsidR="005A5FF8" w:rsidRPr="00B43F8A" w:rsidRDefault="005A5FF8" w:rsidP="00167862">
            <w:pPr>
              <w:ind w:right="-1440"/>
              <w:rPr>
                <w:rFonts w:ascii="Arial" w:hAnsi="Arial"/>
                <w:sz w:val="18"/>
              </w:rPr>
            </w:pPr>
          </w:p>
        </w:tc>
        <w:tc>
          <w:tcPr>
            <w:tcW w:w="990" w:type="dxa"/>
            <w:vMerge/>
            <w:tcBorders>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34"/>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r w:rsidRPr="00B43F8A">
              <w:rPr>
                <w:rFonts w:ascii="Arial" w:hAnsi="Arial"/>
                <w:sz w:val="18"/>
              </w:rPr>
              <w:t>Transcript/mRNA</w:t>
            </w: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w:t>
            </w:r>
          </w:p>
        </w:tc>
      </w:tr>
      <w:tr w:rsidR="005A5FF8">
        <w:trPr>
          <w:trHeight w:val="100"/>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right w:val="single" w:sz="4" w:space="0" w:color="auto"/>
            </w:tcBorders>
          </w:tcPr>
          <w:p w:rsidR="005A5FF8" w:rsidRPr="00B43F8A" w:rsidRDefault="005A5FF8" w:rsidP="00167862">
            <w:pPr>
              <w:ind w:right="-1440"/>
              <w:rPr>
                <w:rFonts w:ascii="Arial" w:hAnsi="Arial"/>
                <w:sz w:val="18"/>
              </w:rPr>
            </w:pPr>
          </w:p>
        </w:tc>
        <w:tc>
          <w:tcPr>
            <w:tcW w:w="1080" w:type="dxa"/>
            <w:vMerge w:val="restart"/>
            <w:tcBorders>
              <w:top w:val="single" w:sz="4" w:space="0" w:color="auto"/>
              <w:lef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Model</w:t>
            </w: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r w:rsidRPr="00B43F8A">
              <w:rPr>
                <w:rFonts w:ascii="Arial" w:hAnsi="Arial"/>
                <w:sz w:val="18"/>
              </w:rPr>
              <w:t>…</w:t>
            </w: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17"/>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vMerge/>
            <w:tcBorders>
              <w:bottom w:val="single" w:sz="4" w:space="0" w:color="auto"/>
              <w:right w:val="single" w:sz="4" w:space="0" w:color="auto"/>
            </w:tcBorders>
          </w:tcPr>
          <w:p w:rsidR="005A5FF8" w:rsidRPr="00B43F8A" w:rsidRDefault="005A5FF8" w:rsidP="00167862">
            <w:pPr>
              <w:ind w:right="-1440"/>
              <w:rPr>
                <w:rFonts w:ascii="Arial" w:hAnsi="Arial"/>
                <w:sz w:val="18"/>
              </w:rPr>
            </w:pPr>
          </w:p>
        </w:tc>
        <w:tc>
          <w:tcPr>
            <w:tcW w:w="1080" w:type="dxa"/>
            <w:vMerge/>
            <w:tcBorders>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51"/>
        </w:trPr>
        <w:tc>
          <w:tcPr>
            <w:tcW w:w="1368" w:type="dxa"/>
            <w:vMerge/>
          </w:tcPr>
          <w:p w:rsidR="005A5FF8" w:rsidRPr="00B43F8A" w:rsidRDefault="005A5FF8" w:rsidP="00167862">
            <w:pPr>
              <w:ind w:right="-1440"/>
              <w:rPr>
                <w:rFonts w:ascii="Arial" w:hAnsi="Arial"/>
                <w:sz w:val="18"/>
              </w:rPr>
            </w:pPr>
          </w:p>
        </w:tc>
        <w:tc>
          <w:tcPr>
            <w:tcW w:w="1260" w:type="dxa"/>
            <w:vMerge/>
            <w:tcBorders>
              <w:bottom w:val="single" w:sz="4" w:space="0" w:color="auto"/>
            </w:tcBorders>
          </w:tcPr>
          <w:p w:rsidR="005A5FF8" w:rsidRPr="00B43F8A" w:rsidRDefault="005A5FF8" w:rsidP="00167862">
            <w:pPr>
              <w:ind w:right="-1440"/>
              <w:rPr>
                <w:rFonts w:ascii="Arial" w:hAnsi="Arial"/>
                <w:sz w:val="18"/>
              </w:rPr>
            </w:pPr>
          </w:p>
        </w:tc>
        <w:tc>
          <w:tcPr>
            <w:tcW w:w="117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Provider</w:t>
            </w:r>
          </w:p>
        </w:tc>
        <w:tc>
          <w:tcPr>
            <w:tcW w:w="1080" w:type="dxa"/>
            <w:tcBorders>
              <w:top w:val="single" w:sz="4" w:space="0" w:color="auto"/>
              <w:left w:val="single" w:sz="4" w:space="0" w:color="auto"/>
              <w:bottom w:val="single" w:sz="4" w:space="0" w:color="auto"/>
            </w:tcBorders>
          </w:tcPr>
          <w:p w:rsidR="005A5FF8" w:rsidRPr="00B43F8A" w:rsidRDefault="005A5FF8" w:rsidP="00167862">
            <w:pPr>
              <w:ind w:right="-1440"/>
              <w:rPr>
                <w:rFonts w:ascii="Arial" w:hAnsi="Arial"/>
                <w:sz w:val="18"/>
              </w:rPr>
            </w:pPr>
            <w:r w:rsidRPr="00B43F8A">
              <w:rPr>
                <w:rFonts w:ascii="Arial" w:hAnsi="Arial"/>
                <w:sz w:val="18"/>
              </w:rPr>
              <w:t>…</w:t>
            </w: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17"/>
        </w:trPr>
        <w:tc>
          <w:tcPr>
            <w:tcW w:w="1368" w:type="dxa"/>
            <w:vMerge/>
          </w:tcPr>
          <w:p w:rsidR="005A5FF8" w:rsidRPr="00B43F8A" w:rsidRDefault="005A5FF8" w:rsidP="00167862">
            <w:pPr>
              <w:ind w:right="-1440"/>
              <w:rPr>
                <w:rFonts w:ascii="Arial" w:hAnsi="Arial"/>
                <w:sz w:val="18"/>
              </w:rPr>
            </w:pPr>
          </w:p>
        </w:tc>
        <w:tc>
          <w:tcPr>
            <w:tcW w:w="1260" w:type="dxa"/>
            <w:vMerge w:val="restart"/>
            <w:tcBorders>
              <w:top w:val="single" w:sz="4" w:space="0" w:color="auto"/>
            </w:tcBorders>
          </w:tcPr>
          <w:p w:rsidR="005A5FF8" w:rsidRPr="00B43F8A" w:rsidRDefault="005A5FF8" w:rsidP="00167862">
            <w:pPr>
              <w:ind w:right="-1440"/>
              <w:rPr>
                <w:rFonts w:ascii="Arial" w:hAnsi="Arial"/>
                <w:sz w:val="18"/>
              </w:rPr>
            </w:pPr>
            <w:r w:rsidRPr="00B43F8A">
              <w:rPr>
                <w:rFonts w:ascii="Arial" w:hAnsi="Arial"/>
                <w:sz w:val="18"/>
              </w:rPr>
              <w:t>MGI gene</w:t>
            </w:r>
          </w:p>
        </w:tc>
        <w:tc>
          <w:tcPr>
            <w:tcW w:w="117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r w:rsidRPr="00B43F8A">
              <w:rPr>
                <w:rFonts w:ascii="Arial" w:hAnsi="Arial"/>
                <w:sz w:val="18"/>
              </w:rPr>
              <w:t>…</w:t>
            </w:r>
          </w:p>
        </w:tc>
        <w:tc>
          <w:tcPr>
            <w:tcW w:w="1080" w:type="dxa"/>
            <w:tcBorders>
              <w:top w:val="single" w:sz="4" w:space="0" w:color="auto"/>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17"/>
        </w:trPr>
        <w:tc>
          <w:tcPr>
            <w:tcW w:w="1368" w:type="dxa"/>
            <w:vMerge/>
          </w:tcPr>
          <w:p w:rsidR="005A5FF8" w:rsidRPr="00B43F8A" w:rsidRDefault="005A5FF8" w:rsidP="00167862">
            <w:pPr>
              <w:ind w:right="-1440"/>
              <w:rPr>
                <w:rFonts w:ascii="Arial" w:hAnsi="Arial"/>
                <w:sz w:val="18"/>
              </w:rPr>
            </w:pPr>
          </w:p>
        </w:tc>
        <w:tc>
          <w:tcPr>
            <w:tcW w:w="1260" w:type="dxa"/>
            <w:vMerge/>
          </w:tcPr>
          <w:p w:rsidR="005A5FF8" w:rsidRPr="00B43F8A" w:rsidRDefault="005A5FF8" w:rsidP="00167862">
            <w:pPr>
              <w:ind w:right="-1440"/>
              <w:rPr>
                <w:rFonts w:ascii="Arial" w:hAnsi="Arial"/>
                <w:sz w:val="18"/>
              </w:rPr>
            </w:pPr>
          </w:p>
        </w:tc>
        <w:tc>
          <w:tcPr>
            <w:tcW w:w="117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c>
          <w:tcPr>
            <w:tcW w:w="1080" w:type="dxa"/>
            <w:tcBorders>
              <w:top w:val="single" w:sz="4" w:space="0" w:color="auto"/>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34"/>
        </w:trPr>
        <w:tc>
          <w:tcPr>
            <w:tcW w:w="1368" w:type="dxa"/>
            <w:vMerge/>
          </w:tcPr>
          <w:p w:rsidR="005A5FF8" w:rsidRPr="00B43F8A" w:rsidRDefault="005A5FF8" w:rsidP="00167862">
            <w:pPr>
              <w:ind w:right="-1440"/>
              <w:rPr>
                <w:rFonts w:ascii="Arial" w:hAnsi="Arial"/>
                <w:sz w:val="18"/>
              </w:rPr>
            </w:pPr>
          </w:p>
        </w:tc>
        <w:tc>
          <w:tcPr>
            <w:tcW w:w="1260" w:type="dxa"/>
            <w:vMerge/>
            <w:tcBorders>
              <w:bottom w:val="single" w:sz="4" w:space="0" w:color="auto"/>
            </w:tcBorders>
          </w:tcPr>
          <w:p w:rsidR="005A5FF8" w:rsidRPr="00B43F8A" w:rsidRDefault="005A5FF8" w:rsidP="00167862">
            <w:pPr>
              <w:ind w:right="-1440"/>
              <w:rPr>
                <w:rFonts w:ascii="Arial" w:hAnsi="Arial"/>
                <w:sz w:val="18"/>
              </w:rPr>
            </w:pPr>
          </w:p>
        </w:tc>
        <w:tc>
          <w:tcPr>
            <w:tcW w:w="117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c>
          <w:tcPr>
            <w:tcW w:w="1080" w:type="dxa"/>
            <w:tcBorders>
              <w:top w:val="single" w:sz="4" w:space="0" w:color="auto"/>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rPr>
          <w:trHeight w:val="134"/>
        </w:trPr>
        <w:tc>
          <w:tcPr>
            <w:tcW w:w="1368" w:type="dxa"/>
            <w:vMerge/>
          </w:tcPr>
          <w:p w:rsidR="005A5FF8" w:rsidRPr="00B43F8A" w:rsidRDefault="005A5FF8" w:rsidP="00167862">
            <w:pPr>
              <w:ind w:right="-1440"/>
              <w:rPr>
                <w:rFonts w:ascii="Arial" w:hAnsi="Arial"/>
                <w:sz w:val="18"/>
              </w:rPr>
            </w:pPr>
          </w:p>
        </w:tc>
        <w:tc>
          <w:tcPr>
            <w:tcW w:w="1260" w:type="dxa"/>
            <w:tcBorders>
              <w:top w:val="single" w:sz="4" w:space="0" w:color="auto"/>
            </w:tcBorders>
          </w:tcPr>
          <w:p w:rsidR="005A5FF8" w:rsidRPr="00B43F8A" w:rsidRDefault="005A5FF8" w:rsidP="00167862">
            <w:pPr>
              <w:ind w:right="-1440"/>
              <w:rPr>
                <w:rFonts w:ascii="Arial" w:hAnsi="Arial"/>
                <w:sz w:val="18"/>
              </w:rPr>
            </w:pPr>
            <w:r w:rsidRPr="00B43F8A">
              <w:rPr>
                <w:rFonts w:ascii="Arial" w:hAnsi="Arial"/>
                <w:sz w:val="18"/>
              </w:rPr>
              <w:t>…</w:t>
            </w:r>
          </w:p>
        </w:tc>
        <w:tc>
          <w:tcPr>
            <w:tcW w:w="117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c>
          <w:tcPr>
            <w:tcW w:w="1080" w:type="dxa"/>
            <w:tcBorders>
              <w:top w:val="single" w:sz="4" w:space="0" w:color="auto"/>
              <w:left w:val="single" w:sz="4" w:space="0" w:color="auto"/>
              <w:bottom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bottom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bottom w:val="single" w:sz="4" w:space="0" w:color="auto"/>
              <w:right w:val="single" w:sz="4" w:space="0" w:color="auto"/>
            </w:tcBorders>
          </w:tcPr>
          <w:p w:rsidR="005A5FF8" w:rsidRPr="00B43F8A" w:rsidRDefault="005A5FF8" w:rsidP="00167862">
            <w:pPr>
              <w:ind w:right="-1440"/>
              <w:rPr>
                <w:rFonts w:ascii="Arial" w:hAnsi="Arial"/>
                <w:sz w:val="18"/>
              </w:rPr>
            </w:pPr>
          </w:p>
        </w:tc>
      </w:tr>
      <w:tr w:rsidR="005A5FF8">
        <w:tc>
          <w:tcPr>
            <w:tcW w:w="1368" w:type="dxa"/>
          </w:tcPr>
          <w:p w:rsidR="005A5FF8" w:rsidRPr="00B43F8A" w:rsidRDefault="005A5FF8" w:rsidP="00167862">
            <w:pPr>
              <w:ind w:right="-1440"/>
              <w:rPr>
                <w:rFonts w:ascii="Arial" w:hAnsi="Arial"/>
                <w:sz w:val="18"/>
              </w:rPr>
            </w:pPr>
            <w:r w:rsidRPr="00B43F8A">
              <w:rPr>
                <w:rFonts w:ascii="Arial" w:hAnsi="Arial"/>
                <w:sz w:val="18"/>
              </w:rPr>
              <w:t>…</w:t>
            </w:r>
          </w:p>
        </w:tc>
        <w:tc>
          <w:tcPr>
            <w:tcW w:w="1260" w:type="dxa"/>
          </w:tcPr>
          <w:p w:rsidR="005A5FF8" w:rsidRPr="00B43F8A" w:rsidRDefault="005A5FF8" w:rsidP="00167862">
            <w:pPr>
              <w:ind w:right="-1440"/>
              <w:rPr>
                <w:rFonts w:ascii="Arial" w:hAnsi="Arial"/>
                <w:sz w:val="18"/>
              </w:rPr>
            </w:pPr>
          </w:p>
        </w:tc>
        <w:tc>
          <w:tcPr>
            <w:tcW w:w="1170" w:type="dxa"/>
            <w:tcBorders>
              <w:top w:val="single" w:sz="4" w:space="0" w:color="auto"/>
              <w:right w:val="single" w:sz="4" w:space="0" w:color="auto"/>
            </w:tcBorders>
          </w:tcPr>
          <w:p w:rsidR="005A5FF8" w:rsidRPr="00B43F8A" w:rsidRDefault="005A5FF8" w:rsidP="00167862">
            <w:pPr>
              <w:ind w:right="-1440"/>
              <w:rPr>
                <w:rFonts w:ascii="Arial" w:hAnsi="Arial"/>
                <w:sz w:val="18"/>
              </w:rPr>
            </w:pPr>
          </w:p>
        </w:tc>
        <w:tc>
          <w:tcPr>
            <w:tcW w:w="1080" w:type="dxa"/>
            <w:tcBorders>
              <w:top w:val="single" w:sz="4" w:space="0" w:color="auto"/>
              <w:left w:val="single" w:sz="4" w:space="0" w:color="auto"/>
            </w:tcBorders>
          </w:tcPr>
          <w:p w:rsidR="005A5FF8" w:rsidRPr="00B43F8A" w:rsidRDefault="005A5FF8" w:rsidP="00167862">
            <w:pPr>
              <w:ind w:right="-1440"/>
              <w:rPr>
                <w:rFonts w:ascii="Arial" w:hAnsi="Arial"/>
                <w:sz w:val="18"/>
              </w:rPr>
            </w:pPr>
          </w:p>
        </w:tc>
        <w:tc>
          <w:tcPr>
            <w:tcW w:w="2340" w:type="dxa"/>
            <w:tcBorders>
              <w:top w:val="single" w:sz="4" w:space="0" w:color="auto"/>
            </w:tcBorders>
          </w:tcPr>
          <w:p w:rsidR="005A5FF8" w:rsidRPr="00B43F8A" w:rsidRDefault="005A5FF8" w:rsidP="00167862">
            <w:pPr>
              <w:ind w:right="-1440"/>
              <w:rPr>
                <w:rFonts w:ascii="Arial" w:hAnsi="Arial"/>
                <w:sz w:val="18"/>
              </w:rPr>
            </w:pPr>
          </w:p>
        </w:tc>
        <w:tc>
          <w:tcPr>
            <w:tcW w:w="990" w:type="dxa"/>
            <w:tcBorders>
              <w:top w:val="single" w:sz="4" w:space="0" w:color="auto"/>
              <w:right w:val="single" w:sz="4" w:space="0" w:color="auto"/>
            </w:tcBorders>
          </w:tcPr>
          <w:p w:rsidR="005A5FF8" w:rsidRPr="00B43F8A" w:rsidRDefault="005A5FF8" w:rsidP="00167862">
            <w:pPr>
              <w:ind w:right="-1440"/>
              <w:rPr>
                <w:rFonts w:ascii="Arial" w:hAnsi="Arial"/>
                <w:sz w:val="18"/>
              </w:rPr>
            </w:pPr>
          </w:p>
        </w:tc>
      </w:tr>
    </w:tbl>
    <w:p w:rsidR="00CF147F" w:rsidRDefault="00CF147F" w:rsidP="00167862">
      <w:pPr>
        <w:ind w:right="-1440"/>
        <w:rPr>
          <w:rFonts w:ascii="Arial" w:hAnsi="Arial"/>
        </w:rPr>
      </w:pPr>
    </w:p>
    <w:p w:rsidR="00DC6100" w:rsidRDefault="00DC6100" w:rsidP="00167862">
      <w:pPr>
        <w:ind w:right="-1440"/>
        <w:rPr>
          <w:rFonts w:ascii="Arial" w:hAnsi="Arial"/>
        </w:rPr>
      </w:pPr>
    </w:p>
    <w:p w:rsidR="00DC6100" w:rsidRDefault="00DC6100" w:rsidP="00167862">
      <w:pPr>
        <w:ind w:right="-1440"/>
        <w:rPr>
          <w:rFonts w:ascii="Arial" w:hAnsi="Arial"/>
        </w:rPr>
      </w:pPr>
      <w:r w:rsidRPr="00C479EE">
        <w:rPr>
          <w:rFonts w:ascii="Arial" w:hAnsi="Arial"/>
          <w:b/>
        </w:rPr>
        <w:t>Pragmas</w:t>
      </w:r>
      <w:r>
        <w:rPr>
          <w:rFonts w:ascii="Arial" w:hAnsi="Arial"/>
        </w:rPr>
        <w:t xml:space="preserve">. A pragma is a comment that contains information that downstream programs/parsers can use. (GFF3 defines a number of these). </w:t>
      </w:r>
    </w:p>
    <w:p w:rsidR="005E7332" w:rsidRPr="00FB418D" w:rsidRDefault="00DC6100" w:rsidP="00167862">
      <w:pPr>
        <w:pStyle w:val="ListParagraph"/>
        <w:numPr>
          <w:ilvl w:val="0"/>
          <w:numId w:val="18"/>
        </w:numPr>
        <w:ind w:right="-1440"/>
        <w:rPr>
          <w:rFonts w:ascii="Arial" w:hAnsi="Arial"/>
        </w:rPr>
      </w:pPr>
      <w:r w:rsidRPr="00DC6100">
        <w:rPr>
          <w:rFonts w:ascii="Arial" w:hAnsi="Arial"/>
        </w:rPr>
        <w:t>Because of the sort order</w:t>
      </w:r>
      <w:r>
        <w:rPr>
          <w:rFonts w:ascii="Arial" w:hAnsi="Arial"/>
        </w:rPr>
        <w:t xml:space="preserve"> (above)</w:t>
      </w:r>
      <w:r w:rsidRPr="00DC6100">
        <w:rPr>
          <w:rFonts w:ascii="Arial" w:hAnsi="Arial"/>
        </w:rPr>
        <w:t>, downstream processing</w:t>
      </w:r>
      <w:r>
        <w:rPr>
          <w:rFonts w:ascii="Arial" w:hAnsi="Arial"/>
        </w:rPr>
        <w:t xml:space="preserve"> can be iterative. I.e., one does not have to read the whole file to know you have all the parts of a gene/gene model. </w:t>
      </w:r>
      <w:r w:rsidRPr="00D215DE">
        <w:rPr>
          <w:rFonts w:ascii="Arial" w:hAnsi="Arial"/>
        </w:rPr>
        <w:t xml:space="preserve">The pragma “###” (three hashes alone on a line) is used for this; we will terminate every </w:t>
      </w:r>
      <w:r w:rsidR="002303FF" w:rsidRPr="00D215DE">
        <w:rPr>
          <w:rFonts w:ascii="Arial" w:hAnsi="Arial"/>
        </w:rPr>
        <w:t xml:space="preserve">group of MGI </w:t>
      </w:r>
      <w:r w:rsidR="009B462F" w:rsidRPr="00D215DE">
        <w:rPr>
          <w:rFonts w:ascii="Arial" w:hAnsi="Arial"/>
        </w:rPr>
        <w:t xml:space="preserve">gene </w:t>
      </w:r>
      <w:r w:rsidR="002303FF" w:rsidRPr="00D215DE">
        <w:rPr>
          <w:rFonts w:ascii="Arial" w:hAnsi="Arial"/>
        </w:rPr>
        <w:t>+</w:t>
      </w:r>
      <w:r w:rsidR="009B462F" w:rsidRPr="00D215DE">
        <w:rPr>
          <w:rFonts w:ascii="Arial" w:hAnsi="Arial"/>
        </w:rPr>
        <w:t xml:space="preserve"> model</w:t>
      </w:r>
      <w:r w:rsidR="002303FF" w:rsidRPr="00D215DE">
        <w:rPr>
          <w:rFonts w:ascii="Arial" w:hAnsi="Arial"/>
        </w:rPr>
        <w:t>s</w:t>
      </w:r>
      <w:r w:rsidR="009B462F" w:rsidRPr="00D215DE">
        <w:rPr>
          <w:rFonts w:ascii="Arial" w:hAnsi="Arial"/>
        </w:rPr>
        <w:t xml:space="preserve"> </w:t>
      </w:r>
      <w:r w:rsidRPr="00D215DE">
        <w:rPr>
          <w:rFonts w:ascii="Arial" w:hAnsi="Arial"/>
        </w:rPr>
        <w:t>with “###”.</w:t>
      </w:r>
    </w:p>
    <w:p w:rsidR="00B154A2" w:rsidRDefault="00B154A2" w:rsidP="00167862">
      <w:pPr>
        <w:ind w:right="-1440"/>
        <w:rPr>
          <w:rFonts w:ascii="Arial" w:hAnsi="Arial"/>
          <w:u w:val="single"/>
        </w:rPr>
      </w:pPr>
    </w:p>
    <w:p w:rsidR="00CE733B" w:rsidRDefault="006C1369" w:rsidP="00167862">
      <w:pPr>
        <w:ind w:right="-1440"/>
        <w:rPr>
          <w:rFonts w:ascii="Arial" w:hAnsi="Arial"/>
        </w:rPr>
      </w:pPr>
      <w:r w:rsidRPr="005E7332">
        <w:rPr>
          <w:rFonts w:ascii="Arial" w:hAnsi="Arial"/>
          <w:b/>
        </w:rPr>
        <w:t>Data redundancy</w:t>
      </w:r>
      <w:r>
        <w:rPr>
          <w:rFonts w:ascii="Arial" w:hAnsi="Arial"/>
        </w:rPr>
        <w:t xml:space="preserve">. It is common practice to repeat certain data values across multiple feature lines. For example, the MGI gene ID associated with a model could </w:t>
      </w:r>
      <w:r w:rsidR="00CE733B">
        <w:rPr>
          <w:rFonts w:ascii="Arial" w:hAnsi="Arial"/>
        </w:rPr>
        <w:t xml:space="preserve">be repeated on every line </w:t>
      </w:r>
      <w:r w:rsidR="007B5DD1">
        <w:rPr>
          <w:rFonts w:ascii="Arial" w:hAnsi="Arial"/>
        </w:rPr>
        <w:t>of that model</w:t>
      </w:r>
      <w:r w:rsidR="008032A8">
        <w:rPr>
          <w:rFonts w:ascii="Arial" w:hAnsi="Arial"/>
        </w:rPr>
        <w:t>. Could do the same for other things (e.g., symbol)</w:t>
      </w:r>
      <w:r w:rsidR="00CE733B">
        <w:rPr>
          <w:rFonts w:ascii="Arial" w:hAnsi="Arial"/>
        </w:rPr>
        <w:t>. Or not. With the ability to encode hierarchical structures in a standard way, we can instead attach data at just the point we need it, and exploit the hierarchical relationships. E.g., attach the MGI ID just at th</w:t>
      </w:r>
      <w:r w:rsidR="008032A8">
        <w:rPr>
          <w:rFonts w:ascii="Arial" w:hAnsi="Arial"/>
        </w:rPr>
        <w:t>e top level of each gene model, and store the symbol with the MGI gene only.</w:t>
      </w:r>
    </w:p>
    <w:p w:rsidR="00CE733B" w:rsidRDefault="00CE733B" w:rsidP="00167862">
      <w:pPr>
        <w:ind w:right="-1440"/>
        <w:rPr>
          <w:rFonts w:ascii="Arial" w:hAnsi="Arial"/>
        </w:rPr>
      </w:pPr>
    </w:p>
    <w:p w:rsidR="00CE733B" w:rsidRDefault="00CE733B" w:rsidP="00167862">
      <w:pPr>
        <w:ind w:right="-1440"/>
        <w:rPr>
          <w:rFonts w:ascii="Arial" w:hAnsi="Arial"/>
        </w:rPr>
      </w:pPr>
      <w:r>
        <w:rPr>
          <w:rFonts w:ascii="Arial" w:hAnsi="Arial"/>
        </w:rPr>
        <w:t xml:space="preserve">There are pros and cons to both approaches. Obviously, the “minimal” approach means a smaller, cleaner file, and is obviously what the GFF3 design intends. On the other hand, the “redundant” approach allows one to use simple tools (like grep) to locate/extract all lines for a gene. </w:t>
      </w:r>
    </w:p>
    <w:p w:rsidR="00CE733B" w:rsidRDefault="00CE733B" w:rsidP="00167862">
      <w:pPr>
        <w:ind w:right="-1440"/>
        <w:rPr>
          <w:rFonts w:ascii="Arial" w:hAnsi="Arial"/>
        </w:rPr>
      </w:pPr>
    </w:p>
    <w:p w:rsidR="008032A8" w:rsidRPr="00FD4D2C" w:rsidRDefault="00CE733B" w:rsidP="00167862">
      <w:pPr>
        <w:ind w:right="-1440"/>
        <w:rPr>
          <w:rFonts w:ascii="Arial" w:hAnsi="Arial"/>
        </w:rPr>
      </w:pPr>
      <w:r w:rsidRPr="00FD4D2C">
        <w:rPr>
          <w:rFonts w:ascii="Arial" w:hAnsi="Arial"/>
        </w:rPr>
        <w:t>Our approach for the MGI GFF3 file is a compromise:</w:t>
      </w:r>
    </w:p>
    <w:p w:rsidR="00FD4D2C" w:rsidRPr="00FD4D2C" w:rsidRDefault="008032A8" w:rsidP="00167862">
      <w:pPr>
        <w:pStyle w:val="ListParagraph"/>
        <w:numPr>
          <w:ilvl w:val="0"/>
          <w:numId w:val="25"/>
        </w:numPr>
        <w:ind w:right="-1440"/>
        <w:rPr>
          <w:rFonts w:ascii="Arial" w:hAnsi="Arial"/>
          <w:i/>
        </w:rPr>
      </w:pPr>
      <w:r w:rsidRPr="00FD4D2C">
        <w:rPr>
          <w:rFonts w:ascii="Arial" w:hAnsi="Arial"/>
        </w:rPr>
        <w:t>The MGI ID (i.e., the Dbxref attribute) for a gene model is propagated to all subfeatures of that model.</w:t>
      </w:r>
    </w:p>
    <w:p w:rsidR="008032A8" w:rsidRPr="00FD4D2C" w:rsidRDefault="00FD4D2C" w:rsidP="00167862">
      <w:pPr>
        <w:pStyle w:val="ListParagraph"/>
        <w:numPr>
          <w:ilvl w:val="0"/>
          <w:numId w:val="25"/>
        </w:numPr>
        <w:ind w:right="-1440"/>
        <w:rPr>
          <w:rFonts w:ascii="Arial" w:hAnsi="Arial"/>
          <w:i/>
        </w:rPr>
      </w:pPr>
      <w:r w:rsidRPr="00FD4D2C">
        <w:rPr>
          <w:rFonts w:ascii="Arial" w:hAnsi="Arial"/>
        </w:rPr>
        <w:t>The provider gene model id is propagated to all subfeatures of that model.</w:t>
      </w:r>
    </w:p>
    <w:p w:rsidR="00FD4D2C" w:rsidRPr="00FB418D" w:rsidRDefault="007B5DD1" w:rsidP="00167862">
      <w:pPr>
        <w:pStyle w:val="ListParagraph"/>
        <w:numPr>
          <w:ilvl w:val="0"/>
          <w:numId w:val="25"/>
        </w:numPr>
        <w:ind w:right="-1440"/>
        <w:rPr>
          <w:rFonts w:ascii="Arial" w:hAnsi="Arial"/>
        </w:rPr>
      </w:pPr>
      <w:r w:rsidRPr="00FD4D2C">
        <w:rPr>
          <w:rFonts w:ascii="Arial" w:hAnsi="Arial"/>
        </w:rPr>
        <w:t>No other data are propagated.</w:t>
      </w:r>
    </w:p>
    <w:p w:rsidR="00CD7E88" w:rsidRPr="00FB418D" w:rsidRDefault="00CD7E88" w:rsidP="00FB418D">
      <w:pPr>
        <w:pStyle w:val="ListParagraph"/>
        <w:ind w:left="0" w:right="-1440"/>
        <w:rPr>
          <w:rFonts w:ascii="Arial" w:hAnsi="Arial"/>
          <w:color w:val="FF0000"/>
        </w:rPr>
      </w:pPr>
    </w:p>
    <w:p w:rsidR="000471CB" w:rsidRDefault="005E7332" w:rsidP="00167862">
      <w:pPr>
        <w:ind w:right="-1440"/>
        <w:rPr>
          <w:rFonts w:ascii="Arial" w:hAnsi="Arial"/>
        </w:rPr>
      </w:pPr>
      <w:r>
        <w:rPr>
          <w:rFonts w:ascii="Arial" w:hAnsi="Arial"/>
          <w:b/>
        </w:rPr>
        <w:t>C</w:t>
      </w:r>
      <w:r w:rsidR="000471CB" w:rsidRPr="002303FF">
        <w:rPr>
          <w:rFonts w:ascii="Arial" w:hAnsi="Arial"/>
          <w:b/>
        </w:rPr>
        <w:t>oordinates of CDSs and start/stop codons</w:t>
      </w:r>
      <w:r w:rsidR="000471CB">
        <w:rPr>
          <w:rFonts w:ascii="Arial" w:hAnsi="Arial"/>
        </w:rPr>
        <w:t xml:space="preserve">. It is universally the case that the first CDS </w:t>
      </w:r>
      <w:r w:rsidR="000471CB" w:rsidRPr="00D2164E">
        <w:rPr>
          <w:rFonts w:ascii="Arial" w:hAnsi="Arial"/>
        </w:rPr>
        <w:t>includes</w:t>
      </w:r>
      <w:r w:rsidR="000471CB">
        <w:rPr>
          <w:rFonts w:ascii="Arial" w:hAnsi="Arial"/>
        </w:rPr>
        <w:t xml:space="preserve"> the start_codon (i.e., the start_codon is the first three bases of the first CDS). However, there are two ways people represent the last CDS and stop_codon; either the stop_codon overlaps the last 3 bases of the last CDS, or they abut. Ensembl</w:t>
      </w:r>
      <w:r w:rsidR="00AB7C98">
        <w:rPr>
          <w:rFonts w:ascii="Arial" w:hAnsi="Arial"/>
        </w:rPr>
        <w:t xml:space="preserve"> and </w:t>
      </w:r>
      <w:r w:rsidR="000471CB">
        <w:rPr>
          <w:rFonts w:ascii="Arial" w:hAnsi="Arial"/>
        </w:rPr>
        <w:t>Vega use the latter approach, while the GFF3 standard uses the former. gtf2gff3 adjusts the last CDSs coordinates to conform to the GFF3 standard. Similarly, when entrez2gff3.py generates stop codons,</w:t>
      </w:r>
      <w:r w:rsidR="00F5273A">
        <w:rPr>
          <w:rFonts w:ascii="Arial" w:hAnsi="Arial"/>
        </w:rPr>
        <w:t xml:space="preserve"> it follows the GFF3 convention (last CDS includes the s</w:t>
      </w:r>
      <w:r w:rsidR="00B15275">
        <w:rPr>
          <w:rFonts w:ascii="Arial" w:hAnsi="Arial"/>
        </w:rPr>
        <w:t>t</w:t>
      </w:r>
      <w:r w:rsidR="00F5273A">
        <w:rPr>
          <w:rFonts w:ascii="Arial" w:hAnsi="Arial"/>
        </w:rPr>
        <w:t>op codon).</w:t>
      </w:r>
      <w:r w:rsidR="000471CB">
        <w:rPr>
          <w:rFonts w:ascii="Arial" w:hAnsi="Arial"/>
        </w:rPr>
        <w:t xml:space="preserve"> </w:t>
      </w:r>
    </w:p>
    <w:p w:rsidR="000471CB" w:rsidRDefault="000471CB" w:rsidP="00167862">
      <w:pPr>
        <w:ind w:right="-1440"/>
        <w:rPr>
          <w:rFonts w:ascii="Arial" w:hAnsi="Arial"/>
        </w:rPr>
      </w:pPr>
    </w:p>
    <w:p w:rsidR="00055F43" w:rsidRDefault="005E7332" w:rsidP="00167862">
      <w:pPr>
        <w:ind w:right="-1440"/>
        <w:rPr>
          <w:rFonts w:ascii="Arial" w:hAnsi="Arial"/>
        </w:rPr>
      </w:pPr>
      <w:r>
        <w:rPr>
          <w:rFonts w:ascii="Arial" w:hAnsi="Arial"/>
          <w:b/>
        </w:rPr>
        <w:t>P</w:t>
      </w:r>
      <w:r w:rsidR="000471CB" w:rsidRPr="00DA1CE2">
        <w:rPr>
          <w:rFonts w:ascii="Arial" w:hAnsi="Arial"/>
          <w:b/>
        </w:rPr>
        <w:t>seudogenes</w:t>
      </w:r>
      <w:r w:rsidR="000471CB">
        <w:rPr>
          <w:rFonts w:ascii="Arial" w:hAnsi="Arial"/>
        </w:rPr>
        <w:t xml:space="preserve">. Some pseudogenes are transcribed, meaning that their gene models may have a hierarchical structure of transcripts and exons. As noted above, the types (col 3) of features related with the Parent/ID attributes must have a part-of relationship in the SO. Unfortunately, transcript and exon are not part-of pseudogenes in the SO. Instead, pseudogenes have pseudogenic-transcripts and pseudogenic-exons. </w:t>
      </w:r>
    </w:p>
    <w:p w:rsidR="00055F43" w:rsidRDefault="00055F43" w:rsidP="00167862">
      <w:pPr>
        <w:ind w:right="-1440"/>
        <w:rPr>
          <w:rFonts w:ascii="Arial" w:hAnsi="Arial"/>
        </w:rPr>
      </w:pPr>
    </w:p>
    <w:p w:rsidR="000471CB" w:rsidRDefault="000471CB" w:rsidP="00167862">
      <w:pPr>
        <w:ind w:right="-1440"/>
        <w:rPr>
          <w:rFonts w:ascii="Arial" w:hAnsi="Arial"/>
        </w:rPr>
      </w:pPr>
      <w:r>
        <w:rPr>
          <w:rFonts w:ascii="Arial" w:hAnsi="Arial"/>
        </w:rPr>
        <w:t xml:space="preserve">We </w:t>
      </w:r>
      <w:r w:rsidR="00055F43">
        <w:rPr>
          <w:rFonts w:ascii="Arial" w:hAnsi="Arial"/>
        </w:rPr>
        <w:t xml:space="preserve">have </w:t>
      </w:r>
      <w:r>
        <w:rPr>
          <w:rFonts w:ascii="Arial" w:hAnsi="Arial"/>
        </w:rPr>
        <w:t>considered three options:</w:t>
      </w:r>
    </w:p>
    <w:p w:rsidR="000471CB" w:rsidRDefault="000471CB" w:rsidP="00167862">
      <w:pPr>
        <w:pStyle w:val="ListParagraph"/>
        <w:numPr>
          <w:ilvl w:val="0"/>
          <w:numId w:val="26"/>
        </w:numPr>
        <w:ind w:right="-1440"/>
        <w:rPr>
          <w:rFonts w:ascii="Arial" w:hAnsi="Arial"/>
        </w:rPr>
      </w:pPr>
      <w:r>
        <w:rPr>
          <w:rFonts w:ascii="Arial" w:hAnsi="Arial"/>
        </w:rPr>
        <w:t>Ignore it. In the MGI GFF file, pseudogenes have transcripts and exons.</w:t>
      </w:r>
    </w:p>
    <w:p w:rsidR="000471CB" w:rsidRDefault="000471CB" w:rsidP="00167862">
      <w:pPr>
        <w:pStyle w:val="ListParagraph"/>
        <w:numPr>
          <w:ilvl w:val="0"/>
          <w:numId w:val="26"/>
        </w:numPr>
        <w:ind w:right="-1440"/>
        <w:rPr>
          <w:rFonts w:ascii="Arial" w:hAnsi="Arial"/>
        </w:rPr>
      </w:pPr>
      <w:r>
        <w:rPr>
          <w:rFonts w:ascii="Arial" w:hAnsi="Arial"/>
        </w:rPr>
        <w:t>Accept it. Pseudogenes have pseudogenic transcripts and exons.</w:t>
      </w:r>
    </w:p>
    <w:p w:rsidR="00055F43" w:rsidRDefault="000471CB" w:rsidP="00167862">
      <w:pPr>
        <w:pStyle w:val="ListParagraph"/>
        <w:numPr>
          <w:ilvl w:val="0"/>
          <w:numId w:val="26"/>
        </w:numPr>
        <w:ind w:right="-1440"/>
        <w:rPr>
          <w:rFonts w:ascii="Arial" w:hAnsi="Arial"/>
        </w:rPr>
      </w:pPr>
      <w:r>
        <w:rPr>
          <w:rFonts w:ascii="Arial" w:hAnsi="Arial"/>
        </w:rPr>
        <w:t xml:space="preserve">Avoid it. Everything at the top level is a “gene” as far as col 3 is concerned. </w:t>
      </w:r>
      <w:r w:rsidR="00055F43">
        <w:rPr>
          <w:rFonts w:ascii="Arial" w:hAnsi="Arial"/>
        </w:rPr>
        <w:t>Stick the actual type in col 9.</w:t>
      </w:r>
    </w:p>
    <w:p w:rsidR="001D5C79" w:rsidRDefault="005E7332" w:rsidP="00055F43">
      <w:pPr>
        <w:ind w:right="-1440"/>
        <w:rPr>
          <w:rFonts w:ascii="Arial" w:hAnsi="Arial"/>
        </w:rPr>
      </w:pPr>
      <w:r>
        <w:rPr>
          <w:rFonts w:ascii="Arial" w:hAnsi="Arial"/>
        </w:rPr>
        <w:t>The current approach is #2.</w:t>
      </w:r>
    </w:p>
    <w:p w:rsidR="001D5C79" w:rsidRDefault="001D5C79" w:rsidP="00055F43">
      <w:pPr>
        <w:ind w:right="-1440"/>
        <w:rPr>
          <w:rFonts w:ascii="Arial" w:hAnsi="Arial"/>
        </w:rPr>
      </w:pPr>
    </w:p>
    <w:p w:rsidR="001D5C79" w:rsidRDefault="001D5C79" w:rsidP="00055F43">
      <w:pPr>
        <w:ind w:right="-1440"/>
        <w:rPr>
          <w:rFonts w:ascii="Arial" w:hAnsi="Arial"/>
        </w:rPr>
      </w:pPr>
      <w:r>
        <w:rPr>
          <w:rFonts w:ascii="Arial" w:hAnsi="Arial"/>
        </w:rPr>
        <w:t>Note that some pseudogenes from NCBI have CDSs. This may be an error on their part. For now, we will</w:t>
      </w:r>
      <w:r w:rsidR="00B15275">
        <w:rPr>
          <w:rFonts w:ascii="Arial" w:hAnsi="Arial"/>
        </w:rPr>
        <w:t xml:space="preserve"> simply include these, and give</w:t>
      </w:r>
      <w:r>
        <w:rPr>
          <w:rFonts w:ascii="Arial" w:hAnsi="Arial"/>
        </w:rPr>
        <w:t xml:space="preserve"> them type ‘pseudogenic_CDS’.</w:t>
      </w:r>
    </w:p>
    <w:p w:rsidR="007B5DD1" w:rsidRDefault="007B5DD1" w:rsidP="00167862">
      <w:pPr>
        <w:ind w:right="-1440"/>
        <w:rPr>
          <w:rFonts w:ascii="Arial" w:hAnsi="Arial"/>
          <w:b/>
        </w:rPr>
      </w:pPr>
    </w:p>
    <w:p w:rsidR="000471CB" w:rsidRPr="005D0A6C" w:rsidRDefault="00E734BD" w:rsidP="00167862">
      <w:pPr>
        <w:ind w:right="-1440"/>
        <w:rPr>
          <w:rFonts w:ascii="Arial" w:hAnsi="Arial"/>
        </w:rPr>
      </w:pPr>
      <w:r>
        <w:rPr>
          <w:rFonts w:ascii="Arial" w:hAnsi="Arial"/>
          <w:b/>
        </w:rPr>
        <w:t>G</w:t>
      </w:r>
      <w:r w:rsidR="00727D93">
        <w:rPr>
          <w:rFonts w:ascii="Arial" w:hAnsi="Arial"/>
          <w:b/>
        </w:rPr>
        <w:t xml:space="preserve">ene segments (e.g. </w:t>
      </w:r>
      <w:r w:rsidR="000471CB" w:rsidRPr="0083713A">
        <w:rPr>
          <w:rFonts w:ascii="Arial" w:hAnsi="Arial"/>
          <w:b/>
        </w:rPr>
        <w:t>Immunoglobulin (Ig) genes</w:t>
      </w:r>
      <w:r w:rsidR="00727D93">
        <w:rPr>
          <w:rFonts w:ascii="Arial" w:hAnsi="Arial"/>
          <w:b/>
        </w:rPr>
        <w:t>)</w:t>
      </w:r>
      <w:r w:rsidR="000471CB">
        <w:rPr>
          <w:rFonts w:ascii="Arial" w:hAnsi="Arial"/>
        </w:rPr>
        <w:t xml:space="preserve">. </w:t>
      </w:r>
      <w:r w:rsidR="000471CB" w:rsidRPr="005D0A6C">
        <w:rPr>
          <w:rFonts w:ascii="Arial" w:hAnsi="Arial"/>
        </w:rPr>
        <w:t>An Ig protein is translated from an RNA, and that RNA has exons, introns, UTRs, and</w:t>
      </w:r>
      <w:r w:rsidR="00E73B1D">
        <w:rPr>
          <w:rFonts w:ascii="Arial" w:hAnsi="Arial"/>
        </w:rPr>
        <w:t xml:space="preserve"> a CDS. But, each T-cell has it</w:t>
      </w:r>
      <w:r w:rsidR="000471CB" w:rsidRPr="005D0A6C">
        <w:rPr>
          <w:rFonts w:ascii="Arial" w:hAnsi="Arial"/>
        </w:rPr>
        <w:t>s own shuffled version of the genome that is not the same as the genome assembly that we work with. So for the IGs and TRs, we know that there is a CDS (i.e a translated segment) but in the assembly we work with that CDS could be part of thousands of different mRNAs, none of which could be generated from a single transcript with conventional splicing.</w:t>
      </w:r>
    </w:p>
    <w:p w:rsidR="000471CB" w:rsidRDefault="000471CB" w:rsidP="00167862">
      <w:pPr>
        <w:ind w:right="-1440"/>
        <w:rPr>
          <w:rFonts w:ascii="Arial" w:hAnsi="Arial"/>
        </w:rPr>
      </w:pPr>
    </w:p>
    <w:p w:rsidR="00727D93" w:rsidRDefault="000471CB" w:rsidP="00167862">
      <w:pPr>
        <w:ind w:right="-1440"/>
        <w:rPr>
          <w:rFonts w:ascii="Arial" w:hAnsi="Arial"/>
        </w:rPr>
      </w:pPr>
      <w:r>
        <w:rPr>
          <w:rFonts w:ascii="Arial" w:hAnsi="Arial"/>
        </w:rPr>
        <w:t>The above biological complexity leads to two different ways of representing th</w:t>
      </w:r>
      <w:r w:rsidR="00E734BD">
        <w:rPr>
          <w:rFonts w:ascii="Arial" w:hAnsi="Arial"/>
        </w:rPr>
        <w:t>is case. Ensembl/Vega create a placeholder</w:t>
      </w:r>
      <w:r>
        <w:rPr>
          <w:rFonts w:ascii="Arial" w:hAnsi="Arial"/>
        </w:rPr>
        <w:t xml:space="preserve"> transcript, so that the hierarchical feature structure looks the same as for regular genes. NCBI does not do this; there is a gene, CDS, and exons, but NO transcript feature</w:t>
      </w:r>
      <w:r w:rsidRPr="00E73B1D">
        <w:rPr>
          <w:rFonts w:ascii="Arial" w:hAnsi="Arial"/>
        </w:rPr>
        <w:t xml:space="preserve">. </w:t>
      </w:r>
      <w:r w:rsidR="00AF3FD3" w:rsidRPr="00E73B1D">
        <w:rPr>
          <w:rFonts w:ascii="Arial" w:hAnsi="Arial"/>
          <w:b/>
        </w:rPr>
        <w:t>To make all models consistent, we create a placeholder transcript</w:t>
      </w:r>
      <w:r w:rsidR="00E73B1D">
        <w:rPr>
          <w:rFonts w:ascii="Arial" w:hAnsi="Arial"/>
        </w:rPr>
        <w:t xml:space="preserve"> for </w:t>
      </w:r>
      <w:r w:rsidR="00727D93">
        <w:rPr>
          <w:rFonts w:ascii="Arial" w:hAnsi="Arial"/>
        </w:rPr>
        <w:t xml:space="preserve">these </w:t>
      </w:r>
      <w:r w:rsidR="00E73B1D">
        <w:rPr>
          <w:rFonts w:ascii="Arial" w:hAnsi="Arial"/>
        </w:rPr>
        <w:t>NCBI</w:t>
      </w:r>
      <w:r w:rsidR="00727D93">
        <w:rPr>
          <w:rFonts w:ascii="Arial" w:hAnsi="Arial"/>
        </w:rPr>
        <w:t xml:space="preserve"> cases</w:t>
      </w:r>
      <w:r w:rsidR="00E73B1D">
        <w:rPr>
          <w:rFonts w:ascii="Arial" w:hAnsi="Arial"/>
        </w:rPr>
        <w:t xml:space="preserve">. </w:t>
      </w:r>
      <w:r w:rsidR="00727D93">
        <w:rPr>
          <w:rFonts w:ascii="Arial" w:hAnsi="Arial"/>
        </w:rPr>
        <w:t>The placeholder will have:</w:t>
      </w:r>
    </w:p>
    <w:p w:rsidR="00727D93" w:rsidRDefault="00727D93" w:rsidP="00727D93">
      <w:pPr>
        <w:pStyle w:val="ListParagraph"/>
        <w:numPr>
          <w:ilvl w:val="0"/>
          <w:numId w:val="28"/>
        </w:numPr>
        <w:ind w:right="-1440"/>
        <w:rPr>
          <w:rFonts w:ascii="Arial" w:hAnsi="Arial"/>
        </w:rPr>
      </w:pPr>
      <w:r>
        <w:rPr>
          <w:rFonts w:ascii="Arial" w:hAnsi="Arial"/>
        </w:rPr>
        <w:t>start/end coordinates will be the min/max of the sub-features’ coordinates.</w:t>
      </w:r>
    </w:p>
    <w:p w:rsidR="005E7332" w:rsidRDefault="00727D93" w:rsidP="00727D93">
      <w:pPr>
        <w:pStyle w:val="ListParagraph"/>
        <w:numPr>
          <w:ilvl w:val="0"/>
          <w:numId w:val="28"/>
        </w:numPr>
        <w:ind w:right="-1440"/>
        <w:rPr>
          <w:rFonts w:ascii="Arial" w:hAnsi="Arial"/>
        </w:rPr>
      </w:pPr>
      <w:r>
        <w:rPr>
          <w:rFonts w:ascii="Arial" w:hAnsi="Arial"/>
        </w:rPr>
        <w:t>ID will be generated and have the form: X:presumedTranscript_n, where X is the gene model’s ID and n is a counter. Eg, VEGA:OSTMUS</w:t>
      </w:r>
      <w:r w:rsidR="00E734BD">
        <w:rPr>
          <w:rFonts w:ascii="Arial" w:hAnsi="Arial"/>
        </w:rPr>
        <w:t>G0</w:t>
      </w:r>
      <w:r>
        <w:rPr>
          <w:rFonts w:ascii="Arial" w:hAnsi="Arial"/>
        </w:rPr>
        <w:t>0000123:presumedTranscript_1</w:t>
      </w:r>
    </w:p>
    <w:p w:rsidR="005E7332" w:rsidRDefault="005E7332" w:rsidP="005E7332">
      <w:pPr>
        <w:ind w:right="-1440"/>
        <w:rPr>
          <w:rFonts w:ascii="Arial" w:hAnsi="Arial"/>
        </w:rPr>
      </w:pPr>
    </w:p>
    <w:p w:rsidR="000471CB" w:rsidRPr="005E7332" w:rsidRDefault="005E7332" w:rsidP="005E7332">
      <w:pPr>
        <w:ind w:right="-1440"/>
        <w:rPr>
          <w:rFonts w:ascii="Arial" w:hAnsi="Arial"/>
        </w:rPr>
      </w:pPr>
      <w:r w:rsidRPr="005E7332">
        <w:rPr>
          <w:rFonts w:ascii="Arial" w:hAnsi="Arial"/>
          <w:b/>
        </w:rPr>
        <w:t>Obsolete IDs</w:t>
      </w:r>
      <w:r>
        <w:rPr>
          <w:rFonts w:ascii="Arial" w:hAnsi="Arial"/>
        </w:rPr>
        <w:t xml:space="preserve">. The NCBI gene model file is updated rarely, while EntrezGene is updated all the time. Models change. IDs (e.g. XMs)  are withdrawn. At some point, we will want to add a verification/filtering step to the process, where we compare the IDs in the gene model file to the weekly EntrezGene report. </w:t>
      </w:r>
      <w:r w:rsidRPr="005E7332">
        <w:rPr>
          <w:rFonts w:ascii="Arial" w:hAnsi="Arial"/>
          <w:b/>
        </w:rPr>
        <w:t>This is not yet implemented</w:t>
      </w:r>
      <w:r>
        <w:rPr>
          <w:rFonts w:ascii="Arial" w:hAnsi="Arial"/>
        </w:rPr>
        <w:t>.</w:t>
      </w:r>
    </w:p>
    <w:p w:rsidR="00CD7E88" w:rsidRDefault="00CD7E88" w:rsidP="00167862">
      <w:pPr>
        <w:pStyle w:val="Heading2"/>
        <w:ind w:right="-1440"/>
      </w:pPr>
      <w:r>
        <w:t>QC Reports</w:t>
      </w:r>
    </w:p>
    <w:p w:rsidR="00CD7E88" w:rsidRDefault="00CD7E88" w:rsidP="00167862">
      <w:pPr>
        <w:ind w:right="-1440"/>
        <w:rPr>
          <w:rFonts w:ascii="Arial" w:hAnsi="Arial"/>
        </w:rPr>
      </w:pPr>
    </w:p>
    <w:p w:rsidR="00CD7E88" w:rsidRDefault="00CD7E88" w:rsidP="00167862">
      <w:pPr>
        <w:pStyle w:val="ListParagraph"/>
        <w:numPr>
          <w:ilvl w:val="0"/>
          <w:numId w:val="20"/>
        </w:numPr>
        <w:ind w:right="-1440"/>
        <w:rPr>
          <w:rFonts w:ascii="Arial" w:hAnsi="Arial"/>
        </w:rPr>
      </w:pPr>
      <w:r>
        <w:rPr>
          <w:rFonts w:ascii="Arial" w:hAnsi="Arial"/>
        </w:rPr>
        <w:t xml:space="preserve">List all MGI </w:t>
      </w:r>
      <w:r w:rsidR="00727D93">
        <w:rPr>
          <w:rFonts w:ascii="Arial" w:hAnsi="Arial"/>
        </w:rPr>
        <w:t>genes</w:t>
      </w:r>
      <w:r>
        <w:rPr>
          <w:rFonts w:ascii="Arial" w:hAnsi="Arial"/>
        </w:rPr>
        <w:t xml:space="preserve"> that do not have at least one associated model.</w:t>
      </w:r>
    </w:p>
    <w:p w:rsidR="005E7332" w:rsidRPr="005E7332" w:rsidRDefault="00CD7E88" w:rsidP="00167862">
      <w:pPr>
        <w:pStyle w:val="ListParagraph"/>
        <w:numPr>
          <w:ilvl w:val="0"/>
          <w:numId w:val="20"/>
        </w:numPr>
        <w:ind w:right="-1440"/>
        <w:rPr>
          <w:rFonts w:ascii="Arial" w:hAnsi="Arial"/>
        </w:rPr>
      </w:pPr>
      <w:r w:rsidRPr="005E7332">
        <w:rPr>
          <w:rFonts w:ascii="Arial" w:hAnsi="Arial"/>
        </w:rPr>
        <w:t xml:space="preserve">List any model IDs associated to MGI genes where the model was not found in the input. </w:t>
      </w:r>
    </w:p>
    <w:p w:rsidR="00C70B22" w:rsidRPr="005E7332" w:rsidRDefault="00CD7E88" w:rsidP="00167862">
      <w:pPr>
        <w:pStyle w:val="ListParagraph"/>
        <w:numPr>
          <w:ilvl w:val="0"/>
          <w:numId w:val="20"/>
        </w:numPr>
        <w:ind w:right="-1440"/>
        <w:rPr>
          <w:rFonts w:ascii="Arial" w:hAnsi="Arial"/>
        </w:rPr>
      </w:pPr>
      <w:r w:rsidRPr="005E7332">
        <w:rPr>
          <w:rFonts w:ascii="Arial" w:hAnsi="Arial"/>
        </w:rPr>
        <w:t>List all models that do not have an associated MGI gene.</w:t>
      </w:r>
    </w:p>
    <w:p w:rsidR="004A69DE" w:rsidRDefault="004A69DE" w:rsidP="004A69DE">
      <w:pPr>
        <w:pStyle w:val="Heading2"/>
      </w:pPr>
      <w:r>
        <w:t>Other Stuff</w:t>
      </w:r>
    </w:p>
    <w:p w:rsidR="004A69DE" w:rsidRDefault="004A69DE" w:rsidP="00903BD1">
      <w:pPr>
        <w:rPr>
          <w:rFonts w:ascii="Arial" w:hAnsi="Arial"/>
        </w:rPr>
      </w:pPr>
      <w:r>
        <w:rPr>
          <w:rFonts w:ascii="Arial" w:hAnsi="Arial"/>
        </w:rPr>
        <w:t>1-based vs 0-based coordinates.</w:t>
      </w:r>
    </w:p>
    <w:p w:rsidR="006E030C" w:rsidRDefault="006E030C" w:rsidP="00903BD1">
      <w:pPr>
        <w:rPr>
          <w:rFonts w:ascii="Arial" w:hAnsi="Arial"/>
        </w:rPr>
      </w:pPr>
      <w:r>
        <w:rPr>
          <w:rFonts w:ascii="Arial" w:hAnsi="Arial"/>
        </w:rPr>
        <w:t>unassociated gene models</w:t>
      </w:r>
    </w:p>
    <w:p w:rsidR="006E030C" w:rsidRDefault="006E030C" w:rsidP="00903BD1">
      <w:pPr>
        <w:rPr>
          <w:rFonts w:ascii="Arial" w:hAnsi="Arial"/>
        </w:rPr>
      </w:pPr>
      <w:r>
        <w:rPr>
          <w:rFonts w:ascii="Arial" w:hAnsi="Arial"/>
        </w:rPr>
        <w:t>type vs biotype</w:t>
      </w:r>
    </w:p>
    <w:p w:rsidR="00200DA9" w:rsidRDefault="006E030C" w:rsidP="00903BD1">
      <w:pPr>
        <w:rPr>
          <w:rFonts w:ascii="Arial" w:hAnsi="Arial"/>
        </w:rPr>
      </w:pPr>
      <w:r>
        <w:rPr>
          <w:rFonts w:ascii="Arial" w:hAnsi="Arial"/>
        </w:rPr>
        <w:t>versions/update schedule</w:t>
      </w:r>
    </w:p>
    <w:p w:rsidR="00F5273A" w:rsidRDefault="00200DA9" w:rsidP="00903BD1">
      <w:pPr>
        <w:rPr>
          <w:rFonts w:ascii="Arial" w:hAnsi="Arial"/>
        </w:rPr>
      </w:pPr>
      <w:r>
        <w:rPr>
          <w:rFonts w:ascii="Arial" w:hAnsi="Arial"/>
        </w:rPr>
        <w:t>biotype conflict</w:t>
      </w:r>
    </w:p>
    <w:p w:rsidR="00C479EE" w:rsidRDefault="00F5273A" w:rsidP="00903BD1">
      <w:pPr>
        <w:rPr>
          <w:rFonts w:ascii="Arial" w:hAnsi="Arial"/>
        </w:rPr>
      </w:pPr>
      <w:r>
        <w:rPr>
          <w:rFonts w:ascii="Arial" w:hAnsi="Arial"/>
        </w:rPr>
        <w:t>1</w:t>
      </w:r>
      <w:r w:rsidRPr="00F5273A">
        <w:rPr>
          <w:rFonts w:ascii="Arial" w:hAnsi="Arial"/>
          <w:vertAlign w:val="superscript"/>
        </w:rPr>
        <w:t>st</w:t>
      </w:r>
      <w:r>
        <w:rPr>
          <w:rFonts w:ascii="Arial" w:hAnsi="Arial"/>
        </w:rPr>
        <w:t xml:space="preserve"> CDS not phase 0 in tiny % of cases</w:t>
      </w:r>
      <w:r w:rsidR="00C479EE">
        <w:rPr>
          <w:rFonts w:ascii="Arial" w:hAnsi="Arial"/>
        </w:rPr>
        <w:t>. why??</w:t>
      </w:r>
    </w:p>
    <w:p w:rsidR="00C479EE" w:rsidRDefault="00C479EE" w:rsidP="00903BD1">
      <w:pPr>
        <w:rPr>
          <w:rFonts w:ascii="Arial" w:hAnsi="Arial"/>
        </w:rPr>
      </w:pPr>
    </w:p>
    <w:p w:rsidR="00664A22" w:rsidRPr="00673F83" w:rsidRDefault="00664A22" w:rsidP="00903BD1">
      <w:pPr>
        <w:rPr>
          <w:rFonts w:ascii="Arial" w:hAnsi="Arial"/>
        </w:rPr>
      </w:pPr>
    </w:p>
    <w:sectPr w:rsidR="00664A22" w:rsidRPr="00673F83" w:rsidSect="00664A22">
      <w:footerReference w:type="even" r:id="rId8"/>
      <w:footerReference w:type="default" r:id="rI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EE" w:rsidRDefault="00C479EE" w:rsidP="00A261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79EE" w:rsidRDefault="00C479EE" w:rsidP="0016786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EE" w:rsidRDefault="00C479EE" w:rsidP="00D305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18D">
      <w:rPr>
        <w:rStyle w:val="PageNumber"/>
        <w:noProof/>
      </w:rPr>
      <w:t>7</w:t>
    </w:r>
    <w:r>
      <w:rPr>
        <w:rStyle w:val="PageNumber"/>
      </w:rPr>
      <w:fldChar w:fldCharType="end"/>
    </w:r>
  </w:p>
  <w:p w:rsidR="00C479EE" w:rsidRDefault="00C479EE" w:rsidP="00167862">
    <w:pPr>
      <w:pStyle w:val="Footer"/>
      <w:ind w:right="360"/>
    </w:pPr>
    <w:r>
      <w:rPr>
        <w:rStyle w:val="PageNumber"/>
      </w:rPr>
      <w:fldChar w:fldCharType="begin"/>
    </w:r>
    <w:r>
      <w:rPr>
        <w:rStyle w:val="PageNumber"/>
      </w:rPr>
      <w:instrText xml:space="preserve"> TIME \@ "M/d/yy" </w:instrText>
    </w:r>
    <w:r>
      <w:rPr>
        <w:rStyle w:val="PageNumber"/>
      </w:rPr>
      <w:fldChar w:fldCharType="separate"/>
    </w:r>
    <w:r>
      <w:rPr>
        <w:rStyle w:val="PageNumber"/>
        <w:noProof/>
      </w:rPr>
      <w:t>11/30/11</w:t>
    </w:r>
    <w:r>
      <w:rPr>
        <w:rStyle w:val="PageNumber"/>
      </w:rPr>
      <w:fldChar w:fldCharType="end"/>
    </w:r>
    <w:r>
      <w:rPr>
        <w:rStyle w:val="PageNumber"/>
      </w:rPr>
      <w:tab/>
      <w:t>MGI GFF3 File Specification (DRAFT)</w:t>
    </w:r>
    <w:r>
      <w:rPr>
        <w:rStyle w:val="PageNumber"/>
      </w:rPr>
      <w:tab/>
    </w:r>
    <w:r>
      <w:rPr>
        <w:rStyle w:val="PageNumber"/>
      </w:rPr>
      <w:tab/>
    </w:r>
    <w:r>
      <w:rPr>
        <w:rStyle w:val="PageNumber"/>
      </w:rPr>
      <w:tab/>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168"/>
    <w:multiLevelType w:val="hybridMultilevel"/>
    <w:tmpl w:val="1C425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0529"/>
    <w:multiLevelType w:val="hybridMultilevel"/>
    <w:tmpl w:val="539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52E44"/>
    <w:multiLevelType w:val="hybridMultilevel"/>
    <w:tmpl w:val="6178B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A93DC2"/>
    <w:multiLevelType w:val="hybridMultilevel"/>
    <w:tmpl w:val="1CA2FA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A77DEC"/>
    <w:multiLevelType w:val="hybridMultilevel"/>
    <w:tmpl w:val="2B9455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C18FD"/>
    <w:multiLevelType w:val="hybridMultilevel"/>
    <w:tmpl w:val="D0D04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3F2928"/>
    <w:multiLevelType w:val="hybridMultilevel"/>
    <w:tmpl w:val="921E2990"/>
    <w:lvl w:ilvl="0" w:tplc="2A706860">
      <w:start w:val="4"/>
      <w:numFmt w:val="bullet"/>
      <w:lvlText w:val="-"/>
      <w:lvlJc w:val="left"/>
      <w:pPr>
        <w:ind w:left="1080" w:hanging="360"/>
      </w:pPr>
      <w:rPr>
        <w:rFonts w:ascii="Arial" w:eastAsiaTheme="minorHAnsi" w:hAnsi="Aria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851BBC"/>
    <w:multiLevelType w:val="hybridMultilevel"/>
    <w:tmpl w:val="5B5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D3DF1"/>
    <w:multiLevelType w:val="hybridMultilevel"/>
    <w:tmpl w:val="2F58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D01EC"/>
    <w:multiLevelType w:val="hybridMultilevel"/>
    <w:tmpl w:val="CD26D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7E12FE"/>
    <w:multiLevelType w:val="hybridMultilevel"/>
    <w:tmpl w:val="893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81897"/>
    <w:multiLevelType w:val="hybridMultilevel"/>
    <w:tmpl w:val="2C1C7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FC0E85"/>
    <w:multiLevelType w:val="hybridMultilevel"/>
    <w:tmpl w:val="8CFC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B5D36"/>
    <w:multiLevelType w:val="hybridMultilevel"/>
    <w:tmpl w:val="6DDC1208"/>
    <w:lvl w:ilvl="0" w:tplc="2A706860">
      <w:start w:val="4"/>
      <w:numFmt w:val="bullet"/>
      <w:lvlText w:val="-"/>
      <w:lvlJc w:val="left"/>
      <w:pPr>
        <w:ind w:left="1440" w:hanging="360"/>
      </w:pPr>
      <w:rPr>
        <w:rFonts w:ascii="Arial" w:eastAsiaTheme="minorHAnsi" w:hAnsi="Arial"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575BB"/>
    <w:multiLevelType w:val="hybridMultilevel"/>
    <w:tmpl w:val="A442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73BC2"/>
    <w:multiLevelType w:val="hybridMultilevel"/>
    <w:tmpl w:val="B8F083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94779E"/>
    <w:multiLevelType w:val="hybridMultilevel"/>
    <w:tmpl w:val="6D72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5224F6"/>
    <w:multiLevelType w:val="hybridMultilevel"/>
    <w:tmpl w:val="73CA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22364"/>
    <w:multiLevelType w:val="hybridMultilevel"/>
    <w:tmpl w:val="D44A9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6E3D66"/>
    <w:multiLevelType w:val="hybridMultilevel"/>
    <w:tmpl w:val="868E9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5597538"/>
    <w:multiLevelType w:val="hybridMultilevel"/>
    <w:tmpl w:val="6C7A2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CB6745E"/>
    <w:multiLevelType w:val="hybridMultilevel"/>
    <w:tmpl w:val="F7F61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643F5F"/>
    <w:multiLevelType w:val="hybridMultilevel"/>
    <w:tmpl w:val="C66A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005E7D"/>
    <w:multiLevelType w:val="hybridMultilevel"/>
    <w:tmpl w:val="440E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B122B1"/>
    <w:multiLevelType w:val="hybridMultilevel"/>
    <w:tmpl w:val="10807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12285"/>
    <w:multiLevelType w:val="hybridMultilevel"/>
    <w:tmpl w:val="0066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FB67B3"/>
    <w:multiLevelType w:val="hybridMultilevel"/>
    <w:tmpl w:val="27960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AA0CBD"/>
    <w:multiLevelType w:val="hybridMultilevel"/>
    <w:tmpl w:val="C492B1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5"/>
  </w:num>
  <w:num w:numId="3">
    <w:abstractNumId w:val="20"/>
  </w:num>
  <w:num w:numId="4">
    <w:abstractNumId w:val="0"/>
  </w:num>
  <w:num w:numId="5">
    <w:abstractNumId w:val="12"/>
  </w:num>
  <w:num w:numId="6">
    <w:abstractNumId w:val="17"/>
  </w:num>
  <w:num w:numId="7">
    <w:abstractNumId w:val="4"/>
  </w:num>
  <w:num w:numId="8">
    <w:abstractNumId w:val="21"/>
  </w:num>
  <w:num w:numId="9">
    <w:abstractNumId w:val="9"/>
  </w:num>
  <w:num w:numId="10">
    <w:abstractNumId w:val="11"/>
  </w:num>
  <w:num w:numId="11">
    <w:abstractNumId w:val="15"/>
  </w:num>
  <w:num w:numId="12">
    <w:abstractNumId w:val="3"/>
  </w:num>
  <w:num w:numId="13">
    <w:abstractNumId w:val="27"/>
  </w:num>
  <w:num w:numId="14">
    <w:abstractNumId w:val="26"/>
  </w:num>
  <w:num w:numId="15">
    <w:abstractNumId w:val="19"/>
  </w:num>
  <w:num w:numId="16">
    <w:abstractNumId w:val="18"/>
  </w:num>
  <w:num w:numId="17">
    <w:abstractNumId w:val="6"/>
  </w:num>
  <w:num w:numId="18">
    <w:abstractNumId w:val="13"/>
  </w:num>
  <w:num w:numId="19">
    <w:abstractNumId w:val="22"/>
  </w:num>
  <w:num w:numId="20">
    <w:abstractNumId w:val="24"/>
  </w:num>
  <w:num w:numId="21">
    <w:abstractNumId w:val="2"/>
  </w:num>
  <w:num w:numId="22">
    <w:abstractNumId w:val="7"/>
  </w:num>
  <w:num w:numId="23">
    <w:abstractNumId w:val="8"/>
  </w:num>
  <w:num w:numId="24">
    <w:abstractNumId w:val="25"/>
  </w:num>
  <w:num w:numId="25">
    <w:abstractNumId w:val="1"/>
  </w:num>
  <w:num w:numId="26">
    <w:abstractNumId w:val="14"/>
  </w:num>
  <w:num w:numId="27">
    <w:abstractNumId w:val="1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64A22"/>
    <w:rsid w:val="00027831"/>
    <w:rsid w:val="00046493"/>
    <w:rsid w:val="000471CB"/>
    <w:rsid w:val="00055F43"/>
    <w:rsid w:val="00094AF8"/>
    <w:rsid w:val="000C4355"/>
    <w:rsid w:val="000F6DB6"/>
    <w:rsid w:val="001118D0"/>
    <w:rsid w:val="00167862"/>
    <w:rsid w:val="001D5C79"/>
    <w:rsid w:val="001E56BD"/>
    <w:rsid w:val="001F3DFD"/>
    <w:rsid w:val="00200DA9"/>
    <w:rsid w:val="002303FF"/>
    <w:rsid w:val="00233052"/>
    <w:rsid w:val="0027526C"/>
    <w:rsid w:val="002877D6"/>
    <w:rsid w:val="002A122E"/>
    <w:rsid w:val="002C2BD7"/>
    <w:rsid w:val="002D1B83"/>
    <w:rsid w:val="002E3D04"/>
    <w:rsid w:val="002E5C5B"/>
    <w:rsid w:val="00300136"/>
    <w:rsid w:val="00311316"/>
    <w:rsid w:val="00355E58"/>
    <w:rsid w:val="00397253"/>
    <w:rsid w:val="003D4078"/>
    <w:rsid w:val="00436C75"/>
    <w:rsid w:val="00443F2A"/>
    <w:rsid w:val="00450357"/>
    <w:rsid w:val="00471052"/>
    <w:rsid w:val="004878CB"/>
    <w:rsid w:val="004A69DE"/>
    <w:rsid w:val="004C1951"/>
    <w:rsid w:val="00506F32"/>
    <w:rsid w:val="00517B13"/>
    <w:rsid w:val="00547CE4"/>
    <w:rsid w:val="00592B6F"/>
    <w:rsid w:val="005A437A"/>
    <w:rsid w:val="005A5FF8"/>
    <w:rsid w:val="005B3E92"/>
    <w:rsid w:val="005D0A6C"/>
    <w:rsid w:val="005D3D7D"/>
    <w:rsid w:val="005E7332"/>
    <w:rsid w:val="0061147B"/>
    <w:rsid w:val="00664A22"/>
    <w:rsid w:val="00673207"/>
    <w:rsid w:val="00673F83"/>
    <w:rsid w:val="006C1369"/>
    <w:rsid w:val="006C4E71"/>
    <w:rsid w:val="006E030C"/>
    <w:rsid w:val="006F3083"/>
    <w:rsid w:val="00727D93"/>
    <w:rsid w:val="00735C44"/>
    <w:rsid w:val="007743EC"/>
    <w:rsid w:val="0077775A"/>
    <w:rsid w:val="00780B00"/>
    <w:rsid w:val="0079504B"/>
    <w:rsid w:val="007A3CC8"/>
    <w:rsid w:val="007A7A17"/>
    <w:rsid w:val="007B5DD1"/>
    <w:rsid w:val="007C230D"/>
    <w:rsid w:val="008032A8"/>
    <w:rsid w:val="008048A1"/>
    <w:rsid w:val="00816235"/>
    <w:rsid w:val="0083713A"/>
    <w:rsid w:val="00842BBF"/>
    <w:rsid w:val="00903BD1"/>
    <w:rsid w:val="00951730"/>
    <w:rsid w:val="00996AFD"/>
    <w:rsid w:val="009B462F"/>
    <w:rsid w:val="009F2524"/>
    <w:rsid w:val="009F73CA"/>
    <w:rsid w:val="00A02D82"/>
    <w:rsid w:val="00A03FB2"/>
    <w:rsid w:val="00A12252"/>
    <w:rsid w:val="00A26116"/>
    <w:rsid w:val="00A47817"/>
    <w:rsid w:val="00A85B5C"/>
    <w:rsid w:val="00A95A32"/>
    <w:rsid w:val="00AB7C98"/>
    <w:rsid w:val="00AC2C3A"/>
    <w:rsid w:val="00AE2CEA"/>
    <w:rsid w:val="00AF3FD3"/>
    <w:rsid w:val="00B020BA"/>
    <w:rsid w:val="00B030A0"/>
    <w:rsid w:val="00B15275"/>
    <w:rsid w:val="00B154A2"/>
    <w:rsid w:val="00B43F8A"/>
    <w:rsid w:val="00B44F64"/>
    <w:rsid w:val="00B5335E"/>
    <w:rsid w:val="00BA5BC8"/>
    <w:rsid w:val="00BC4168"/>
    <w:rsid w:val="00BD6E13"/>
    <w:rsid w:val="00C30814"/>
    <w:rsid w:val="00C341D4"/>
    <w:rsid w:val="00C360A1"/>
    <w:rsid w:val="00C479EE"/>
    <w:rsid w:val="00C70B22"/>
    <w:rsid w:val="00C757E3"/>
    <w:rsid w:val="00C90F22"/>
    <w:rsid w:val="00CD636F"/>
    <w:rsid w:val="00CD7E88"/>
    <w:rsid w:val="00CE733B"/>
    <w:rsid w:val="00CF147F"/>
    <w:rsid w:val="00D215DE"/>
    <w:rsid w:val="00D2164E"/>
    <w:rsid w:val="00D26264"/>
    <w:rsid w:val="00D266D5"/>
    <w:rsid w:val="00D305C3"/>
    <w:rsid w:val="00D56F31"/>
    <w:rsid w:val="00D72E43"/>
    <w:rsid w:val="00D7608F"/>
    <w:rsid w:val="00DA1CE2"/>
    <w:rsid w:val="00DA6F0A"/>
    <w:rsid w:val="00DC6100"/>
    <w:rsid w:val="00E1540F"/>
    <w:rsid w:val="00E453B0"/>
    <w:rsid w:val="00E55E22"/>
    <w:rsid w:val="00E7192B"/>
    <w:rsid w:val="00E734BD"/>
    <w:rsid w:val="00E73B1D"/>
    <w:rsid w:val="00EA4243"/>
    <w:rsid w:val="00EB4466"/>
    <w:rsid w:val="00EF7506"/>
    <w:rsid w:val="00F14054"/>
    <w:rsid w:val="00F5273A"/>
    <w:rsid w:val="00FB418D"/>
    <w:rsid w:val="00FB7F67"/>
    <w:rsid w:val="00FC1A7F"/>
    <w:rsid w:val="00FD4D2C"/>
    <w:rsid w:val="00FE122C"/>
  </w:rsids>
  <m:mathPr>
    <m:mathFont m:val="Apple Symbol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848D5"/>
  </w:style>
  <w:style w:type="paragraph" w:styleId="Heading1">
    <w:name w:val="heading 1"/>
    <w:basedOn w:val="Normal"/>
    <w:next w:val="Normal"/>
    <w:link w:val="Heading1Char"/>
    <w:uiPriority w:val="9"/>
    <w:qFormat/>
    <w:rsid w:val="00A478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78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517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47817"/>
    <w:rPr>
      <w:color w:val="0000FF" w:themeColor="hyperlink"/>
      <w:u w:val="single"/>
    </w:rPr>
  </w:style>
  <w:style w:type="character" w:customStyle="1" w:styleId="Heading1Char">
    <w:name w:val="Heading 1 Char"/>
    <w:basedOn w:val="DefaultParagraphFont"/>
    <w:link w:val="Heading1"/>
    <w:uiPriority w:val="9"/>
    <w:rsid w:val="00A478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478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7F67"/>
    <w:pPr>
      <w:ind w:left="720"/>
      <w:contextualSpacing/>
    </w:pPr>
  </w:style>
  <w:style w:type="table" w:styleId="TableGrid">
    <w:name w:val="Table Grid"/>
    <w:basedOn w:val="TableNormal"/>
    <w:rsid w:val="00D266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2E5C5B"/>
    <w:rPr>
      <w:sz w:val="16"/>
      <w:szCs w:val="16"/>
    </w:rPr>
  </w:style>
  <w:style w:type="paragraph" w:styleId="CommentText">
    <w:name w:val="annotation text"/>
    <w:basedOn w:val="Normal"/>
    <w:link w:val="CommentTextChar"/>
    <w:rsid w:val="002E5C5B"/>
    <w:rPr>
      <w:sz w:val="20"/>
      <w:szCs w:val="20"/>
    </w:rPr>
  </w:style>
  <w:style w:type="character" w:customStyle="1" w:styleId="CommentTextChar">
    <w:name w:val="Comment Text Char"/>
    <w:basedOn w:val="DefaultParagraphFont"/>
    <w:link w:val="CommentText"/>
    <w:rsid w:val="002E5C5B"/>
    <w:rPr>
      <w:sz w:val="20"/>
      <w:szCs w:val="20"/>
    </w:rPr>
  </w:style>
  <w:style w:type="paragraph" w:styleId="CommentSubject">
    <w:name w:val="annotation subject"/>
    <w:basedOn w:val="CommentText"/>
    <w:next w:val="CommentText"/>
    <w:link w:val="CommentSubjectChar"/>
    <w:rsid w:val="002E5C5B"/>
    <w:rPr>
      <w:b/>
      <w:bCs/>
    </w:rPr>
  </w:style>
  <w:style w:type="character" w:customStyle="1" w:styleId="CommentSubjectChar">
    <w:name w:val="Comment Subject Char"/>
    <w:basedOn w:val="CommentTextChar"/>
    <w:link w:val="CommentSubject"/>
    <w:rsid w:val="002E5C5B"/>
    <w:rPr>
      <w:b/>
      <w:bCs/>
    </w:rPr>
  </w:style>
  <w:style w:type="paragraph" w:styleId="BalloonText">
    <w:name w:val="Balloon Text"/>
    <w:basedOn w:val="Normal"/>
    <w:link w:val="BalloonTextChar"/>
    <w:rsid w:val="002E5C5B"/>
    <w:rPr>
      <w:rFonts w:ascii="Tahoma" w:hAnsi="Tahoma" w:cs="Tahoma"/>
      <w:sz w:val="16"/>
      <w:szCs w:val="16"/>
    </w:rPr>
  </w:style>
  <w:style w:type="character" w:customStyle="1" w:styleId="BalloonTextChar">
    <w:name w:val="Balloon Text Char"/>
    <w:basedOn w:val="DefaultParagraphFont"/>
    <w:link w:val="BalloonText"/>
    <w:rsid w:val="002E5C5B"/>
    <w:rPr>
      <w:rFonts w:ascii="Tahoma" w:hAnsi="Tahoma" w:cs="Tahoma"/>
      <w:sz w:val="16"/>
      <w:szCs w:val="16"/>
    </w:rPr>
  </w:style>
  <w:style w:type="character" w:styleId="FollowedHyperlink">
    <w:name w:val="FollowedHyperlink"/>
    <w:basedOn w:val="DefaultParagraphFont"/>
    <w:rsid w:val="00DA1CE2"/>
    <w:rPr>
      <w:color w:val="800080" w:themeColor="followedHyperlink"/>
      <w:u w:val="single"/>
    </w:rPr>
  </w:style>
  <w:style w:type="character" w:customStyle="1" w:styleId="Heading3Char">
    <w:name w:val="Heading 3 Char"/>
    <w:basedOn w:val="DefaultParagraphFont"/>
    <w:link w:val="Heading3"/>
    <w:rsid w:val="00951730"/>
    <w:rPr>
      <w:rFonts w:asciiTheme="majorHAnsi" w:eastAsiaTheme="majorEastAsia" w:hAnsiTheme="majorHAnsi" w:cstheme="majorBidi"/>
      <w:b/>
      <w:bCs/>
      <w:color w:val="4F81BD" w:themeColor="accent1"/>
    </w:rPr>
  </w:style>
  <w:style w:type="paragraph" w:styleId="Header">
    <w:name w:val="header"/>
    <w:basedOn w:val="Normal"/>
    <w:link w:val="HeaderChar"/>
    <w:rsid w:val="00167862"/>
    <w:pPr>
      <w:tabs>
        <w:tab w:val="center" w:pos="4320"/>
        <w:tab w:val="right" w:pos="8640"/>
      </w:tabs>
    </w:pPr>
  </w:style>
  <w:style w:type="character" w:customStyle="1" w:styleId="HeaderChar">
    <w:name w:val="Header Char"/>
    <w:basedOn w:val="DefaultParagraphFont"/>
    <w:link w:val="Header"/>
    <w:rsid w:val="00167862"/>
  </w:style>
  <w:style w:type="paragraph" w:styleId="Footer">
    <w:name w:val="footer"/>
    <w:basedOn w:val="Normal"/>
    <w:link w:val="FooterChar"/>
    <w:rsid w:val="00167862"/>
    <w:pPr>
      <w:tabs>
        <w:tab w:val="center" w:pos="4320"/>
        <w:tab w:val="right" w:pos="8640"/>
      </w:tabs>
    </w:pPr>
  </w:style>
  <w:style w:type="character" w:customStyle="1" w:styleId="FooterChar">
    <w:name w:val="Footer Char"/>
    <w:basedOn w:val="DefaultParagraphFont"/>
    <w:link w:val="Footer"/>
    <w:rsid w:val="00167862"/>
  </w:style>
  <w:style w:type="character" w:styleId="PageNumber">
    <w:name w:val="page number"/>
    <w:basedOn w:val="DefaultParagraphFont"/>
    <w:rsid w:val="00167862"/>
  </w:style>
</w:styles>
</file>

<file path=word/webSettings.xml><?xml version="1.0" encoding="utf-8"?>
<w:webSettings xmlns:r="http://schemas.openxmlformats.org/officeDocument/2006/relationships" xmlns:w="http://schemas.openxmlformats.org/wordprocessingml/2006/main">
  <w:divs>
    <w:div w:id="1545216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quenceontology.org/gff3.shtml" TargetMode="External"/><Relationship Id="rId6" Type="http://schemas.openxmlformats.org/officeDocument/2006/relationships/hyperlink" Target="http://modencode.oicr.on.ca/cgi-bin/validate_gff3_online" TargetMode="External"/><Relationship Id="rId7" Type="http://schemas.openxmlformats.org/officeDocument/2006/relationships/hyperlink" Target="ftp://ftp.geneontology.org/pub/go/doc/GO.xrf_abb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2363</Words>
  <Characters>13472</Characters>
  <Application>Microsoft Macintosh Word</Application>
  <DocSecurity>0</DocSecurity>
  <Lines>112</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MGI GFF File Specification</vt:lpstr>
      <vt:lpstr>    Executive summary:</vt:lpstr>
      <vt:lpstr>    Background</vt:lpstr>
      <vt:lpstr>        GFF3 Format</vt:lpstr>
      <vt:lpstr>        Standardizing the provider models – overview</vt:lpstr>
      <vt:lpstr>    File Details</vt:lpstr>
      <vt:lpstr>    QC Reports</vt:lpstr>
      <vt:lpstr>    How different classes of gene are represented</vt:lpstr>
    </vt:vector>
  </TitlesOfParts>
  <Company>tjl</Company>
  <LinksUpToDate>false</LinksUpToDate>
  <CharactersWithSpaces>16544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dc:creator>
  <cp:keywords/>
  <cp:lastModifiedBy>joel richardson</cp:lastModifiedBy>
  <cp:revision>23</cp:revision>
  <cp:lastPrinted>2011-11-30T16:29:00Z</cp:lastPrinted>
  <dcterms:created xsi:type="dcterms:W3CDTF">2011-05-04T13:40:00Z</dcterms:created>
  <dcterms:modified xsi:type="dcterms:W3CDTF">2011-12-02T11:59:00Z</dcterms:modified>
</cp:coreProperties>
</file>