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7E2DB77" w14:textId="77777777" w:rsidR="003D7E9D" w:rsidRDefault="003D7E9D" w:rsidP="003D7E9D">
      <w:pPr>
        <w:pStyle w:val="NormalWeb"/>
        <w:spacing w:before="0" w:beforeAutospacing="0" w:after="0" w:afterAutospacing="0"/>
        <w:jc w:val="center"/>
      </w:pPr>
      <w:r>
        <w:rPr>
          <w:b/>
          <w:bCs/>
          <w:color w:val="000000"/>
        </w:rPr>
        <w:t>Implementasi Random Forest untuk Klasifikasi dan Menganalisis  Aktivasi AMPK (AMP-activated Protein Kinase) pada Metabolisme dan Penyakit Metabolik</w:t>
      </w:r>
    </w:p>
    <w:p w14:paraId="050A4CD6" w14:textId="77777777" w:rsidR="003D7E9D" w:rsidRDefault="003D7E9D" w:rsidP="003D7E9D">
      <w:pPr>
        <w:pStyle w:val="NormalWeb"/>
        <w:spacing w:before="0" w:beforeAutospacing="0" w:after="0" w:afterAutospacing="0"/>
        <w:jc w:val="center"/>
      </w:pPr>
      <w:r>
        <w:rPr>
          <w:b/>
          <w:bCs/>
          <w:color w:val="000000"/>
        </w:rPr>
        <w:t>Implementation of Random Forest for Classification and Analysis of AMPK (AMP-activated Protein Kinase) Activation in Metabolism and Metabolic Diseases.</w:t>
      </w:r>
    </w:p>
    <w:p w14:paraId="773250BB" w14:textId="77777777" w:rsidR="003D7E9D" w:rsidRDefault="003D7E9D" w:rsidP="003D7E9D"/>
    <w:p w14:paraId="60500F77" w14:textId="77777777" w:rsidR="003D7E9D" w:rsidRDefault="003D7E9D" w:rsidP="003D7E9D">
      <w:pPr>
        <w:pStyle w:val="NormalWeb"/>
        <w:spacing w:before="0" w:beforeAutospacing="0" w:after="0" w:afterAutospacing="0"/>
        <w:jc w:val="center"/>
      </w:pPr>
      <w:r>
        <w:rPr>
          <w:b/>
          <w:bCs/>
          <w:i/>
          <w:iCs/>
          <w:color w:val="000000"/>
        </w:rPr>
        <w:t> *M. Gilang Martiansyah M</w:t>
      </w:r>
      <w:r>
        <w:rPr>
          <w:b/>
          <w:bCs/>
          <w:i/>
          <w:iCs/>
          <w:color w:val="000000"/>
          <w:sz w:val="14"/>
          <w:szCs w:val="14"/>
          <w:vertAlign w:val="superscript"/>
        </w:rPr>
        <w:t>1 *</w:t>
      </w:r>
      <w:r>
        <w:rPr>
          <w:b/>
          <w:bCs/>
          <w:i/>
          <w:iCs/>
          <w:color w:val="000000"/>
        </w:rPr>
        <w:t>, Ghozi Alvin Karim</w:t>
      </w:r>
      <w:r>
        <w:rPr>
          <w:b/>
          <w:bCs/>
          <w:i/>
          <w:iCs/>
          <w:color w:val="000000"/>
          <w:sz w:val="14"/>
          <w:szCs w:val="14"/>
          <w:vertAlign w:val="superscript"/>
        </w:rPr>
        <w:t>2 *</w:t>
      </w:r>
      <w:r>
        <w:rPr>
          <w:b/>
          <w:bCs/>
          <w:i/>
          <w:iCs/>
          <w:color w:val="000000"/>
        </w:rPr>
        <w:t>, Lia Alyani</w:t>
      </w:r>
      <w:r>
        <w:rPr>
          <w:b/>
          <w:bCs/>
          <w:i/>
          <w:iCs/>
          <w:color w:val="000000"/>
          <w:sz w:val="14"/>
          <w:szCs w:val="14"/>
          <w:vertAlign w:val="superscript"/>
        </w:rPr>
        <w:t>3 *</w:t>
      </w:r>
      <w:r>
        <w:rPr>
          <w:b/>
          <w:bCs/>
          <w:i/>
          <w:iCs/>
          <w:color w:val="000000"/>
        </w:rPr>
        <w:t>, Nadilla Andhara Putri</w:t>
      </w:r>
      <w:r>
        <w:rPr>
          <w:b/>
          <w:bCs/>
          <w:i/>
          <w:iCs/>
          <w:color w:val="000000"/>
          <w:sz w:val="14"/>
          <w:szCs w:val="14"/>
          <w:vertAlign w:val="superscript"/>
        </w:rPr>
        <w:t>4 *</w:t>
      </w:r>
      <w:r>
        <w:rPr>
          <w:b/>
          <w:bCs/>
          <w:i/>
          <w:iCs/>
          <w:color w:val="000000"/>
        </w:rPr>
        <w:t>, Anisa Dini Amalia</w:t>
      </w:r>
      <w:r>
        <w:rPr>
          <w:b/>
          <w:bCs/>
          <w:i/>
          <w:iCs/>
          <w:color w:val="000000"/>
          <w:sz w:val="14"/>
          <w:szCs w:val="14"/>
          <w:vertAlign w:val="superscript"/>
        </w:rPr>
        <w:t>5 *</w:t>
      </w:r>
      <w:r>
        <w:rPr>
          <w:b/>
          <w:bCs/>
          <w:i/>
          <w:iCs/>
          <w:color w:val="000000"/>
        </w:rPr>
        <w:t>, M Faqih</w:t>
      </w:r>
      <w:r>
        <w:rPr>
          <w:b/>
          <w:bCs/>
          <w:i/>
          <w:iCs/>
          <w:color w:val="000000"/>
          <w:sz w:val="14"/>
          <w:szCs w:val="14"/>
          <w:vertAlign w:val="superscript"/>
        </w:rPr>
        <w:t>6 *</w:t>
      </w:r>
      <w:r>
        <w:rPr>
          <w:b/>
          <w:bCs/>
          <w:i/>
          <w:iCs/>
          <w:color w:val="000000"/>
        </w:rPr>
        <w:t>, </w:t>
      </w:r>
    </w:p>
    <w:p w14:paraId="7A6E3A0B" w14:textId="77777777" w:rsidR="003D7E9D" w:rsidRDefault="003D7E9D" w:rsidP="003D7E9D"/>
    <w:p w14:paraId="71B5B4D3" w14:textId="77777777" w:rsidR="003D7E9D" w:rsidRDefault="003D7E9D" w:rsidP="003D7E9D">
      <w:pPr>
        <w:pStyle w:val="NormalWeb"/>
        <w:spacing w:before="0" w:beforeAutospacing="0" w:after="0" w:afterAutospacing="0"/>
        <w:jc w:val="center"/>
      </w:pPr>
      <w:r>
        <w:rPr>
          <w:b/>
          <w:bCs/>
          <w:i/>
          <w:iCs/>
          <w:color w:val="000000"/>
          <w:sz w:val="14"/>
          <w:szCs w:val="14"/>
          <w:vertAlign w:val="superscript"/>
        </w:rPr>
        <w:t>1</w:t>
      </w:r>
      <w:r>
        <w:rPr>
          <w:i/>
          <w:iCs/>
          <w:color w:val="000000"/>
        </w:rPr>
        <w:t>Sains Data, Fakultas Sains, Institut Teknologi Sumatera, Lampung Selatan, Indonesia</w:t>
      </w:r>
    </w:p>
    <w:p w14:paraId="62E6F42B" w14:textId="77777777" w:rsidR="003D7E9D" w:rsidRDefault="003D7E9D" w:rsidP="003D7E9D">
      <w:pPr>
        <w:pStyle w:val="NormalWeb"/>
        <w:spacing w:before="0" w:beforeAutospacing="0" w:after="0" w:afterAutospacing="0"/>
        <w:jc w:val="center"/>
      </w:pPr>
      <w:r>
        <w:rPr>
          <w:i/>
          <w:iCs/>
          <w:color w:val="000000"/>
        </w:rPr>
        <w:t xml:space="preserve">*E-mail: </w:t>
      </w:r>
      <w:hyperlink r:id="rId8" w:history="1">
        <w:r>
          <w:rPr>
            <w:rStyle w:val="Hyperlink"/>
            <w:i/>
            <w:iCs/>
            <w:color w:val="1155CC"/>
          </w:rPr>
          <w:t>mgilang.121450056@student.itera.ac.id</w:t>
        </w:r>
      </w:hyperlink>
    </w:p>
    <w:p w14:paraId="5131F6A7" w14:textId="77777777" w:rsidR="003D7E9D" w:rsidRDefault="003D7E9D" w:rsidP="003D7E9D">
      <w:pPr>
        <w:pStyle w:val="NormalWeb"/>
        <w:spacing w:before="0" w:beforeAutospacing="0" w:after="0" w:afterAutospacing="0"/>
        <w:jc w:val="center"/>
      </w:pPr>
      <w:r>
        <w:rPr>
          <w:color w:val="FF0000"/>
        </w:rPr>
        <w:t> </w:t>
      </w:r>
    </w:p>
    <w:p w14:paraId="04D04721" w14:textId="77777777" w:rsidR="003D7E9D" w:rsidRDefault="003D7E9D" w:rsidP="003D7E9D">
      <w:pPr>
        <w:pStyle w:val="Heading1"/>
      </w:pPr>
      <w:r>
        <w:rPr>
          <w:color w:val="000000"/>
        </w:rPr>
        <w:t>Abstrak</w:t>
      </w:r>
    </w:p>
    <w:p w14:paraId="45456407" w14:textId="77777777" w:rsidR="003D7E9D" w:rsidRDefault="003D7E9D" w:rsidP="003D7E9D">
      <w:pPr>
        <w:pStyle w:val="Heading1"/>
        <w:spacing w:before="240" w:after="240"/>
        <w:jc w:val="both"/>
      </w:pPr>
      <w:r>
        <w:rPr>
          <w:b w:val="0"/>
          <w:bCs/>
          <w:color w:val="000000"/>
          <w:sz w:val="20"/>
          <w:szCs w:val="20"/>
        </w:rPr>
        <w:t>AMP-activated protein kinase (AMPK) adalah enzim kunci dalam pengaturan homeostasis energi seluler dan menjadi target potensial untuk terapi penyakit metabolik seperti diabetes tipe 2 dan obesitas. Penelitian ini bertujuan untuk menganalisis aktivasi AMPK menggunakan algoritma Random Forest pada data bioaktivitas molekul dari database ChEMBL. Dataset yang mencakup 174 molekul ini dianalisis menggunakan metode fingerprint molekuler dan Tanimoto similarity untuk mengevaluasi fitur kimia spesifik yang berhubungan dengan aktivitas biologis. Penelitian ini melibatkan eksplorasi data, seleksi fitur, dan pembangunan model Random Forest untuk klasifikasi molekul menjadi kelas aktif dan tidak aktif berdasarkan nilai pIC50. Hasil menunjukkan bahwa molekul dengan massa molekul (MW) tinggi dan logaritma partisi lipofilik (LogP) lebih cenderung aktif, sedangkan distribusi donor dan akseptor hidrogen memberikan pola unik untuk masing-masing kelas bioaktivitas. Evaluasi model menggunakan mengklasifikasi molekul aktif AMPK menunjukkan AUC sebesar 0.95 dengan fitur penting yang berkontribusi dalam model yaitu MW, PubchemFP568, PubchemFP194, PubchemFP195, pIC50. </w:t>
      </w:r>
    </w:p>
    <w:p w14:paraId="121B2C60" w14:textId="77777777" w:rsidR="003D7E9D" w:rsidRDefault="003D7E9D" w:rsidP="003D7E9D"/>
    <w:p w14:paraId="37820B75" w14:textId="77777777" w:rsidR="003D7E9D" w:rsidRDefault="003D7E9D" w:rsidP="003D7E9D">
      <w:pPr>
        <w:pStyle w:val="Heading1"/>
      </w:pPr>
      <w:r>
        <w:rPr>
          <w:color w:val="000000"/>
        </w:rPr>
        <w:t>Kata kunci: AMPK, Random Forest, Pubchem</w:t>
      </w:r>
    </w:p>
    <w:p w14:paraId="12FE6445" w14:textId="77777777" w:rsidR="003D7E9D" w:rsidRDefault="003D7E9D" w:rsidP="003D7E9D"/>
    <w:p w14:paraId="44595999" w14:textId="77777777" w:rsidR="003D7E9D" w:rsidRDefault="003D7E9D" w:rsidP="003D7E9D">
      <w:pPr>
        <w:pStyle w:val="Heading1"/>
      </w:pPr>
      <w:r>
        <w:rPr>
          <w:i/>
          <w:iCs/>
          <w:color w:val="000000"/>
        </w:rPr>
        <w:t>Abstract</w:t>
      </w:r>
    </w:p>
    <w:p w14:paraId="32CF14B4" w14:textId="77777777" w:rsidR="003D7E9D" w:rsidRDefault="003D7E9D" w:rsidP="003D7E9D">
      <w:pPr>
        <w:pStyle w:val="NormalWeb"/>
        <w:spacing w:before="0" w:beforeAutospacing="0" w:after="0" w:afterAutospacing="0"/>
        <w:jc w:val="both"/>
      </w:pPr>
      <w:r>
        <w:rPr>
          <w:i/>
          <w:iCs/>
          <w:color w:val="000000"/>
          <w:sz w:val="20"/>
          <w:szCs w:val="20"/>
        </w:rPr>
        <w:t>AMP-activated protein kinase (AMPK) is a key enzyme in the regulation of cellular energy homeostasis and is a potential target for the therapy of metabolic diseases such as type 2 diabetes and obesity. This study aims to analyze AMPK activation using the Random Forest algorithm on molecular bioactivity data from the ChEMBL database. This dataset, which includes 174 molecules, was analyzed using the molecular fingerprint method and Tanimoto similarity to evaluate specific chemical features related to biological activity. This research involves data exploration, feature selection, and building a Random Forest model for classifying molecules into active and inactive classes based on pIC50 values. The results show that molecules with a high molecular mass (MW) and logarithm of lipophilic partition (LogP) are more likely to be active, while the distribution of hydrogen donors and acceptors provides unique patterns for each class of bioactivity. Model evaluation using classifying active AMPK molecules shows an AUC of 0.95 with important features that contribute to the model, namely MW, PubchemFP568, PubchemFP194, PubchemFP195, pIC50.</w:t>
      </w:r>
    </w:p>
    <w:p w14:paraId="4D5A1A3A" w14:textId="77777777" w:rsidR="003D7E9D" w:rsidRDefault="003D7E9D" w:rsidP="003D7E9D">
      <w:pPr>
        <w:pStyle w:val="NormalWeb"/>
        <w:spacing w:before="0" w:beforeAutospacing="0" w:after="0" w:afterAutospacing="0"/>
        <w:jc w:val="both"/>
      </w:pPr>
      <w:r>
        <w:rPr>
          <w:b/>
          <w:bCs/>
          <w:i/>
          <w:iCs/>
          <w:color w:val="000000"/>
        </w:rPr>
        <w:t>Keywords:  AMPK, Random Forest, Pubchem</w:t>
      </w:r>
    </w:p>
    <w:p w14:paraId="14ACFEEF" w14:textId="77777777" w:rsidR="003D7E9D" w:rsidRDefault="003D7E9D" w:rsidP="003D7E9D">
      <w:pPr>
        <w:spacing w:after="240"/>
      </w:pPr>
      <w:r>
        <w:br/>
      </w:r>
    </w:p>
    <w:p w14:paraId="4BBCE4D3" w14:textId="77777777" w:rsidR="003D7E9D" w:rsidRDefault="003D7E9D" w:rsidP="003D7E9D">
      <w:pPr>
        <w:pStyle w:val="NormalWeb"/>
        <w:spacing w:before="0" w:beforeAutospacing="0" w:after="0" w:afterAutospacing="0"/>
        <w:jc w:val="both"/>
      </w:pPr>
      <w:r>
        <w:rPr>
          <w:b/>
          <w:bCs/>
          <w:color w:val="000000"/>
        </w:rPr>
        <w:br/>
      </w:r>
    </w:p>
    <w:p w14:paraId="28A34FDD" w14:textId="77777777" w:rsidR="003D7E9D" w:rsidRDefault="003D7E9D" w:rsidP="003D7E9D">
      <w:pPr>
        <w:pStyle w:val="NormalWeb"/>
        <w:spacing w:before="0" w:beforeAutospacing="0" w:after="0" w:afterAutospacing="0"/>
        <w:jc w:val="both"/>
      </w:pPr>
      <w:r>
        <w:rPr>
          <w:b/>
          <w:bCs/>
          <w:color w:val="000000"/>
        </w:rPr>
        <w:t>PENDAHULUAN  </w:t>
      </w:r>
    </w:p>
    <w:p w14:paraId="1C3BA9A1" w14:textId="77777777" w:rsidR="003D7E9D" w:rsidRDefault="003D7E9D" w:rsidP="003D7E9D">
      <w:pPr>
        <w:pStyle w:val="NormalWeb"/>
        <w:spacing w:before="240" w:beforeAutospacing="0" w:after="240" w:afterAutospacing="0"/>
        <w:jc w:val="both"/>
      </w:pPr>
      <w:r>
        <w:rPr>
          <w:color w:val="000000"/>
        </w:rPr>
        <w:t xml:space="preserve">AMP-activated protein kinase (AMPK) adalah enzim yang memainkan peran kunci dalam pengaturan homeostasis energi dalam sel. Aktivasi AMPK memiliki dampak signifikan pada metabolisme energi, termasuk peningkatan oksidasi asam lemak dan pengurangan sintesis lipid, </w:t>
      </w:r>
      <w:r>
        <w:rPr>
          <w:color w:val="000000"/>
        </w:rPr>
        <w:lastRenderedPageBreak/>
        <w:t>glukosa, serta protein [1]. Dalam konteks penyakit metabolik seperti diabetes tipe 2 dan obesitas, AMPK telah dianggap sebagai target terapeutik potensial karena kemampuannya untuk mengembalikan keseimbangan energi seluler [2]. Oleh karena itu, pemahaman lebih mendalam mengenai aktivasi AMPK diperlukan untuk membuka peluang pengembangan intervensi terapeutik baru.</w:t>
      </w:r>
    </w:p>
    <w:p w14:paraId="37E73EE2" w14:textId="77777777" w:rsidR="003D7E9D" w:rsidRDefault="003D7E9D" w:rsidP="003D7E9D">
      <w:pPr>
        <w:pStyle w:val="NormalWeb"/>
        <w:spacing w:before="240" w:beforeAutospacing="0" w:after="240" w:afterAutospacing="0"/>
        <w:jc w:val="both"/>
      </w:pPr>
      <w:r>
        <w:rPr>
          <w:color w:val="000000"/>
        </w:rPr>
        <w:t>Teknologi bioinformatika telah menjadi alat penting dalam memahami kompleksitas molekuler, termasuk regulasi AMPK. Salah satu pendekatan yang semakin berkembang adalah penggunaan algoritma machine learning, seperti Random Forest. Random Forest merupakan algoritma berbasis ensemble yang sangat efektif untuk menangani data dengan dimensi tinggi, seperti data genetik dan proteomik [3]. Penelitian sebelumnya menunjukkan bahwa algoritma ini dapat digunakan untuk seleksi fitur dan klasifikasi data biologis dengan akurasi tinggi [4].</w:t>
      </w:r>
    </w:p>
    <w:p w14:paraId="3D644330" w14:textId="77777777" w:rsidR="003D7E9D" w:rsidRDefault="003D7E9D" w:rsidP="003D7E9D">
      <w:pPr>
        <w:pStyle w:val="NormalWeb"/>
        <w:spacing w:before="240" w:beforeAutospacing="0" w:after="240" w:afterAutospacing="0"/>
        <w:jc w:val="both"/>
      </w:pPr>
      <w:r>
        <w:rPr>
          <w:color w:val="000000"/>
        </w:rPr>
        <w:t>Ketika diterapkan pada konteks regulasi AMPK, teknik data mining seperti Random Forest dapat digunakan untuk mengidentifikasi pola regulasi yang sering terjadi. Studi "Mining frequent patterns for AMP-activated protein kinase regulation on skeletal muscle" menunjukkan bahwa pendekatan ini efektif dalam memahami regulasi AMPK pada otot rangka [5]. Selain itu, penelitian lainnya menunjukkan bagaimana Random Forest dapat digunakan untuk seleksi gen dan klasifikasi data microarray, yang relevan untuk analisis ekspresi gen yang berhubungan dengan AMPK [6]. Dalam bidang bioinformatika, integrasi data biologis dan algoritma pembelajaran mesin seperti Random Forest juga telah diterapkan dalam studi regulasi metabolik untuk meningkatkan pemahaman tentang mekanisme yang mendasari penyakit metabolik [7].</w:t>
      </w:r>
    </w:p>
    <w:p w14:paraId="4A724F2B" w14:textId="77777777" w:rsidR="003D7E9D" w:rsidRDefault="003D7E9D" w:rsidP="003D7E9D">
      <w:pPr>
        <w:pStyle w:val="NormalWeb"/>
        <w:spacing w:before="240" w:beforeAutospacing="0" w:after="240" w:afterAutospacing="0"/>
        <w:jc w:val="both"/>
      </w:pPr>
      <w:r>
        <w:rPr>
          <w:color w:val="000000"/>
        </w:rPr>
        <w:t>Studi “Integrating biological knowledge and gene expression data using pathway-guided random forests: a benchmarking study” menyoroti bagaimana algoritma ini dapat memanfaatkan jalur biologis untuk meningkatkan akurasi prediksi dalam analisis ekspresi genetik [8]. Selain itu, teknik serupa telah digunakan dalam studi regulasi metabolik pada jaringan adiposa dan hati, dua lokasi utama aktivitas AMPK [9]. Dengan meningkatnya kebutuhan untuk memahami hubungan molekuler dalam penyakit metabolik, penelitian ini menjadi semakin penting.</w:t>
      </w:r>
    </w:p>
    <w:p w14:paraId="1E541072" w14:textId="77777777" w:rsidR="003D7E9D" w:rsidRDefault="003D7E9D" w:rsidP="003D7E9D">
      <w:pPr>
        <w:pStyle w:val="NormalWeb"/>
        <w:spacing w:before="240" w:beforeAutospacing="0" w:after="240" w:afterAutospacing="0"/>
        <w:jc w:val="both"/>
      </w:pPr>
      <w:r>
        <w:rPr>
          <w:color w:val="000000"/>
        </w:rPr>
        <w:t>Bagaimana aktivasi AMPK dapat dianalisis menggunakan algoritma Random Forest? Apa saja pola regulasi AMPK yang dapat diidentifikasi dari data biologis yang tersedia? Sejauh mana efektivitas algoritma Random Forest dalam seleksi fitur dan klasifikasi data ekspresi genetik yang terkait dengan AMPK?</w:t>
      </w:r>
    </w:p>
    <w:p w14:paraId="1A07A781" w14:textId="77777777" w:rsidR="003D7E9D" w:rsidRDefault="003D7E9D" w:rsidP="003D7E9D">
      <w:pPr>
        <w:pStyle w:val="NormalWeb"/>
        <w:spacing w:before="240" w:beforeAutospacing="0" w:after="240" w:afterAutospacing="0"/>
        <w:jc w:val="both"/>
      </w:pPr>
      <w:r>
        <w:rPr>
          <w:color w:val="000000"/>
        </w:rPr>
        <w:t>Penelitian ini bertujuan untuk menganalisis aktivasi AMPK dalam konteks metabolisme dan penyakit metabolik menggunakan algoritma Random Forest, mengidentifikasi pola regulasi AMPK berdasarkan data biologis yang relevan, serta mengevaluasi efektivitas algoritma Random Forest dalam seleksi fitur dan klasifikasi data ekspresi genetik yang terkait dengan AMPK.</w:t>
      </w:r>
    </w:p>
    <w:p w14:paraId="32B1BB48" w14:textId="77777777" w:rsidR="003D7E9D" w:rsidRDefault="003D7E9D" w:rsidP="003D7E9D">
      <w:pPr>
        <w:pStyle w:val="NormalWeb"/>
        <w:spacing w:before="240" w:beforeAutospacing="0" w:after="240" w:afterAutospacing="0"/>
        <w:jc w:val="both"/>
      </w:pPr>
      <w:r>
        <w:rPr>
          <w:color w:val="000000"/>
        </w:rPr>
        <w:t>Dengan rumusan masalah dan tujuan yang telah dibuat, penelitian ini diharapkan bisa memberikan kontribusi dalam bidang bioinformatika dan biologi molekuler dengan cara menyediakan wawasan baru mengenai mekanisme regulasi AMPK yang dapat diterapkan dalam pengembangan terapi penyakit metabolik, memberikan bukti empiris tentang keunggulan algoritma Random Forest dalam analisis data biologis dengan dimensi tinggi, serta menyediakan metode analisis yang dapat digunakan dalam penelitian molekuler lainnya.</w:t>
      </w:r>
    </w:p>
    <w:p w14:paraId="676A9491" w14:textId="77777777" w:rsidR="003D7E9D" w:rsidRDefault="003D7E9D" w:rsidP="003D7E9D">
      <w:pPr>
        <w:pStyle w:val="NormalWeb"/>
        <w:spacing w:before="240" w:beforeAutospacing="0" w:after="240" w:afterAutospacing="0"/>
        <w:jc w:val="both"/>
      </w:pPr>
      <w:r>
        <w:rPr>
          <w:color w:val="000000"/>
        </w:rPr>
        <w:t xml:space="preserve">Penelitian terkait AMPK telah berkembang pesat dalam beberapa dekade terakhir. Hardie et al. menjelaskan peran penting AMPK dalam pengaturan metabolisme energi [1], sementara penelitian lain menyoroti potensi AMPK sebagai target terapeutik untuk penyakit metabolik [2]. Selain itu, studi yang lebih teknis seperti "Gene selection and classification of microarray data using random </w:t>
      </w:r>
      <w:r>
        <w:rPr>
          <w:color w:val="000000"/>
        </w:rPr>
        <w:lastRenderedPageBreak/>
        <w:t>forest" menunjukkan bagaimana algoritma Random Forest dapat digunakan untuk menganalisis data biologis yang kompleks [6].</w:t>
      </w:r>
    </w:p>
    <w:p w14:paraId="7ED26F97" w14:textId="77777777" w:rsidR="003D7E9D" w:rsidRDefault="003D7E9D" w:rsidP="003D7E9D">
      <w:pPr>
        <w:pStyle w:val="NormalWeb"/>
        <w:spacing w:before="240" w:beforeAutospacing="0" w:after="240" w:afterAutospacing="0"/>
        <w:jc w:val="both"/>
      </w:pPr>
      <w:r>
        <w:rPr>
          <w:color w:val="000000"/>
        </w:rPr>
        <w:t>Di sisi lain, penerapan Random Forest dalam domain non-biologis juga menunjukkan fleksibilitas algoritma ini. Misalnya, penelitian "Implementasi Algoritma Random Forest pada Klasifikasi Dataset Credit Approval" menunjukkan bagaimana algoritma ini digunakan untuk klasifikasi data dalam konteks persetujuan kredit [10]. Studi ini menekankan keunggulan Random Forest dalam menangani data dengan dimensi tinggi dan fitur yang saling terkait. Dalam konteks bioinformatika, keunggulan ini sangat relevan untuk menganalisis data genetik dan proteomik yang sering kali memiliki kompleksitas serupa.</w:t>
      </w:r>
    </w:p>
    <w:p w14:paraId="6A0FE9CA" w14:textId="77777777" w:rsidR="003D7E9D" w:rsidRDefault="003D7E9D" w:rsidP="003D7E9D">
      <w:pPr>
        <w:pStyle w:val="NormalWeb"/>
        <w:spacing w:before="240" w:beforeAutospacing="0" w:after="240" w:afterAutospacing="0"/>
        <w:jc w:val="both"/>
      </w:pPr>
      <w:r>
        <w:rPr>
          <w:color w:val="000000"/>
        </w:rPr>
        <w:t>Dengan demikian, penelitian ini diharapkan dapat memberikan kontribusi signifikan dalam memahami aktivasi AMPK dan potensinya sebagai target terapeutik untuk penyakit metabolik, sekaligus menunjukkan efektivitas algoritma Random Forest dalam analisis data biologis yang kompleks.</w:t>
      </w:r>
    </w:p>
    <w:p w14:paraId="7F88E6FC" w14:textId="77777777" w:rsidR="003D7E9D" w:rsidRDefault="003D7E9D" w:rsidP="003D7E9D">
      <w:pPr>
        <w:pStyle w:val="Heading1"/>
        <w:spacing w:after="200"/>
        <w:jc w:val="both"/>
      </w:pPr>
      <w:r>
        <w:rPr>
          <w:color w:val="000000"/>
        </w:rPr>
        <w:t>METODE </w:t>
      </w:r>
    </w:p>
    <w:p w14:paraId="4212545F" w14:textId="77777777" w:rsidR="003D7E9D" w:rsidRDefault="003D7E9D" w:rsidP="003D7E9D">
      <w:pPr>
        <w:pStyle w:val="NormalWeb"/>
        <w:spacing w:before="0" w:beforeAutospacing="0" w:after="0" w:afterAutospacing="0"/>
        <w:jc w:val="both"/>
      </w:pPr>
      <w:r>
        <w:rPr>
          <w:color w:val="000000"/>
        </w:rPr>
        <w:t>Tahapan analisis data bioaktivitas ChEMBL untuk membangun model Random Forest terdiri dari beberapa langkah utama yang dijelaskan pada</w:t>
      </w:r>
      <w:r>
        <w:rPr>
          <w:b/>
          <w:bCs/>
          <w:color w:val="000000"/>
        </w:rPr>
        <w:t xml:space="preserve"> Gambar 1.</w:t>
      </w:r>
    </w:p>
    <w:p w14:paraId="543BA00B" w14:textId="77777777" w:rsidR="003D7E9D" w:rsidRDefault="003D7E9D" w:rsidP="003D7E9D"/>
    <w:p w14:paraId="0E77B68B" w14:textId="77777777" w:rsidR="003D7E9D" w:rsidRDefault="003D7E9D" w:rsidP="003D7E9D">
      <w:pPr>
        <w:pStyle w:val="NormalWeb"/>
        <w:spacing w:before="0" w:beforeAutospacing="0" w:after="0" w:afterAutospacing="0"/>
      </w:pPr>
      <w:r>
        <w:rPr>
          <w:b/>
          <w:bCs/>
          <w:color w:val="000000"/>
        </w:rPr>
        <w:t>Dataset</w:t>
      </w:r>
    </w:p>
    <w:p w14:paraId="21A29F3B" w14:textId="77777777" w:rsidR="003D7E9D" w:rsidRDefault="003D7E9D" w:rsidP="003D7E9D">
      <w:pPr>
        <w:pStyle w:val="NormalWeb"/>
        <w:spacing w:before="0" w:beforeAutospacing="0" w:after="0" w:afterAutospacing="0"/>
        <w:jc w:val="both"/>
      </w:pPr>
      <w:r>
        <w:rPr>
          <w:color w:val="000000"/>
        </w:rPr>
        <w:t>Data yang digunakan adalah data yang berasal dari database ChEMBL tentang aktivitas biologis terhadap protein “</w:t>
      </w:r>
      <w:r>
        <w:rPr>
          <w:i/>
          <w:iCs/>
          <w:color w:val="000000"/>
        </w:rPr>
        <w:t>AMP-activated Protein Kinase</w:t>
      </w:r>
      <w:r>
        <w:rPr>
          <w:color w:val="000000"/>
        </w:rPr>
        <w:t xml:space="preserve">”. Dataset ini berisi tentang 174 molekul yang diuji aktivitasnya terhadap protein AMPK. Setiap molekul memiliki berbagai data, seperti massa molekul (MW), tingkat lipofilisitas (LogP), serta jumlah atom yang dapat menyumbang atau menerima ikatan hydrogen. Aktivitas biologis molekul terhadap target diukur menggunakan nilai plC50, yang menunjukkan seberapa efektif molekul tersebut menghambat target. Semakin tinggi nilai plC50, semakin kuat kemampuan molekul menghambat AMPK. Molekul-molekul ini juga diklasifikasikan sebagai aktif atau tidak aktif berdasarkan aktivitasnya, yang direpresentasikan dalam kolom class numeric. Dataset ini juga memiliki 889 kolom fingerprint molekuler, yang menggambarkan fitur kimia spesifik dalam bentuk biner (0 atau 1) yang terlihat pada </w:t>
      </w:r>
      <w:r>
        <w:rPr>
          <w:b/>
          <w:bCs/>
          <w:color w:val="000000"/>
        </w:rPr>
        <w:t>Tabel 1</w:t>
      </w:r>
      <w:r>
        <w:rPr>
          <w:color w:val="000000"/>
        </w:rPr>
        <w:t>.  Data ini berguna untuk penelitian dan analisis di bidang biologi, khususnya dalam hal identifikasi target protein dan pengembangan obat.</w:t>
      </w:r>
    </w:p>
    <w:p w14:paraId="76C35EC4" w14:textId="77777777" w:rsidR="003D7E9D" w:rsidRDefault="003D7E9D" w:rsidP="003D7E9D"/>
    <w:p w14:paraId="40177838" w14:textId="77777777" w:rsidR="003D7E9D" w:rsidRDefault="003D7E9D" w:rsidP="003D7E9D">
      <w:pPr>
        <w:pStyle w:val="NormalWeb"/>
        <w:spacing w:before="0" w:beforeAutospacing="0" w:after="0" w:afterAutospacing="0"/>
        <w:jc w:val="both"/>
      </w:pPr>
      <w:r>
        <w:rPr>
          <w:b/>
          <w:bCs/>
          <w:color w:val="000000"/>
        </w:rPr>
        <w:t>Data Preparation</w:t>
      </w:r>
    </w:p>
    <w:p w14:paraId="5F6BCF4A" w14:textId="77777777" w:rsidR="003D7E9D" w:rsidRDefault="003D7E9D" w:rsidP="003D7E9D">
      <w:pPr>
        <w:pStyle w:val="NormalWeb"/>
        <w:spacing w:before="0" w:beforeAutospacing="0" w:after="0" w:afterAutospacing="0"/>
        <w:jc w:val="both"/>
      </w:pPr>
      <w:r>
        <w:rPr>
          <w:color w:val="000000"/>
        </w:rPr>
        <w:t>Pada tahapan data preparation dilakukan pembersihan data dengan menghapus baris yang memiliki nilai kosong di kolom standard value dan canonical smiles, sehingga hanya data yang lengkap yang digunakan. Setelah itu, data yang memiliki duplikasi di kolom canonical smiles dihapus agar setiap molekul  hanya muncul satu kali. Selanjutnya, hanya tiga kolom penting yang dipilih, yaitu molecule chembl id, canonical smiles, dan standard value, agar data lebih sederhana.</w:t>
      </w:r>
    </w:p>
    <w:p w14:paraId="45FC26A5" w14:textId="77777777" w:rsidR="003D7E9D" w:rsidRDefault="003D7E9D" w:rsidP="003D7E9D"/>
    <w:p w14:paraId="75635CD5" w14:textId="77777777" w:rsidR="003D7E9D" w:rsidRDefault="003D7E9D" w:rsidP="003D7E9D">
      <w:pPr>
        <w:pStyle w:val="NormalWeb"/>
        <w:spacing w:before="0" w:beforeAutospacing="0" w:after="0" w:afterAutospacing="0"/>
        <w:jc w:val="both"/>
      </w:pPr>
      <w:r>
        <w:rPr>
          <w:b/>
          <w:bCs/>
          <w:color w:val="000000"/>
        </w:rPr>
        <w:t>Exploratory Data Analysis ( EDA)</w:t>
      </w:r>
    </w:p>
    <w:p w14:paraId="7FED4FDC" w14:textId="77777777" w:rsidR="003D7E9D" w:rsidRDefault="003D7E9D" w:rsidP="003D7E9D">
      <w:pPr>
        <w:pStyle w:val="NormalWeb"/>
        <w:spacing w:before="0" w:beforeAutospacing="0" w:after="0" w:afterAutospacing="0"/>
        <w:jc w:val="both"/>
      </w:pPr>
      <w:r>
        <w:rPr>
          <w:color w:val="000000"/>
        </w:rPr>
        <w:t>Exploratory Data Analysis (EDA) merupakan proses untuk menganalisis dan menyajikan data dengan tujuan mendapatkan pemahaman yang lebih dalam tentang informasi yang terkandung dalam data tersebut. Peran utama Exploratory Data Analysis (EDA) adalah untuk mengeksplorasi data secara menyeluruh dan menggunakan grafik untuk mendukung dan memperkuat analisis yang dilakukan[11]. </w:t>
      </w:r>
    </w:p>
    <w:p w14:paraId="4E1DAE1F" w14:textId="77777777" w:rsidR="003D7E9D" w:rsidRDefault="003D7E9D" w:rsidP="003D7E9D"/>
    <w:p w14:paraId="63ADB732" w14:textId="77777777" w:rsidR="003D7E9D" w:rsidRDefault="003D7E9D" w:rsidP="003D7E9D">
      <w:pPr>
        <w:pStyle w:val="NormalWeb"/>
        <w:spacing w:before="0" w:beforeAutospacing="0" w:after="0" w:afterAutospacing="0"/>
        <w:jc w:val="both"/>
      </w:pPr>
      <w:r>
        <w:rPr>
          <w:b/>
          <w:bCs/>
          <w:color w:val="000000"/>
        </w:rPr>
        <w:lastRenderedPageBreak/>
        <w:t>Fingerprint Molekuler</w:t>
      </w:r>
    </w:p>
    <w:p w14:paraId="1A59F480" w14:textId="77777777" w:rsidR="003D7E9D" w:rsidRDefault="003D7E9D" w:rsidP="003D7E9D">
      <w:pPr>
        <w:pStyle w:val="NormalWeb"/>
        <w:spacing w:before="0" w:beforeAutospacing="0" w:after="0" w:afterAutospacing="0"/>
        <w:jc w:val="both"/>
      </w:pPr>
      <w:r>
        <w:rPr>
          <w:color w:val="000000"/>
        </w:rPr>
        <w:t>Fingerprint molekuler atau lebih dikenal sebagai DNA fingerprinting adalah teknik analisis yang digunakan untuk mengidentifikasi individu berdasarkan pola unik dari DNA mereka. Metode ini memanfaatkan variasi dalam urutan DNA untuk membedakan satu individu dari yang lain. Setiap individu memiliki sekuen DNA yang unik, yang terdiri dari urutan basa nitrogen (adenin, timin, sitosin, dan guanin). Variasi dalam jumlah dan urutan basa ini menciptakan pola yang dapat digunakan sebagai “sidik jari” genetik.</w:t>
      </w:r>
    </w:p>
    <w:p w14:paraId="0805853B" w14:textId="77777777" w:rsidR="003D7E9D" w:rsidRDefault="003D7E9D" w:rsidP="003D7E9D"/>
    <w:p w14:paraId="56D4DAC9" w14:textId="77777777" w:rsidR="003D7E9D" w:rsidRDefault="003D7E9D" w:rsidP="003D7E9D">
      <w:pPr>
        <w:pStyle w:val="NormalWeb"/>
        <w:spacing w:before="0" w:beforeAutospacing="0" w:after="200" w:afterAutospacing="0"/>
      </w:pPr>
      <w:r>
        <w:rPr>
          <w:b/>
          <w:bCs/>
          <w:color w:val="000000"/>
        </w:rPr>
        <w:t>Tanimoto Similarity</w:t>
      </w:r>
    </w:p>
    <w:p w14:paraId="3EDA2D42" w14:textId="77777777" w:rsidR="003D7E9D" w:rsidRDefault="003D7E9D" w:rsidP="003D7E9D">
      <w:pPr>
        <w:pStyle w:val="NormalWeb"/>
        <w:spacing w:before="0" w:beforeAutospacing="0" w:after="200" w:afterAutospacing="0"/>
        <w:jc w:val="both"/>
      </w:pPr>
      <w:r>
        <w:rPr>
          <w:color w:val="000000"/>
        </w:rPr>
        <w:t>Tanimoto similarity adalah ukuran yang digunakan untuk menghitung kesamaan antara dua fingerprint molekuler. Tanimoto merupakan metode yang umum digunakan dalam kimia komputasi dan bioinformatika untuk membandingkan struktur molekul berdasarkan representasi bit dari fitur-fitur yang ada dalam molekul tersebut. Dalam penelitian ini tanimoto similarity digunakan untuk membandingkan dua molekul berdasarkan fingerprint mereka yang dapat membantu dalam penemuan obat.</w:t>
      </w:r>
    </w:p>
    <w:p w14:paraId="53070774" w14:textId="77777777" w:rsidR="003D7E9D" w:rsidRDefault="003D7E9D" w:rsidP="003D7E9D">
      <w:pPr>
        <w:pStyle w:val="NormalWeb"/>
        <w:spacing w:before="0" w:beforeAutospacing="0" w:after="200" w:afterAutospacing="0"/>
      </w:pPr>
      <w:r>
        <w:rPr>
          <w:b/>
          <w:bCs/>
          <w:color w:val="000000"/>
        </w:rPr>
        <w:t>Random Forest</w:t>
      </w:r>
    </w:p>
    <w:p w14:paraId="4FB5DC1C" w14:textId="77777777" w:rsidR="003D7E9D" w:rsidRDefault="003D7E9D" w:rsidP="003D7E9D">
      <w:pPr>
        <w:pStyle w:val="NormalWeb"/>
        <w:spacing w:before="0" w:beforeAutospacing="0" w:after="200" w:afterAutospacing="0"/>
        <w:jc w:val="both"/>
      </w:pPr>
      <w:r>
        <w:rPr>
          <w:color w:val="000000"/>
        </w:rPr>
        <w:t>Random Forest adalah sebuah metode yang dapat meningkatkan akurasi dengan membangkitkan atribut secara acak untuk setiap node. Random Forest terdiri dari sejumlah pohon keputusan (decision trees) yang bekerja secara kolektif untuk mengklasifikasikan data ke dalam kategori tertentu. Setiap pohon keputusan dibangun dengan menetapkan node akar dan berakhir pada sejumlah node daun untuk menghasilkan keputusan akhir[12].</w:t>
      </w:r>
    </w:p>
    <w:p w14:paraId="0EC9F864" w14:textId="77777777" w:rsidR="003D7E9D" w:rsidRDefault="003D7E9D" w:rsidP="003D7E9D">
      <w:pPr>
        <w:pStyle w:val="NormalWeb"/>
        <w:spacing w:before="0" w:beforeAutospacing="0" w:after="200" w:afterAutospacing="0"/>
      </w:pPr>
      <w:r>
        <w:rPr>
          <w:b/>
          <w:bCs/>
          <w:color w:val="000000"/>
        </w:rPr>
        <w:t>Evaluasi Model</w:t>
      </w:r>
    </w:p>
    <w:p w14:paraId="754ABC1D" w14:textId="77777777" w:rsidR="003D7E9D" w:rsidRDefault="003D7E9D" w:rsidP="003D7E9D">
      <w:pPr>
        <w:pStyle w:val="NormalWeb"/>
        <w:spacing w:before="0" w:beforeAutospacing="0" w:after="200" w:afterAutospacing="0"/>
        <w:jc w:val="both"/>
      </w:pPr>
      <w:r>
        <w:rPr>
          <w:color w:val="000000"/>
        </w:rPr>
        <w:t xml:space="preserve">Evaluasi model memiliki peran krusial dalam menilai kinerja model. Dalam penelitian ini, proses evaluasi yang digunakan mengandalkan metrik utama, yaitu akurasi, presisi, recall, dan skor F1. Selain itu, evaluasi model juga dilengkapi dengan analisis menggunakan confusion matrix guna mengidentifikasi pola distribusi kesalahan klasifikasi antar kelas, dapat dilihat pada </w:t>
      </w:r>
      <w:r>
        <w:rPr>
          <w:b/>
          <w:bCs/>
          <w:color w:val="000000"/>
        </w:rPr>
        <w:t>Gambar 2</w:t>
      </w:r>
      <w:r>
        <w:rPr>
          <w:color w:val="000000"/>
        </w:rPr>
        <w:t>.</w:t>
      </w:r>
    </w:p>
    <w:p w14:paraId="4F1F8FAF" w14:textId="77777777" w:rsidR="003D7E9D" w:rsidRDefault="003D7E9D" w:rsidP="003D7E9D">
      <w:pPr>
        <w:pStyle w:val="NormalWeb"/>
        <w:spacing w:before="0" w:beforeAutospacing="0" w:after="0" w:afterAutospacing="0"/>
        <w:jc w:val="both"/>
      </w:pPr>
      <w:r>
        <w:rPr>
          <w:color w:val="000000"/>
        </w:rPr>
        <w:t>Akurasi adalah metrik yang digunakan untuk menunjukkan tingkat ketepatan suatu model prediksi dalam memprediksi kejadian yang benar.</w:t>
      </w:r>
    </w:p>
    <w:p w14:paraId="08D7FCD3" w14:textId="77777777" w:rsidR="003D7E9D" w:rsidRDefault="003D7E9D" w:rsidP="003D7E9D">
      <w:pPr>
        <w:pStyle w:val="NormalWeb"/>
        <w:spacing w:before="0" w:beforeAutospacing="0" w:after="120" w:afterAutospacing="0"/>
        <w:jc w:val="center"/>
      </w:pPr>
      <w:r>
        <w:rPr>
          <w:color w:val="000000"/>
        </w:rPr>
        <w:t xml:space="preserve">Akurasi = TP + TNTP + TN + FP + FN                     </w:t>
      </w:r>
      <w:r>
        <w:rPr>
          <w:b/>
          <w:bCs/>
          <w:color w:val="000000"/>
        </w:rPr>
        <w:t> </w:t>
      </w:r>
    </w:p>
    <w:p w14:paraId="610AF2BB" w14:textId="77777777" w:rsidR="003D7E9D" w:rsidRDefault="003D7E9D" w:rsidP="003D7E9D">
      <w:pPr>
        <w:pStyle w:val="NormalWeb"/>
        <w:spacing w:before="0" w:beforeAutospacing="0" w:after="120" w:afterAutospacing="0"/>
        <w:jc w:val="both"/>
      </w:pPr>
      <w:r>
        <w:rPr>
          <w:color w:val="000000"/>
        </w:rPr>
        <w:t>Dimana:</w:t>
      </w:r>
    </w:p>
    <w:tbl>
      <w:tblPr>
        <w:tblW w:w="0" w:type="auto"/>
        <w:tblCellMar>
          <w:top w:w="15" w:type="dxa"/>
          <w:left w:w="15" w:type="dxa"/>
          <w:bottom w:w="15" w:type="dxa"/>
          <w:right w:w="15" w:type="dxa"/>
        </w:tblCellMar>
        <w:tblLook w:val="04A0" w:firstRow="1" w:lastRow="0" w:firstColumn="1" w:lastColumn="0" w:noHBand="0" w:noVBand="1"/>
      </w:tblPr>
      <w:tblGrid>
        <w:gridCol w:w="320"/>
        <w:gridCol w:w="67"/>
        <w:gridCol w:w="8968"/>
      </w:tblGrid>
      <w:tr w:rsidR="003D7E9D" w14:paraId="44FA491D" w14:textId="77777777" w:rsidTr="003D7E9D">
        <w:tc>
          <w:tcPr>
            <w:tcW w:w="0" w:type="auto"/>
            <w:tcMar>
              <w:top w:w="0" w:type="dxa"/>
              <w:left w:w="0" w:type="dxa"/>
              <w:bottom w:w="0" w:type="dxa"/>
              <w:right w:w="0" w:type="dxa"/>
            </w:tcMar>
            <w:hideMark/>
          </w:tcPr>
          <w:p w14:paraId="7C0EE618" w14:textId="77777777" w:rsidR="003D7E9D" w:rsidRDefault="003D7E9D">
            <w:pPr>
              <w:pStyle w:val="NormalWeb"/>
              <w:spacing w:before="0" w:beforeAutospacing="0" w:after="0" w:afterAutospacing="0"/>
            </w:pPr>
            <w:r>
              <w:rPr>
                <w:color w:val="000000"/>
              </w:rPr>
              <w:t>TP</w:t>
            </w:r>
          </w:p>
        </w:tc>
        <w:tc>
          <w:tcPr>
            <w:tcW w:w="0" w:type="auto"/>
            <w:tcMar>
              <w:top w:w="0" w:type="dxa"/>
              <w:left w:w="0" w:type="dxa"/>
              <w:bottom w:w="0" w:type="dxa"/>
              <w:right w:w="0" w:type="dxa"/>
            </w:tcMar>
            <w:hideMark/>
          </w:tcPr>
          <w:p w14:paraId="629E11B7" w14:textId="77777777" w:rsidR="003D7E9D" w:rsidRDefault="003D7E9D">
            <w:pPr>
              <w:pStyle w:val="NormalWeb"/>
              <w:spacing w:before="0" w:beforeAutospacing="0" w:after="0" w:afterAutospacing="0"/>
            </w:pPr>
            <w:r>
              <w:rPr>
                <w:color w:val="000000"/>
              </w:rPr>
              <w:t>:</w:t>
            </w:r>
          </w:p>
        </w:tc>
        <w:tc>
          <w:tcPr>
            <w:tcW w:w="0" w:type="auto"/>
            <w:tcMar>
              <w:top w:w="0" w:type="dxa"/>
              <w:left w:w="0" w:type="dxa"/>
              <w:bottom w:w="0" w:type="dxa"/>
              <w:right w:w="0" w:type="dxa"/>
            </w:tcMar>
            <w:hideMark/>
          </w:tcPr>
          <w:p w14:paraId="651A8201" w14:textId="77777777" w:rsidR="003D7E9D" w:rsidRDefault="003D7E9D">
            <w:pPr>
              <w:pStyle w:val="NormalWeb"/>
              <w:spacing w:before="0" w:beforeAutospacing="0" w:after="0" w:afterAutospacing="0"/>
              <w:jc w:val="both"/>
            </w:pPr>
            <w:r>
              <w:rPr>
                <w:color w:val="000000"/>
              </w:rPr>
              <w:t>Molekul yang benar-benar aktif sesuai prediksi model.</w:t>
            </w:r>
          </w:p>
        </w:tc>
      </w:tr>
      <w:tr w:rsidR="003D7E9D" w14:paraId="05902996" w14:textId="77777777" w:rsidTr="003D7E9D">
        <w:tc>
          <w:tcPr>
            <w:tcW w:w="0" w:type="auto"/>
            <w:tcMar>
              <w:top w:w="0" w:type="dxa"/>
              <w:left w:w="0" w:type="dxa"/>
              <w:bottom w:w="0" w:type="dxa"/>
              <w:right w:w="0" w:type="dxa"/>
            </w:tcMar>
            <w:hideMark/>
          </w:tcPr>
          <w:p w14:paraId="50D3B4D3" w14:textId="77777777" w:rsidR="003D7E9D" w:rsidRDefault="003D7E9D">
            <w:pPr>
              <w:pStyle w:val="NormalWeb"/>
              <w:spacing w:before="0" w:beforeAutospacing="0" w:after="0" w:afterAutospacing="0"/>
            </w:pPr>
            <w:r>
              <w:rPr>
                <w:color w:val="000000"/>
              </w:rPr>
              <w:t>TN</w:t>
            </w:r>
          </w:p>
        </w:tc>
        <w:tc>
          <w:tcPr>
            <w:tcW w:w="0" w:type="auto"/>
            <w:tcMar>
              <w:top w:w="0" w:type="dxa"/>
              <w:left w:w="0" w:type="dxa"/>
              <w:bottom w:w="0" w:type="dxa"/>
              <w:right w:w="0" w:type="dxa"/>
            </w:tcMar>
            <w:hideMark/>
          </w:tcPr>
          <w:p w14:paraId="64CCF3F1" w14:textId="77777777" w:rsidR="003D7E9D" w:rsidRDefault="003D7E9D">
            <w:pPr>
              <w:pStyle w:val="NormalWeb"/>
              <w:spacing w:before="0" w:beforeAutospacing="0" w:after="0" w:afterAutospacing="0"/>
            </w:pPr>
            <w:r>
              <w:rPr>
                <w:color w:val="000000"/>
              </w:rPr>
              <w:t>:</w:t>
            </w:r>
          </w:p>
        </w:tc>
        <w:tc>
          <w:tcPr>
            <w:tcW w:w="0" w:type="auto"/>
            <w:tcMar>
              <w:top w:w="0" w:type="dxa"/>
              <w:left w:w="0" w:type="dxa"/>
              <w:bottom w:w="0" w:type="dxa"/>
              <w:right w:w="0" w:type="dxa"/>
            </w:tcMar>
            <w:hideMark/>
          </w:tcPr>
          <w:p w14:paraId="25B756F8" w14:textId="77777777" w:rsidR="003D7E9D" w:rsidRDefault="003D7E9D">
            <w:pPr>
              <w:pStyle w:val="NormalWeb"/>
              <w:spacing w:before="0" w:beforeAutospacing="0" w:after="0" w:afterAutospacing="0"/>
              <w:jc w:val="both"/>
            </w:pPr>
            <w:r>
              <w:rPr>
                <w:color w:val="000000"/>
              </w:rPr>
              <w:t>Molekul yang benar-benar tidak aktif, sesuai dengan prediksi model.</w:t>
            </w:r>
          </w:p>
        </w:tc>
      </w:tr>
      <w:tr w:rsidR="003D7E9D" w14:paraId="68CFE0E5" w14:textId="77777777" w:rsidTr="003D7E9D">
        <w:tc>
          <w:tcPr>
            <w:tcW w:w="0" w:type="auto"/>
            <w:tcMar>
              <w:top w:w="0" w:type="dxa"/>
              <w:left w:w="0" w:type="dxa"/>
              <w:bottom w:w="0" w:type="dxa"/>
              <w:right w:w="0" w:type="dxa"/>
            </w:tcMar>
            <w:hideMark/>
          </w:tcPr>
          <w:p w14:paraId="06980988" w14:textId="77777777" w:rsidR="003D7E9D" w:rsidRDefault="003D7E9D">
            <w:pPr>
              <w:pStyle w:val="NormalWeb"/>
              <w:spacing w:before="0" w:beforeAutospacing="0" w:after="0" w:afterAutospacing="0"/>
            </w:pPr>
            <w:r>
              <w:rPr>
                <w:color w:val="000000"/>
              </w:rPr>
              <w:t>FP</w:t>
            </w:r>
          </w:p>
        </w:tc>
        <w:tc>
          <w:tcPr>
            <w:tcW w:w="0" w:type="auto"/>
            <w:tcMar>
              <w:top w:w="0" w:type="dxa"/>
              <w:left w:w="0" w:type="dxa"/>
              <w:bottom w:w="0" w:type="dxa"/>
              <w:right w:w="0" w:type="dxa"/>
            </w:tcMar>
            <w:hideMark/>
          </w:tcPr>
          <w:p w14:paraId="11B25610" w14:textId="77777777" w:rsidR="003D7E9D" w:rsidRDefault="003D7E9D">
            <w:pPr>
              <w:pStyle w:val="NormalWeb"/>
              <w:spacing w:before="0" w:beforeAutospacing="0" w:after="0" w:afterAutospacing="0"/>
            </w:pPr>
            <w:r>
              <w:rPr>
                <w:color w:val="000000"/>
              </w:rPr>
              <w:t>:</w:t>
            </w:r>
          </w:p>
        </w:tc>
        <w:tc>
          <w:tcPr>
            <w:tcW w:w="0" w:type="auto"/>
            <w:tcMar>
              <w:top w:w="0" w:type="dxa"/>
              <w:left w:w="0" w:type="dxa"/>
              <w:bottom w:w="0" w:type="dxa"/>
              <w:right w:w="0" w:type="dxa"/>
            </w:tcMar>
            <w:hideMark/>
          </w:tcPr>
          <w:p w14:paraId="019C6B60" w14:textId="77777777" w:rsidR="003D7E9D" w:rsidRDefault="003D7E9D">
            <w:pPr>
              <w:pStyle w:val="NormalWeb"/>
              <w:spacing w:before="0" w:beforeAutospacing="0" w:after="0" w:afterAutospacing="0"/>
              <w:jc w:val="both"/>
            </w:pPr>
            <w:r>
              <w:rPr>
                <w:color w:val="000000"/>
              </w:rPr>
              <w:t>Molekul yang tidak aktif tetapi salah diprediksi oleh model sebagai aktif.</w:t>
            </w:r>
          </w:p>
        </w:tc>
      </w:tr>
      <w:tr w:rsidR="003D7E9D" w14:paraId="367375A2" w14:textId="77777777" w:rsidTr="003D7E9D">
        <w:tc>
          <w:tcPr>
            <w:tcW w:w="0" w:type="auto"/>
            <w:tcMar>
              <w:top w:w="0" w:type="dxa"/>
              <w:left w:w="0" w:type="dxa"/>
              <w:bottom w:w="0" w:type="dxa"/>
              <w:right w:w="0" w:type="dxa"/>
            </w:tcMar>
            <w:hideMark/>
          </w:tcPr>
          <w:p w14:paraId="09F392AE" w14:textId="77777777" w:rsidR="003D7E9D" w:rsidRDefault="003D7E9D">
            <w:pPr>
              <w:pStyle w:val="NormalWeb"/>
              <w:spacing w:before="0" w:beforeAutospacing="0" w:after="0" w:afterAutospacing="0"/>
            </w:pPr>
            <w:r>
              <w:rPr>
                <w:color w:val="000000"/>
              </w:rPr>
              <w:t>FN</w:t>
            </w:r>
          </w:p>
        </w:tc>
        <w:tc>
          <w:tcPr>
            <w:tcW w:w="0" w:type="auto"/>
            <w:tcMar>
              <w:top w:w="0" w:type="dxa"/>
              <w:left w:w="0" w:type="dxa"/>
              <w:bottom w:w="0" w:type="dxa"/>
              <w:right w:w="0" w:type="dxa"/>
            </w:tcMar>
            <w:hideMark/>
          </w:tcPr>
          <w:p w14:paraId="604EC1D9" w14:textId="77777777" w:rsidR="003D7E9D" w:rsidRDefault="003D7E9D">
            <w:pPr>
              <w:pStyle w:val="NormalWeb"/>
              <w:spacing w:before="0" w:beforeAutospacing="0" w:after="0" w:afterAutospacing="0"/>
              <w:ind w:left="-540"/>
            </w:pPr>
            <w:r>
              <w:rPr>
                <w:color w:val="000000"/>
              </w:rPr>
              <w:t>:</w:t>
            </w:r>
          </w:p>
        </w:tc>
        <w:tc>
          <w:tcPr>
            <w:tcW w:w="0" w:type="auto"/>
            <w:tcMar>
              <w:top w:w="0" w:type="dxa"/>
              <w:left w:w="0" w:type="dxa"/>
              <w:bottom w:w="0" w:type="dxa"/>
              <w:right w:w="0" w:type="dxa"/>
            </w:tcMar>
            <w:hideMark/>
          </w:tcPr>
          <w:p w14:paraId="486F9B37" w14:textId="77777777" w:rsidR="003D7E9D" w:rsidRDefault="003D7E9D">
            <w:pPr>
              <w:pStyle w:val="NormalWeb"/>
              <w:spacing w:before="0" w:beforeAutospacing="0" w:after="0" w:afterAutospacing="0"/>
              <w:jc w:val="both"/>
            </w:pPr>
            <w:r>
              <w:rPr>
                <w:color w:val="000000"/>
              </w:rPr>
              <w:t>Molekul yang aktif tetapi salah diprediksi oleh model sebagai tidak aktif.</w:t>
            </w:r>
          </w:p>
          <w:p w14:paraId="7CA270B5" w14:textId="77777777" w:rsidR="003D7E9D" w:rsidRDefault="003D7E9D">
            <w:pPr>
              <w:pStyle w:val="NormalWeb"/>
              <w:spacing w:before="0" w:beforeAutospacing="0" w:after="0" w:afterAutospacing="0"/>
              <w:jc w:val="both"/>
            </w:pPr>
            <w:r>
              <w:rPr>
                <w:color w:val="000000"/>
              </w:rPr>
              <w:t>Presisi mengukur seberapa akurat </w:t>
            </w:r>
          </w:p>
          <w:p w14:paraId="7ECAC6E3" w14:textId="77777777" w:rsidR="003D7E9D" w:rsidRDefault="003D7E9D">
            <w:pPr>
              <w:pStyle w:val="NormalWeb"/>
              <w:spacing w:before="0" w:beforeAutospacing="0" w:after="0" w:afterAutospacing="0"/>
              <w:jc w:val="both"/>
            </w:pPr>
            <w:r>
              <w:rPr>
                <w:color w:val="000000"/>
              </w:rPr>
              <w:t>model dalam memprediksi kelas </w:t>
            </w:r>
          </w:p>
          <w:p w14:paraId="443CEB79" w14:textId="77777777" w:rsidR="003D7E9D" w:rsidRDefault="003D7E9D">
            <w:pPr>
              <w:pStyle w:val="NormalWeb"/>
              <w:spacing w:before="0" w:beforeAutospacing="0" w:after="0" w:afterAutospacing="0"/>
              <w:jc w:val="both"/>
            </w:pPr>
            <w:r>
              <w:rPr>
                <w:color w:val="000000"/>
              </w:rPr>
              <w:t>positif dari seluruh prediksi positif </w:t>
            </w:r>
          </w:p>
          <w:p w14:paraId="70226848" w14:textId="77777777" w:rsidR="003D7E9D" w:rsidRDefault="003D7E9D">
            <w:pPr>
              <w:pStyle w:val="NormalWeb"/>
              <w:spacing w:before="0" w:beforeAutospacing="0" w:after="0" w:afterAutospacing="0"/>
              <w:jc w:val="both"/>
            </w:pPr>
            <w:r>
              <w:rPr>
                <w:color w:val="000000"/>
              </w:rPr>
              <w:t>yang dibuat.</w:t>
            </w:r>
          </w:p>
          <w:p w14:paraId="73077E80" w14:textId="77777777" w:rsidR="003D7E9D" w:rsidRDefault="003D7E9D">
            <w:pPr>
              <w:pStyle w:val="NormalWeb"/>
              <w:spacing w:before="0" w:beforeAutospacing="0" w:after="120" w:afterAutospacing="0"/>
              <w:jc w:val="center"/>
            </w:pPr>
            <w:r>
              <w:rPr>
                <w:color w:val="000000"/>
              </w:rPr>
              <w:t xml:space="preserve"> Presisi = TPTP + FP                             </w:t>
            </w:r>
            <w:r>
              <w:rPr>
                <w:b/>
                <w:bCs/>
                <w:color w:val="000000"/>
              </w:rPr>
              <w:t> </w:t>
            </w:r>
          </w:p>
          <w:p w14:paraId="018CE785" w14:textId="77777777" w:rsidR="003D7E9D" w:rsidRDefault="003D7E9D">
            <w:pPr>
              <w:pStyle w:val="NormalWeb"/>
              <w:spacing w:before="0" w:beforeAutospacing="0" w:after="0" w:afterAutospacing="0"/>
              <w:jc w:val="both"/>
            </w:pPr>
            <w:r>
              <w:rPr>
                <w:color w:val="000000"/>
              </w:rPr>
              <w:t>Recall mengevaluasi kemampuan model dalam secara akurat mengidentifikasi semua sampel yang termasuk dalam kelas positif.</w:t>
            </w:r>
          </w:p>
          <w:p w14:paraId="159A85E7" w14:textId="77777777" w:rsidR="003D7E9D" w:rsidRDefault="003D7E9D">
            <w:pPr>
              <w:pStyle w:val="NormalWeb"/>
              <w:spacing w:before="0" w:beforeAutospacing="0" w:after="120" w:afterAutospacing="0"/>
              <w:jc w:val="center"/>
            </w:pPr>
            <w:r>
              <w:rPr>
                <w:color w:val="000000"/>
              </w:rPr>
              <w:t xml:space="preserve">Recall = TPTP + FN                             </w:t>
            </w:r>
            <w:r>
              <w:rPr>
                <w:b/>
                <w:bCs/>
                <w:color w:val="000000"/>
              </w:rPr>
              <w:t> </w:t>
            </w:r>
          </w:p>
          <w:p w14:paraId="640FA551" w14:textId="77777777" w:rsidR="003D7E9D" w:rsidRDefault="003D7E9D">
            <w:pPr>
              <w:pStyle w:val="NormalWeb"/>
              <w:spacing w:before="0" w:beforeAutospacing="0" w:after="0" w:afterAutospacing="0"/>
              <w:jc w:val="both"/>
            </w:pPr>
            <w:r>
              <w:rPr>
                <w:color w:val="000000"/>
              </w:rPr>
              <w:t>F1-score adalah metrik yang menggabungkan presisi dan recall untuk memberikan keseimbangan antara keduanya.</w:t>
            </w:r>
          </w:p>
          <w:p w14:paraId="4745F4D2" w14:textId="77777777" w:rsidR="003D7E9D" w:rsidRDefault="003D7E9D">
            <w:pPr>
              <w:pStyle w:val="NormalWeb"/>
              <w:spacing w:before="0" w:beforeAutospacing="0" w:after="120" w:afterAutospacing="0"/>
              <w:jc w:val="center"/>
            </w:pPr>
            <w:r>
              <w:rPr>
                <w:color w:val="000000"/>
              </w:rPr>
              <w:lastRenderedPageBreak/>
              <w:t>F1 Score =2(Presisi  Recall)Presisi + Recall                     </w:t>
            </w:r>
          </w:p>
          <w:p w14:paraId="61CDFD18" w14:textId="77777777" w:rsidR="003D7E9D" w:rsidRDefault="003D7E9D"/>
        </w:tc>
      </w:tr>
    </w:tbl>
    <w:p w14:paraId="0674A19F" w14:textId="77777777" w:rsidR="003D7E9D" w:rsidRDefault="003D7E9D" w:rsidP="003D7E9D"/>
    <w:p w14:paraId="4368F51A" w14:textId="77777777" w:rsidR="003D7E9D" w:rsidRDefault="003D7E9D" w:rsidP="003D7E9D">
      <w:pPr>
        <w:pStyle w:val="Heading1"/>
        <w:jc w:val="both"/>
      </w:pPr>
      <w:r>
        <w:rPr>
          <w:color w:val="000000"/>
        </w:rPr>
        <w:t>HASIL DAN PEMBAHASAN </w:t>
      </w:r>
    </w:p>
    <w:p w14:paraId="2C8FC3F5" w14:textId="77777777" w:rsidR="003D7E9D" w:rsidRDefault="003D7E9D" w:rsidP="003D7E9D"/>
    <w:p w14:paraId="225D5BDB" w14:textId="77777777" w:rsidR="003D7E9D" w:rsidRDefault="003D7E9D" w:rsidP="003D7E9D">
      <w:pPr>
        <w:pStyle w:val="NormalWeb"/>
        <w:spacing w:before="0" w:beforeAutospacing="0" w:after="0" w:afterAutospacing="0"/>
        <w:jc w:val="both"/>
      </w:pPr>
      <w:r>
        <w:rPr>
          <w:color w:val="000000"/>
        </w:rPr>
        <w:t xml:space="preserve">Pada penelitian ini dengan menggunakan </w:t>
      </w:r>
      <w:r>
        <w:rPr>
          <w:i/>
          <w:iCs/>
          <w:color w:val="000000"/>
        </w:rPr>
        <w:t xml:space="preserve">Random Forest </w:t>
      </w:r>
      <w:r>
        <w:rPr>
          <w:color w:val="000000"/>
        </w:rPr>
        <w:t xml:space="preserve">untuk mengklasifikasi dan analisis aktivasi </w:t>
      </w:r>
      <w:r>
        <w:rPr>
          <w:i/>
          <w:iCs/>
          <w:color w:val="000000"/>
        </w:rPr>
        <w:t>AMPK</w:t>
      </w:r>
      <w:r>
        <w:rPr>
          <w:color w:val="000000"/>
        </w:rPr>
        <w:t xml:space="preserve"> (</w:t>
      </w:r>
      <w:r>
        <w:rPr>
          <w:i/>
          <w:iCs/>
          <w:color w:val="000000"/>
        </w:rPr>
        <w:t>AMP-Activated Protein Kinase</w:t>
      </w:r>
      <w:r>
        <w:rPr>
          <w:color w:val="000000"/>
        </w:rPr>
        <w:t xml:space="preserve">) berdasarkan data senyawa terkait dengan metabolisme energi dan penyakit metabolik. Dataset yang digunakan pada penelitian ini adalah hasil  dari screening bioactivity </w:t>
      </w:r>
      <w:r>
        <w:rPr>
          <w:i/>
          <w:iCs/>
          <w:color w:val="000000"/>
        </w:rPr>
        <w:t xml:space="preserve">AMPK </w:t>
      </w:r>
      <w:r>
        <w:rPr>
          <w:color w:val="000000"/>
        </w:rPr>
        <w:t xml:space="preserve">yang mencakup beberapa fitur yaitu </w:t>
      </w:r>
      <w:r>
        <w:rPr>
          <w:i/>
          <w:iCs/>
          <w:color w:val="000000"/>
        </w:rPr>
        <w:t xml:space="preserve">MW,LogP,NumHDonors, NumHAcceptors, pIC50 </w:t>
      </w:r>
      <w:r>
        <w:rPr>
          <w:color w:val="000000"/>
        </w:rPr>
        <w:t xml:space="preserve">dan </w:t>
      </w:r>
      <w:r>
        <w:rPr>
          <w:i/>
          <w:iCs/>
          <w:color w:val="000000"/>
        </w:rPr>
        <w:t>Class Activity</w:t>
      </w:r>
      <w:r>
        <w:rPr>
          <w:color w:val="000000"/>
        </w:rPr>
        <w:t xml:space="preserve"> sebagai kolom target yang berisikan status aktivasi senyawa </w:t>
      </w:r>
      <w:r>
        <w:rPr>
          <w:i/>
          <w:iCs/>
          <w:color w:val="000000"/>
        </w:rPr>
        <w:t>AMPK</w:t>
      </w:r>
      <w:r>
        <w:rPr>
          <w:color w:val="000000"/>
        </w:rPr>
        <w:t xml:space="preserve"> </w:t>
      </w:r>
      <w:r>
        <w:rPr>
          <w:i/>
          <w:iCs/>
          <w:color w:val="000000"/>
        </w:rPr>
        <w:t>Active</w:t>
      </w:r>
      <w:r>
        <w:rPr>
          <w:color w:val="000000"/>
        </w:rPr>
        <w:t xml:space="preserve"> dan </w:t>
      </w:r>
      <w:r>
        <w:rPr>
          <w:i/>
          <w:iCs/>
          <w:color w:val="000000"/>
        </w:rPr>
        <w:t>Inactive</w:t>
      </w:r>
      <w:r>
        <w:rPr>
          <w:color w:val="000000"/>
        </w:rPr>
        <w:t>. </w:t>
      </w:r>
    </w:p>
    <w:p w14:paraId="7299AFD4" w14:textId="77777777" w:rsidR="003D7E9D" w:rsidRDefault="003D7E9D" w:rsidP="003D7E9D"/>
    <w:p w14:paraId="0CFB5EF7" w14:textId="77777777" w:rsidR="003D7E9D" w:rsidRDefault="003D7E9D" w:rsidP="003D7E9D">
      <w:pPr>
        <w:pStyle w:val="NormalWeb"/>
        <w:spacing w:before="0" w:beforeAutospacing="0" w:after="0" w:afterAutospacing="0"/>
        <w:jc w:val="both"/>
      </w:pPr>
      <w:r>
        <w:rPr>
          <w:color w:val="000000"/>
        </w:rPr>
        <w:t xml:space="preserve">Penelitian ini dimulai dengan analisis eksplorasi data untuk memahami terkait informasi dan distribusi pada dataset, dilihat pada </w:t>
      </w:r>
      <w:r>
        <w:rPr>
          <w:b/>
          <w:bCs/>
          <w:color w:val="000000"/>
        </w:rPr>
        <w:t>Gambar 3</w:t>
      </w:r>
      <w:r>
        <w:rPr>
          <w:color w:val="000000"/>
        </w:rPr>
        <w:t xml:space="preserve"> Menunjukan pola sebaran jumlah senyawa dalam masing-masing kategori pada bioactivity class </w:t>
      </w:r>
      <w:r>
        <w:rPr>
          <w:i/>
          <w:iCs/>
          <w:color w:val="000000"/>
        </w:rPr>
        <w:t>Active</w:t>
      </w:r>
      <w:r>
        <w:rPr>
          <w:color w:val="000000"/>
        </w:rPr>
        <w:t xml:space="preserve"> dan </w:t>
      </w:r>
      <w:r>
        <w:rPr>
          <w:i/>
          <w:iCs/>
          <w:color w:val="000000"/>
        </w:rPr>
        <w:t xml:space="preserve">Inactive </w:t>
      </w:r>
      <w:r>
        <w:rPr>
          <w:color w:val="000000"/>
        </w:rPr>
        <w:t xml:space="preserve">berdasarkan nilai </w:t>
      </w:r>
      <w:r>
        <w:rPr>
          <w:i/>
          <w:iCs/>
          <w:color w:val="000000"/>
        </w:rPr>
        <w:t>pIC50</w:t>
      </w:r>
      <w:r>
        <w:rPr>
          <w:color w:val="000000"/>
        </w:rPr>
        <w:t xml:space="preserve">. Kategori class tersebut didasarkan pada ambang batas tertentu, untuk pIC50 ≥ 6,5 untuk kelas </w:t>
      </w:r>
      <w:r>
        <w:rPr>
          <w:i/>
          <w:iCs/>
          <w:color w:val="000000"/>
        </w:rPr>
        <w:t>Active</w:t>
      </w:r>
      <w:r>
        <w:rPr>
          <w:color w:val="000000"/>
        </w:rPr>
        <w:t xml:space="preserve"> dan pIC50 &lt; 6,5 untuk kelas </w:t>
      </w:r>
      <w:r>
        <w:rPr>
          <w:i/>
          <w:iCs/>
          <w:color w:val="000000"/>
        </w:rPr>
        <w:t>Inactive</w:t>
      </w:r>
      <w:r>
        <w:rPr>
          <w:color w:val="000000"/>
        </w:rPr>
        <w:t xml:space="preserve">. Pada </w:t>
      </w:r>
      <w:r>
        <w:rPr>
          <w:b/>
          <w:bCs/>
          <w:color w:val="000000"/>
        </w:rPr>
        <w:t>Gambar 3</w:t>
      </w:r>
      <w:r>
        <w:rPr>
          <w:color w:val="000000"/>
        </w:rPr>
        <w:t xml:space="preserve"> tersebut dengan jumlah senyawa pada kelas </w:t>
      </w:r>
      <w:r>
        <w:rPr>
          <w:i/>
          <w:iCs/>
          <w:color w:val="000000"/>
        </w:rPr>
        <w:t>Active</w:t>
      </w:r>
      <w:r>
        <w:rPr>
          <w:color w:val="000000"/>
        </w:rPr>
        <w:t xml:space="preserve"> mencerminkan efektivitas screening senyawa potensial untuk mengaktivasi </w:t>
      </w:r>
      <w:r>
        <w:rPr>
          <w:i/>
          <w:iCs/>
          <w:color w:val="000000"/>
        </w:rPr>
        <w:t>AMPK</w:t>
      </w:r>
      <w:r>
        <w:rPr>
          <w:color w:val="000000"/>
        </w:rPr>
        <w:t xml:space="preserve">, sedangkan senyawa </w:t>
      </w:r>
      <w:r>
        <w:rPr>
          <w:i/>
          <w:iCs/>
          <w:color w:val="000000"/>
        </w:rPr>
        <w:t>Inactive</w:t>
      </w:r>
      <w:r>
        <w:rPr>
          <w:color w:val="000000"/>
        </w:rPr>
        <w:t xml:space="preserve"> memberikan informasi penting tentang pola kimia yang kurang relevan, yang dapat digunakan dalam mendesain senyawa baru di masa depan. </w:t>
      </w:r>
    </w:p>
    <w:p w14:paraId="2276E274" w14:textId="77777777" w:rsidR="003D7E9D" w:rsidRDefault="003D7E9D" w:rsidP="003D7E9D"/>
    <w:p w14:paraId="45DA42DF" w14:textId="77777777" w:rsidR="003D7E9D" w:rsidRDefault="003D7E9D" w:rsidP="003D7E9D">
      <w:pPr>
        <w:pStyle w:val="NormalWeb"/>
        <w:spacing w:before="0" w:beforeAutospacing="0" w:after="0" w:afterAutospacing="0"/>
        <w:jc w:val="both"/>
      </w:pPr>
      <w:r>
        <w:rPr>
          <w:color w:val="000000"/>
        </w:rPr>
        <w:t xml:space="preserve">Pada </w:t>
      </w:r>
      <w:r>
        <w:rPr>
          <w:b/>
          <w:bCs/>
          <w:color w:val="000000"/>
        </w:rPr>
        <w:t xml:space="preserve">Gambar 4 </w:t>
      </w:r>
      <w:r>
        <w:rPr>
          <w:color w:val="000000"/>
        </w:rPr>
        <w:t>menunjukkan scatter plot hubungan antara massa molekul (</w:t>
      </w:r>
      <w:r>
        <w:rPr>
          <w:i/>
          <w:iCs/>
          <w:color w:val="000000"/>
        </w:rPr>
        <w:t>MW</w:t>
      </w:r>
      <w:r>
        <w:rPr>
          <w:color w:val="000000"/>
        </w:rPr>
        <w:t>) dan logaritma partisi (</w:t>
      </w:r>
      <w:r>
        <w:rPr>
          <w:i/>
          <w:iCs/>
          <w:color w:val="000000"/>
        </w:rPr>
        <w:t>LogP</w:t>
      </w:r>
      <w:r>
        <w:rPr>
          <w:color w:val="000000"/>
        </w:rPr>
        <w:t xml:space="preserve">), dengan molekul aktif (biru) dan tidak aktif (oranye). Molekul </w:t>
      </w:r>
      <w:r>
        <w:rPr>
          <w:i/>
          <w:iCs/>
          <w:color w:val="000000"/>
        </w:rPr>
        <w:t>Active</w:t>
      </w:r>
      <w:r>
        <w:rPr>
          <w:color w:val="000000"/>
        </w:rPr>
        <w:t xml:space="preserve"> umumnya terkonsentrasi di wilayah </w:t>
      </w:r>
      <w:r>
        <w:rPr>
          <w:i/>
          <w:iCs/>
          <w:color w:val="000000"/>
        </w:rPr>
        <w:t>MW</w:t>
      </w:r>
      <w:r>
        <w:rPr>
          <w:color w:val="000000"/>
        </w:rPr>
        <w:t xml:space="preserve"> &gt; 400 dan </w:t>
      </w:r>
      <w:r>
        <w:rPr>
          <w:i/>
          <w:iCs/>
          <w:color w:val="000000"/>
        </w:rPr>
        <w:t>LogP</w:t>
      </w:r>
      <w:r>
        <w:rPr>
          <w:color w:val="000000"/>
        </w:rPr>
        <w:t xml:space="preserve"> 4–6, sedangkan molekul </w:t>
      </w:r>
      <w:r>
        <w:rPr>
          <w:i/>
          <w:iCs/>
          <w:color w:val="000000"/>
        </w:rPr>
        <w:t>Inactive</w:t>
      </w:r>
      <w:r>
        <w:rPr>
          <w:color w:val="000000"/>
        </w:rPr>
        <w:t xml:space="preserve"> tersebar lebih luas, termasuk di </w:t>
      </w:r>
      <w:r>
        <w:rPr>
          <w:i/>
          <w:iCs/>
          <w:color w:val="000000"/>
        </w:rPr>
        <w:t>MW</w:t>
      </w:r>
      <w:r>
        <w:rPr>
          <w:color w:val="000000"/>
        </w:rPr>
        <w:t xml:space="preserve"> &lt; 400. Ukuran simbol merepresentasikan nilai pIC50, di mana molekul dengan aktivitas biologis lebih tinggi cenderung memiliki </w:t>
      </w:r>
      <w:r>
        <w:rPr>
          <w:i/>
          <w:iCs/>
          <w:color w:val="000000"/>
        </w:rPr>
        <w:t>MW</w:t>
      </w:r>
      <w:r>
        <w:rPr>
          <w:color w:val="000000"/>
        </w:rPr>
        <w:t xml:space="preserve"> dan </w:t>
      </w:r>
      <w:r>
        <w:rPr>
          <w:i/>
          <w:iCs/>
          <w:color w:val="000000"/>
        </w:rPr>
        <w:t>LogP</w:t>
      </w:r>
      <w:r>
        <w:rPr>
          <w:color w:val="000000"/>
        </w:rPr>
        <w:t xml:space="preserve"> yang lebih besar. Hasil tersebut menunjukkan korelasi antara </w:t>
      </w:r>
      <w:r>
        <w:rPr>
          <w:i/>
          <w:iCs/>
          <w:color w:val="000000"/>
        </w:rPr>
        <w:t>MW, LogP</w:t>
      </w:r>
      <w:r>
        <w:rPr>
          <w:color w:val="000000"/>
        </w:rPr>
        <w:t xml:space="preserve">, dan aktivitas biologis molekul. Molekul dengan </w:t>
      </w:r>
      <w:r>
        <w:rPr>
          <w:i/>
          <w:iCs/>
          <w:color w:val="000000"/>
        </w:rPr>
        <w:t>MW</w:t>
      </w:r>
      <w:r>
        <w:rPr>
          <w:color w:val="000000"/>
        </w:rPr>
        <w:t xml:space="preserve"> dan </w:t>
      </w:r>
      <w:r>
        <w:rPr>
          <w:i/>
          <w:iCs/>
          <w:color w:val="000000"/>
        </w:rPr>
        <w:t>LogP</w:t>
      </w:r>
      <w:r>
        <w:rPr>
          <w:color w:val="000000"/>
        </w:rPr>
        <w:t xml:space="preserve"> tinggi cenderung lebih </w:t>
      </w:r>
      <w:r>
        <w:rPr>
          <w:i/>
          <w:iCs/>
          <w:color w:val="000000"/>
        </w:rPr>
        <w:t>Active</w:t>
      </w:r>
      <w:r>
        <w:rPr>
          <w:color w:val="000000"/>
        </w:rPr>
        <w:t>, memberikan panduan penting untuk desain obat, khususnya dalam optimasi kelarutan dan permeabilitas. </w:t>
      </w:r>
    </w:p>
    <w:p w14:paraId="614450D5" w14:textId="77777777" w:rsidR="003D7E9D" w:rsidRDefault="003D7E9D" w:rsidP="003D7E9D"/>
    <w:p w14:paraId="14DDE3D5" w14:textId="77777777" w:rsidR="003D7E9D" w:rsidRDefault="003D7E9D" w:rsidP="003D7E9D">
      <w:pPr>
        <w:pStyle w:val="NormalWeb"/>
        <w:spacing w:before="0" w:beforeAutospacing="0" w:after="0" w:afterAutospacing="0"/>
        <w:jc w:val="both"/>
      </w:pPr>
      <w:r>
        <w:rPr>
          <w:color w:val="000000"/>
        </w:rPr>
        <w:t xml:space="preserve">Pada </w:t>
      </w:r>
      <w:r>
        <w:rPr>
          <w:b/>
          <w:bCs/>
          <w:color w:val="000000"/>
        </w:rPr>
        <w:t>Gambar 5</w:t>
      </w:r>
      <w:r>
        <w:rPr>
          <w:color w:val="000000"/>
        </w:rPr>
        <w:t xml:space="preserve"> menunjukkan distribusi nilai </w:t>
      </w:r>
      <w:r>
        <w:rPr>
          <w:i/>
          <w:iCs/>
          <w:color w:val="000000"/>
        </w:rPr>
        <w:t>pIC50</w:t>
      </w:r>
      <w:r>
        <w:rPr>
          <w:color w:val="000000"/>
        </w:rPr>
        <w:t xml:space="preserve"> berdasarkan kelas bioaktivitas. Molekul </w:t>
      </w:r>
      <w:r>
        <w:rPr>
          <w:i/>
          <w:iCs/>
          <w:color w:val="000000"/>
        </w:rPr>
        <w:t>Active</w:t>
      </w:r>
      <w:r>
        <w:rPr>
          <w:color w:val="000000"/>
        </w:rPr>
        <w:t xml:space="preserve"> memiliki nilai </w:t>
      </w:r>
      <w:r>
        <w:rPr>
          <w:i/>
          <w:iCs/>
          <w:color w:val="000000"/>
        </w:rPr>
        <w:t>pIC50</w:t>
      </w:r>
      <w:r>
        <w:rPr>
          <w:color w:val="000000"/>
        </w:rPr>
        <w:t xml:space="preserve"> yang lebih tinggi, dengan rentang antara 5,5 hingga 9 dan median mendekati 7,5. Sebaliknya, molekul tidak aktif memiliki nilai </w:t>
      </w:r>
      <w:r>
        <w:rPr>
          <w:i/>
          <w:iCs/>
          <w:color w:val="000000"/>
        </w:rPr>
        <w:t>pIC50</w:t>
      </w:r>
      <w:r>
        <w:rPr>
          <w:color w:val="000000"/>
        </w:rPr>
        <w:t xml:space="preserve"> yang lebih rendah, yaitu dalam rentang 4 hingga 5,5 dengan median sekitar 5. Hasil tersebut mengindikasikan bahwa molekul aktif secara signifikan memiliki potensi bioaktivitas yang lebih besar dibandingkan molekul tidak aktif. Adanya perbedaan tersebut menandakan pentingnya nilai </w:t>
      </w:r>
      <w:r>
        <w:rPr>
          <w:i/>
          <w:iCs/>
          <w:color w:val="000000"/>
        </w:rPr>
        <w:t>pIC50</w:t>
      </w:r>
      <w:r>
        <w:rPr>
          <w:color w:val="000000"/>
        </w:rPr>
        <w:t xml:space="preserve"> sebagai indikator aktivitas biologis molekul.</w:t>
      </w:r>
    </w:p>
    <w:p w14:paraId="1F7A1DCD" w14:textId="77777777" w:rsidR="003D7E9D" w:rsidRDefault="003D7E9D" w:rsidP="003D7E9D"/>
    <w:p w14:paraId="2AD5F686" w14:textId="77777777" w:rsidR="003D7E9D" w:rsidRDefault="003D7E9D" w:rsidP="003D7E9D">
      <w:pPr>
        <w:pStyle w:val="NormalWeb"/>
        <w:spacing w:before="0" w:beforeAutospacing="0" w:after="0" w:afterAutospacing="0"/>
        <w:jc w:val="both"/>
      </w:pPr>
      <w:r>
        <w:rPr>
          <w:color w:val="000000"/>
        </w:rPr>
        <w:t xml:space="preserve">Pada </w:t>
      </w:r>
      <w:r>
        <w:rPr>
          <w:b/>
          <w:bCs/>
          <w:color w:val="000000"/>
        </w:rPr>
        <w:t>Gambar 6</w:t>
      </w:r>
      <w:r>
        <w:rPr>
          <w:color w:val="000000"/>
        </w:rPr>
        <w:t xml:space="preserve"> menampilkan distribusi massa molekul (</w:t>
      </w:r>
      <w:r>
        <w:rPr>
          <w:i/>
          <w:iCs/>
          <w:color w:val="000000"/>
        </w:rPr>
        <w:t>MW</w:t>
      </w:r>
      <w:r>
        <w:rPr>
          <w:color w:val="000000"/>
        </w:rPr>
        <w:t xml:space="preserve">) berdasarkan kelas bioaktivitas. Molekul </w:t>
      </w:r>
      <w:r>
        <w:rPr>
          <w:i/>
          <w:iCs/>
          <w:color w:val="000000"/>
        </w:rPr>
        <w:t>Active</w:t>
      </w:r>
      <w:r>
        <w:rPr>
          <w:color w:val="000000"/>
        </w:rPr>
        <w:t xml:space="preserve"> memiliki </w:t>
      </w:r>
      <w:r>
        <w:rPr>
          <w:i/>
          <w:iCs/>
          <w:color w:val="000000"/>
        </w:rPr>
        <w:t>MW</w:t>
      </w:r>
      <w:r>
        <w:rPr>
          <w:color w:val="000000"/>
        </w:rPr>
        <w:t xml:space="preserve"> yang lebih tinggi, dengan rentang antara 400 hingga 600 dan median mendekati 500. Sebaliknya, molekul </w:t>
      </w:r>
      <w:r>
        <w:rPr>
          <w:i/>
          <w:iCs/>
          <w:color w:val="000000"/>
        </w:rPr>
        <w:t>Inactive</w:t>
      </w:r>
      <w:r>
        <w:rPr>
          <w:color w:val="000000"/>
        </w:rPr>
        <w:t xml:space="preserve"> menunjukkan MW yang lebih rendah, dengan rentang 200 hingga 500 dan median sekitar 400. Distribusi tersebut menunjukkan bahwa massa molekul yang lebih besar cenderung berhubungan dengan bioaktivitas yang lebih tinggi. Pada hasil </w:t>
      </w:r>
      <w:r>
        <w:rPr>
          <w:i/>
          <w:iCs/>
          <w:color w:val="000000"/>
        </w:rPr>
        <w:t xml:space="preserve">MW </w:t>
      </w:r>
      <w:r>
        <w:rPr>
          <w:color w:val="000000"/>
        </w:rPr>
        <w:t>ini dapat digunakan sebagai desain obat, parameter MW dapat digunakan sebagai panduan memprediksi potensi aktivitas molekul.</w:t>
      </w:r>
    </w:p>
    <w:p w14:paraId="6D5F3D3B" w14:textId="77777777" w:rsidR="003D7E9D" w:rsidRDefault="003D7E9D" w:rsidP="003D7E9D"/>
    <w:p w14:paraId="79BCF65E" w14:textId="77777777" w:rsidR="003D7E9D" w:rsidRDefault="003D7E9D" w:rsidP="003D7E9D">
      <w:pPr>
        <w:pStyle w:val="NormalWeb"/>
        <w:spacing w:before="0" w:beforeAutospacing="0" w:after="0" w:afterAutospacing="0"/>
        <w:jc w:val="both"/>
      </w:pPr>
      <w:r>
        <w:rPr>
          <w:color w:val="000000"/>
        </w:rPr>
        <w:lastRenderedPageBreak/>
        <w:t xml:space="preserve">Pada </w:t>
      </w:r>
      <w:r>
        <w:rPr>
          <w:b/>
          <w:bCs/>
          <w:color w:val="000000"/>
        </w:rPr>
        <w:t>Gambar 7</w:t>
      </w:r>
      <w:r>
        <w:rPr>
          <w:color w:val="000000"/>
        </w:rPr>
        <w:t xml:space="preserve"> menunjukkan distribusi </w:t>
      </w:r>
      <w:r>
        <w:rPr>
          <w:i/>
          <w:iCs/>
          <w:color w:val="000000"/>
        </w:rPr>
        <w:t>LogP</w:t>
      </w:r>
      <w:r>
        <w:rPr>
          <w:color w:val="000000"/>
        </w:rPr>
        <w:t xml:space="preserve"> (koefisien partisi lipofilik) untuk molekul dalam kategori </w:t>
      </w:r>
      <w:r>
        <w:rPr>
          <w:i/>
          <w:iCs/>
          <w:color w:val="000000"/>
        </w:rPr>
        <w:t xml:space="preserve">Active </w:t>
      </w:r>
      <w:r>
        <w:rPr>
          <w:color w:val="000000"/>
        </w:rPr>
        <w:t xml:space="preserve">dan </w:t>
      </w:r>
      <w:r>
        <w:rPr>
          <w:i/>
          <w:iCs/>
          <w:color w:val="000000"/>
        </w:rPr>
        <w:t>Inactive</w:t>
      </w:r>
      <w:r>
        <w:rPr>
          <w:color w:val="000000"/>
        </w:rPr>
        <w:t xml:space="preserve"> . Median </w:t>
      </w:r>
      <w:r>
        <w:rPr>
          <w:i/>
          <w:iCs/>
          <w:color w:val="000000"/>
        </w:rPr>
        <w:t xml:space="preserve">LogP </w:t>
      </w:r>
      <w:r>
        <w:rPr>
          <w:color w:val="000000"/>
        </w:rPr>
        <w:t xml:space="preserve">kelas </w:t>
      </w:r>
      <w:r>
        <w:rPr>
          <w:i/>
          <w:iCs/>
          <w:color w:val="000000"/>
        </w:rPr>
        <w:t xml:space="preserve">Active </w:t>
      </w:r>
      <w:r>
        <w:rPr>
          <w:color w:val="000000"/>
        </w:rPr>
        <w:t xml:space="preserve">sedikit lebih tinggi, dengan distribusi yang lebih terpusat dibandingkan kelas </w:t>
      </w:r>
      <w:r>
        <w:rPr>
          <w:i/>
          <w:iCs/>
          <w:color w:val="000000"/>
        </w:rPr>
        <w:t>Inactive</w:t>
      </w:r>
      <w:r>
        <w:rPr>
          <w:color w:val="000000"/>
        </w:rPr>
        <w:t xml:space="preserve">, yang menunjukkan variasi lebih besar dan adanya outlier. Nilai </w:t>
      </w:r>
      <w:r>
        <w:rPr>
          <w:i/>
          <w:iCs/>
          <w:color w:val="000000"/>
        </w:rPr>
        <w:t>LogP</w:t>
      </w:r>
      <w:r>
        <w:rPr>
          <w:color w:val="000000"/>
        </w:rPr>
        <w:t xml:space="preserve"> yang lebih tinggi berkaitan dengan sifat lipofilik molekul, memengaruhi penetrasi membran dan bioaktivitas. Perbedaan tersebut menunjukkan bahwa molekul </w:t>
      </w:r>
      <w:r>
        <w:rPr>
          <w:i/>
          <w:iCs/>
          <w:color w:val="000000"/>
        </w:rPr>
        <w:t>Active</w:t>
      </w:r>
      <w:r>
        <w:rPr>
          <w:color w:val="000000"/>
        </w:rPr>
        <w:t xml:space="preserve"> memiliki nilai </w:t>
      </w:r>
      <w:r>
        <w:rPr>
          <w:i/>
          <w:iCs/>
          <w:color w:val="000000"/>
        </w:rPr>
        <w:t>LogP</w:t>
      </w:r>
      <w:r>
        <w:rPr>
          <w:color w:val="000000"/>
        </w:rPr>
        <w:t xml:space="preserve"> yang lebih konsisten, sementara molekul </w:t>
      </w:r>
      <w:r>
        <w:rPr>
          <w:i/>
          <w:iCs/>
          <w:color w:val="000000"/>
        </w:rPr>
        <w:t xml:space="preserve">Inactive </w:t>
      </w:r>
      <w:r>
        <w:rPr>
          <w:color w:val="000000"/>
        </w:rPr>
        <w:t>lebih bervariasi. </w:t>
      </w:r>
    </w:p>
    <w:p w14:paraId="614470C1" w14:textId="77777777" w:rsidR="003D7E9D" w:rsidRDefault="003D7E9D" w:rsidP="003D7E9D"/>
    <w:p w14:paraId="19A678A7" w14:textId="77777777" w:rsidR="003D7E9D" w:rsidRDefault="003D7E9D" w:rsidP="003D7E9D">
      <w:pPr>
        <w:pStyle w:val="NormalWeb"/>
        <w:spacing w:before="0" w:beforeAutospacing="0" w:after="0" w:afterAutospacing="0"/>
        <w:jc w:val="both"/>
      </w:pPr>
      <w:r>
        <w:rPr>
          <w:color w:val="000000"/>
        </w:rPr>
        <w:t xml:space="preserve">Pada </w:t>
      </w:r>
      <w:r>
        <w:rPr>
          <w:b/>
          <w:bCs/>
          <w:color w:val="000000"/>
        </w:rPr>
        <w:t>Gambar 8</w:t>
      </w:r>
      <w:r>
        <w:rPr>
          <w:color w:val="000000"/>
        </w:rPr>
        <w:t xml:space="preserve"> menampilkan distribusi </w:t>
      </w:r>
      <w:r>
        <w:rPr>
          <w:i/>
          <w:iCs/>
          <w:color w:val="000000"/>
        </w:rPr>
        <w:t>NumHDonors</w:t>
      </w:r>
      <w:r>
        <w:rPr>
          <w:color w:val="000000"/>
        </w:rPr>
        <w:t xml:space="preserve"> (jumlah donor hidrogen) berdasarkan dua kelas bioaktivitas, yaitu </w:t>
      </w:r>
      <w:r>
        <w:rPr>
          <w:i/>
          <w:iCs/>
          <w:color w:val="000000"/>
        </w:rPr>
        <w:t xml:space="preserve">Active </w:t>
      </w:r>
      <w:r>
        <w:rPr>
          <w:color w:val="000000"/>
        </w:rPr>
        <w:t xml:space="preserve">dan </w:t>
      </w:r>
      <w:r>
        <w:rPr>
          <w:i/>
          <w:iCs/>
          <w:color w:val="000000"/>
        </w:rPr>
        <w:t>Inactive</w:t>
      </w:r>
      <w:r>
        <w:rPr>
          <w:color w:val="000000"/>
        </w:rPr>
        <w:t xml:space="preserve">. Dari visualisasi tersebut, terlihat bahwa kelas bioaktivitas </w:t>
      </w:r>
      <w:r>
        <w:rPr>
          <w:i/>
          <w:iCs/>
          <w:color w:val="000000"/>
        </w:rPr>
        <w:t xml:space="preserve">Inactive </w:t>
      </w:r>
      <w:r>
        <w:rPr>
          <w:color w:val="000000"/>
        </w:rPr>
        <w:t xml:space="preserve">memiliki nilai median jumlah donor hidrogen yang lebih tinggi dibandingkan kelas bioaktivitas </w:t>
      </w:r>
      <w:r>
        <w:rPr>
          <w:i/>
          <w:iCs/>
          <w:color w:val="000000"/>
        </w:rPr>
        <w:t>Active</w:t>
      </w:r>
      <w:r>
        <w:rPr>
          <w:color w:val="000000"/>
        </w:rPr>
        <w:t xml:space="preserve">. Distribusi untuk kelas </w:t>
      </w:r>
      <w:r>
        <w:rPr>
          <w:i/>
          <w:iCs/>
          <w:color w:val="000000"/>
        </w:rPr>
        <w:t xml:space="preserve">Inactive </w:t>
      </w:r>
      <w:r>
        <w:rPr>
          <w:color w:val="000000"/>
        </w:rPr>
        <w:t xml:space="preserve">juga menunjukkan variasi yang lebih besar, seperti terlihat dari rentang interkuartil (IQR) dan keberadaan outlier. Sebaliknya, kelas </w:t>
      </w:r>
      <w:r>
        <w:rPr>
          <w:i/>
          <w:iCs/>
          <w:color w:val="000000"/>
        </w:rPr>
        <w:t>Active</w:t>
      </w:r>
      <w:r>
        <w:rPr>
          <w:color w:val="000000"/>
        </w:rPr>
        <w:t xml:space="preserve"> memiliki nilai yang cenderung lebih terpusat dengan beberapa outlier pada rentang rendah. Hal tersebut menandakan bahwa jumlah donor hidrogen cenderung lebih tinggi pada molekul dengan bioaktivitas </w:t>
      </w:r>
      <w:r>
        <w:rPr>
          <w:i/>
          <w:iCs/>
          <w:color w:val="000000"/>
        </w:rPr>
        <w:t>Inactive</w:t>
      </w:r>
      <w:r>
        <w:rPr>
          <w:color w:val="000000"/>
        </w:rPr>
        <w:t>, namun perlu diperhatikan bahwa distribusi nilai untuk kelas ini lebih bervariasi.</w:t>
      </w:r>
    </w:p>
    <w:p w14:paraId="226F5EA9" w14:textId="77777777" w:rsidR="003D7E9D" w:rsidRDefault="003D7E9D" w:rsidP="003D7E9D"/>
    <w:p w14:paraId="258F3185" w14:textId="77777777" w:rsidR="003D7E9D" w:rsidRDefault="003D7E9D" w:rsidP="003D7E9D">
      <w:pPr>
        <w:pStyle w:val="NormalWeb"/>
        <w:spacing w:before="0" w:beforeAutospacing="0" w:after="0" w:afterAutospacing="0"/>
        <w:jc w:val="both"/>
      </w:pPr>
      <w:r>
        <w:rPr>
          <w:color w:val="000000"/>
        </w:rPr>
        <w:t xml:space="preserve">Pada </w:t>
      </w:r>
      <w:r>
        <w:rPr>
          <w:b/>
          <w:bCs/>
          <w:color w:val="000000"/>
        </w:rPr>
        <w:t>Gambar 9</w:t>
      </w:r>
      <w:r>
        <w:rPr>
          <w:color w:val="000000"/>
        </w:rPr>
        <w:t xml:space="preserve"> menunjukkan distribusi </w:t>
      </w:r>
      <w:r>
        <w:rPr>
          <w:i/>
          <w:iCs/>
          <w:color w:val="000000"/>
        </w:rPr>
        <w:t>NumHAcceptors</w:t>
      </w:r>
      <w:r>
        <w:rPr>
          <w:color w:val="000000"/>
        </w:rPr>
        <w:t xml:space="preserve"> (jumlah akseptor hidrogen) untuk kedua kelas bioaktivitas. Kelas bioaktivitas </w:t>
      </w:r>
      <w:r>
        <w:rPr>
          <w:i/>
          <w:iCs/>
          <w:color w:val="000000"/>
        </w:rPr>
        <w:t>Active</w:t>
      </w:r>
      <w:r>
        <w:rPr>
          <w:color w:val="000000"/>
        </w:rPr>
        <w:t xml:space="preserve"> memiliki median jumlah akseptor hidrogen yang sedikit lebih tinggi dibandingkan kelas tidak aktif, namun distribusinya lebih sempit, yang tercermin dari rentang IQR yang lebih kecil. Sementara itu, kelas </w:t>
      </w:r>
      <w:r>
        <w:rPr>
          <w:i/>
          <w:iCs/>
          <w:color w:val="000000"/>
        </w:rPr>
        <w:t>Inactive</w:t>
      </w:r>
      <w:r>
        <w:rPr>
          <w:color w:val="000000"/>
        </w:rPr>
        <w:t xml:space="preserve"> menunjukkan variasi yang lebih besar dan memiliki beberapa outlier pada nilai yang lebih tinggi. Perbedaan dalam distribusi ini mengindikasikan bahwa molekul dengan bioaktivitas </w:t>
      </w:r>
      <w:r>
        <w:rPr>
          <w:i/>
          <w:iCs/>
          <w:color w:val="000000"/>
        </w:rPr>
        <w:t>Active</w:t>
      </w:r>
      <w:r>
        <w:rPr>
          <w:color w:val="000000"/>
        </w:rPr>
        <w:t xml:space="preserve"> cenderung memiliki jumlah akseptor hidrogen yang lebih konsisten dibandingkan molekul dengan bioaktivitas </w:t>
      </w:r>
      <w:r>
        <w:rPr>
          <w:i/>
          <w:iCs/>
          <w:color w:val="000000"/>
        </w:rPr>
        <w:t>Inactive.</w:t>
      </w:r>
    </w:p>
    <w:p w14:paraId="016B70AB" w14:textId="77777777" w:rsidR="003D7E9D" w:rsidRDefault="003D7E9D" w:rsidP="003D7E9D"/>
    <w:p w14:paraId="11CE1030" w14:textId="77777777" w:rsidR="003D7E9D" w:rsidRDefault="003D7E9D" w:rsidP="003D7E9D">
      <w:pPr>
        <w:pStyle w:val="NormalWeb"/>
        <w:spacing w:before="0" w:beforeAutospacing="0" w:after="0" w:afterAutospacing="0"/>
        <w:jc w:val="both"/>
      </w:pPr>
      <w:r>
        <w:rPr>
          <w:color w:val="000000"/>
        </w:rPr>
        <w:t xml:space="preserve">Pada </w:t>
      </w:r>
      <w:r>
        <w:rPr>
          <w:b/>
          <w:bCs/>
          <w:color w:val="000000"/>
        </w:rPr>
        <w:t xml:space="preserve">Gambar 10 </w:t>
      </w:r>
      <w:r>
        <w:rPr>
          <w:color w:val="000000"/>
        </w:rPr>
        <w:t>menunjukkan representasi struktur molekul kimia dengan nomor identifikasi unik, seperti 8, 15, 33, dan seterusnya. Setiap molekul divisualisasikan dengan struktur yang beragam, terdiri atas atom-atom dengan pewarnaan tertentu, seperti atom karbon (hitam), oksigen (merah), nitrogen (biru), dan sulfur (kuning). Struktur molekul yang ditampilkan juga mencerminkan keberagaman jenis ikatan, termasuk ikatan tunggal, rangkap dua, dan percabangan, serta keberadaan gugus fungsi, seperti karbonil dan atom hetero. Variasi ini menunjukkan bahwa dataset yang digunakan memiliki cakupan yang luas dan berpotensi untuk digunakan dalam analisis kimia komputasi. Selain itu, representasi "Fingerprint" pada gambar tersebut menunjukkan karakteristik unik setiap molekul dalam bentuk digital. Fingerprint ini biasanya digunakan untuk analisis lebih lanjut, seperti pencocokan molekul, pengelompokan struktur kimia, atau prediksi sifat fisik, kimia, maupun biologis. Data fingerprint dapat diolah menjadi vektor numerik yang sangat relevan untuk penerapan pembelajaran mesin, terutama dalam konteks prediksi aktivitas biologis atau toksisitas molekul. Keanekaragaman struktur molekul dalam dataset ini menunjukkan potensinya dalam mendukung penelitian, misalnya dalam desain obat berbasis struktur atau eksplorasi senyawa baru dengan aktivitas tertentu. Hasil ini mengindikasikan bahwa dataset molekul yang ditampilkan memiliki nilai yang signifikan dalam pengembangan ilmu kimia dan farmasi, terutama dalam penerapan metode kimia komputasi modern. Pembahasan ini juga menegaskan bahwa penggunaan teknik fingerprint dalam analisis molekul dapat mempermudah proses klasifikasi, pencarian senyawa mirip, atau pengelompokan berdasarkan sifat tertentu. Dengan demikian, dataset ini dapat berkontribusi pada percepatan proses penelitian dan pengembangan di bidang kimia farmasi maupun bidang terkait lainnya.</w:t>
      </w:r>
    </w:p>
    <w:p w14:paraId="294FC088" w14:textId="77777777" w:rsidR="003D7E9D" w:rsidRDefault="003D7E9D" w:rsidP="003D7E9D"/>
    <w:p w14:paraId="7399DE22" w14:textId="77777777" w:rsidR="003D7E9D" w:rsidRDefault="003D7E9D" w:rsidP="003D7E9D">
      <w:pPr>
        <w:pStyle w:val="NormalWeb"/>
        <w:spacing w:before="0" w:beforeAutospacing="0" w:after="0" w:afterAutospacing="0"/>
        <w:jc w:val="both"/>
      </w:pPr>
      <w:r>
        <w:rPr>
          <w:color w:val="000000"/>
        </w:rPr>
        <w:lastRenderedPageBreak/>
        <w:t xml:space="preserve">Pada </w:t>
      </w:r>
      <w:r>
        <w:rPr>
          <w:b/>
          <w:bCs/>
          <w:color w:val="000000"/>
        </w:rPr>
        <w:t>Gambar 11</w:t>
      </w:r>
      <w:r>
        <w:rPr>
          <w:color w:val="000000"/>
        </w:rPr>
        <w:t xml:space="preserve"> ditampilkan struktur kimia senyawa resveratrol. Resveratrol adalah senyawa polifenol yang dikenal karena memiliki berbagai manfaat farmakologis, termasuk aktivitas antioksidan, antiinflamasi, dan antikanker. Struktur kimianya menunjukkan adanya gugus hidroksil (-OH) pada cincin aromatik, yang berperan penting dalam aktivitas antioksidan melalui kemampuan untuk mendonorkan elektron dan menangkal radikal bebas. Senyawa resveratrol berkaitan dengan AMPK karena kemampuannya untuk mengatur metabolisme energi dan meningkatkan sensitivitas insulin. Resveratrol dapat meningkatkan aktivitas AMPK melalui mekanisme yang melibatkan peningkatan AMP / ATP ratio dalam sel yang biasanya menghambat kompleks enzim tertentu, yang dapat menjadikan resveratrol sebagai kandidat potensial untuk pengobatan penyakit metabolik.</w:t>
      </w:r>
    </w:p>
    <w:p w14:paraId="70EBB3CD" w14:textId="77777777" w:rsidR="003D7E9D" w:rsidRDefault="003D7E9D" w:rsidP="003D7E9D"/>
    <w:p w14:paraId="1D5DA1DB" w14:textId="77777777" w:rsidR="003D7E9D" w:rsidRDefault="003D7E9D" w:rsidP="003D7E9D">
      <w:pPr>
        <w:pStyle w:val="NormalWeb"/>
        <w:spacing w:before="0" w:beforeAutospacing="0" w:after="0" w:afterAutospacing="0"/>
        <w:jc w:val="both"/>
      </w:pPr>
      <w:r>
        <w:rPr>
          <w:b/>
          <w:bCs/>
          <w:color w:val="000000"/>
        </w:rPr>
        <w:t>Gambar 12</w:t>
      </w:r>
      <w:r>
        <w:rPr>
          <w:color w:val="000000"/>
        </w:rPr>
        <w:t xml:space="preserve"> menunjukkan hasil analisis Tanimoto Similarity untuk menemukan senyawa yang memiliki kemiripan struktur dengan resveratrol. Kemiripan diukur berdasarkan koefisien Tanimoto, dengan nilai tertinggi mencapai 0.220 dan nilai terendah 0.134. Meskipun nilai kemiripan ini tergolong rendah, senyawa-senyawa yang diidentifikasi memiliki beberapa fitur struktural yang sama, seperti cincin aromatik dan gugus hidroksil. Hasil ini menunjukkan bahwa tidak ada senyawa yang sangat mirip dengan resveratrol dalam dataset, namun senyawa dengan nilai Tanimoto lebih tinggi dapat menjadi kandidat awal untuk studi lanjutan terkait sifat bioaktivitasnya.</w:t>
      </w:r>
    </w:p>
    <w:p w14:paraId="2C171511" w14:textId="77777777" w:rsidR="003D7E9D" w:rsidRDefault="003D7E9D" w:rsidP="003D7E9D"/>
    <w:p w14:paraId="0C900419" w14:textId="77777777" w:rsidR="003D7E9D" w:rsidRDefault="003D7E9D" w:rsidP="003D7E9D">
      <w:pPr>
        <w:pStyle w:val="NormalWeb"/>
        <w:spacing w:before="0" w:beforeAutospacing="0" w:after="0" w:afterAutospacing="0"/>
        <w:jc w:val="both"/>
      </w:pPr>
      <w:r>
        <w:rPr>
          <w:b/>
          <w:bCs/>
          <w:color w:val="000000"/>
        </w:rPr>
        <w:t>Gambar 13</w:t>
      </w:r>
      <w:r>
        <w:rPr>
          <w:color w:val="000000"/>
        </w:rPr>
        <w:t xml:space="preserve"> menggambarkan hasil pohon keputusan pertama dalam algoritma Random Forest, yang digunakan untuk mengklasifikasikan bioaktivitas molekul. Pada setiap simpul, fitur molekular seperti Polar Surface Area atau LogP digunakan sebagai kriteria pemisahan, dengan nilai ambang tertentu. Hasil klasifikasi menunjukkan bagaimana fitur-fitur tersebut mempengaruhi pemisahan molekul ke dalam kategori aktivitas tertentu. Struktur pohon ini memberikan wawasan tentang parameter utama yang berkontribusi terhadap aktivitas molekul, seperti luas permukaan polar dan sifat lipofilik, yang sering dikaitkan dengan kemampuan interaksi molekul dengan target biologis.</w:t>
      </w:r>
    </w:p>
    <w:p w14:paraId="0BF9DB2C" w14:textId="77777777" w:rsidR="003D7E9D" w:rsidRDefault="003D7E9D" w:rsidP="003D7E9D"/>
    <w:p w14:paraId="0B59E148" w14:textId="77777777" w:rsidR="003D7E9D" w:rsidRDefault="003D7E9D" w:rsidP="003D7E9D">
      <w:pPr>
        <w:pStyle w:val="NormalWeb"/>
        <w:spacing w:before="0" w:beforeAutospacing="0" w:after="0" w:afterAutospacing="0"/>
        <w:jc w:val="both"/>
      </w:pPr>
      <w:r>
        <w:rPr>
          <w:b/>
          <w:bCs/>
          <w:color w:val="000000"/>
        </w:rPr>
        <w:t xml:space="preserve">Gambar 14 </w:t>
      </w:r>
      <w:r>
        <w:rPr>
          <w:color w:val="000000"/>
        </w:rPr>
        <w:t xml:space="preserve">menunjukkan hasil dari 10 fitur penting yang memiliki kontribusi dalam prediksi menggunakan model random forest, dimana fitur MW (Molecular Weight) memiliki kontribusi terbesar (0.036099) dalam memengaruhi prediksi model, diikuti oleh fitur-fitur PubchemFP568 (0.030960), PubchemFP194 (0.030567), dan PubchemFP195 (0.026850), yang merepresentasikan pola struktur kimia tertentu. Fitur </w:t>
      </w:r>
      <w:r>
        <w:rPr>
          <w:b/>
          <w:bCs/>
          <w:color w:val="000000"/>
        </w:rPr>
        <w:t>pIC50</w:t>
      </w:r>
      <w:r>
        <w:rPr>
          <w:color w:val="000000"/>
        </w:rPr>
        <w:t xml:space="preserve"> (0.025820), yang sering dikaitkan dengan efektivitas molekul dalam aktivitas biologis, memiliki kontribusi yang sedikit lebih rendah. Ini menunjukkan bahwa berat molekul merupakan faktor utama yang digunakan model dalam menentukan hasil prediksi, sedangkan fitur struktur kimia dan aktivitas biologis tetap relevan meskipun kontribusinya lebih kecil.</w:t>
      </w:r>
    </w:p>
    <w:p w14:paraId="122446C6" w14:textId="77777777" w:rsidR="003D7E9D" w:rsidRDefault="003D7E9D" w:rsidP="003D7E9D"/>
    <w:p w14:paraId="14BBD593" w14:textId="77777777" w:rsidR="003D7E9D" w:rsidRDefault="003D7E9D" w:rsidP="003D7E9D">
      <w:pPr>
        <w:pStyle w:val="NormalWeb"/>
        <w:spacing w:before="0" w:beforeAutospacing="0" w:after="0" w:afterAutospacing="0"/>
        <w:jc w:val="both"/>
      </w:pPr>
      <w:r>
        <w:rPr>
          <w:color w:val="000000"/>
        </w:rPr>
        <w:t xml:space="preserve">Evaluasi model pada </w:t>
      </w:r>
      <w:r>
        <w:rPr>
          <w:b/>
          <w:bCs/>
          <w:color w:val="000000"/>
        </w:rPr>
        <w:t xml:space="preserve">Tabel 2 </w:t>
      </w:r>
      <w:r>
        <w:rPr>
          <w:color w:val="000000"/>
        </w:rPr>
        <w:t>menunjukan bahwa model Random Forest bekerja sangat baik untuk data ini, dengan tingkat akurasi tinggi dan performa yang solid pada kelas mayoritas ("Inactive"). Namun, performa yang lebih rendah pada kelas minoritas ("Active") tercermin dari recall yang hanya 0.57 . Hal ini menunjukkan bahwa model cenderung kurang sensitif dalam mendeteksi kelas "Active," yang dapat menyebabkan beberapa data penting terlewatkan. Ketidakseimbangan kelas dalam data (141 untuk "Inactive" vs. 33 untuk "Active") kemungkinan menjadi faktor yang mempengaruhi performa ini.</w:t>
      </w:r>
    </w:p>
    <w:p w14:paraId="04FD325C" w14:textId="77777777" w:rsidR="003D7E9D" w:rsidRDefault="003D7E9D" w:rsidP="003D7E9D"/>
    <w:p w14:paraId="0081B19E" w14:textId="77777777" w:rsidR="003D7E9D" w:rsidRDefault="003D7E9D" w:rsidP="003D7E9D">
      <w:pPr>
        <w:pStyle w:val="NormalWeb"/>
        <w:spacing w:before="0" w:beforeAutospacing="0" w:after="0" w:afterAutospacing="0"/>
        <w:jc w:val="both"/>
      </w:pPr>
      <w:r>
        <w:rPr>
          <w:color w:val="000000"/>
        </w:rPr>
        <w:lastRenderedPageBreak/>
        <w:t xml:space="preserve">Hasil evaluasi model menggunakan matriks kebingungan (Confusion Matrix) menunjukkan kinerja prediksi model terhadap dua kelas, yaitu "Active" dan "Inactive." Pada </w:t>
      </w:r>
      <w:r>
        <w:rPr>
          <w:b/>
          <w:bCs/>
          <w:color w:val="000000"/>
        </w:rPr>
        <w:t>Gambar 15</w:t>
      </w:r>
      <w:r>
        <w:rPr>
          <w:color w:val="000000"/>
        </w:rPr>
        <w:t>, model berhasil mengklasifikasikan 27 sampel sebagai "Inactive" secara benar (true negatives) dan 4 sampel sebagai "Active" secara benar (true positives). Namun, terdapat kesalahan klasifikasi pada 3 sampel yang diprediksi sebagai "Inactive" padahal sebenarnya "Active" (false negatives) dan 1 sampel yang diprediksi sebagai "Active" padahal sebenarnya "Inactive" (false positives). Secara keseluruhan, model menunjukkan performa yang baik dengan tingkat kesalahan yang minimal.</w:t>
      </w:r>
    </w:p>
    <w:p w14:paraId="0A87A4BD" w14:textId="77777777" w:rsidR="003D7E9D" w:rsidRDefault="003D7E9D" w:rsidP="003D7E9D"/>
    <w:p w14:paraId="10C78BD4" w14:textId="77777777" w:rsidR="003D7E9D" w:rsidRDefault="003D7E9D" w:rsidP="003D7E9D">
      <w:pPr>
        <w:pStyle w:val="NormalWeb"/>
        <w:spacing w:before="0" w:beforeAutospacing="0" w:after="0" w:afterAutospacing="0"/>
        <w:jc w:val="both"/>
      </w:pPr>
      <w:r>
        <w:rPr>
          <w:color w:val="000000"/>
        </w:rPr>
        <w:t xml:space="preserve">Kurva ROC pada </w:t>
      </w:r>
      <w:r>
        <w:rPr>
          <w:b/>
          <w:bCs/>
          <w:color w:val="000000"/>
        </w:rPr>
        <w:t>Gambar 16</w:t>
      </w:r>
      <w:r>
        <w:rPr>
          <w:color w:val="000000"/>
        </w:rPr>
        <w:t xml:space="preserve"> memperlihatkan kinerja diskriminasi model yang diukur melalui area under the curve (AUC). Dengan nilai AUC sebesar 0,95, model memiliki kemampuan yang sangat baik dalam membedakan antara kelas "Active" dan "Inactive." Nilai AUC yang mendekati 1 mengindikasikan tingkat prediksi yang tinggi, di mana model mampu meminimalkan tingkat false positive rate sambil mempertahankan true positive rate yang tinggi.</w:t>
      </w:r>
    </w:p>
    <w:p w14:paraId="524C0697" w14:textId="77777777" w:rsidR="003D7E9D" w:rsidRDefault="003D7E9D" w:rsidP="003D7E9D"/>
    <w:p w14:paraId="49A5A463" w14:textId="77777777" w:rsidR="003D7E9D" w:rsidRDefault="003D7E9D" w:rsidP="003D7E9D">
      <w:pPr>
        <w:pStyle w:val="Heading1"/>
        <w:jc w:val="both"/>
      </w:pPr>
      <w:r>
        <w:rPr>
          <w:color w:val="000000"/>
        </w:rPr>
        <w:t>KESIMPULAN </w:t>
      </w:r>
    </w:p>
    <w:p w14:paraId="72A03DBB" w14:textId="77777777" w:rsidR="003D7E9D" w:rsidRDefault="003D7E9D" w:rsidP="003D7E9D">
      <w:pPr>
        <w:pStyle w:val="NormalWeb"/>
        <w:spacing w:before="0" w:beforeAutospacing="0" w:after="0" w:afterAutospacing="0"/>
        <w:jc w:val="both"/>
      </w:pPr>
      <w:r>
        <w:rPr>
          <w:color w:val="000000"/>
        </w:rPr>
        <w:t xml:space="preserve">Penelitian ini menunjukkan bahwa fitur molekuler, seperti massa molekul </w:t>
      </w:r>
      <w:r>
        <w:rPr>
          <w:i/>
          <w:iCs/>
          <w:color w:val="000000"/>
        </w:rPr>
        <w:t>MW</w:t>
      </w:r>
      <w:r>
        <w:rPr>
          <w:color w:val="000000"/>
        </w:rPr>
        <w:t xml:space="preserve">, logaritma partisi </w:t>
      </w:r>
      <w:r>
        <w:rPr>
          <w:i/>
          <w:iCs/>
          <w:color w:val="000000"/>
        </w:rPr>
        <w:t>LogP</w:t>
      </w:r>
      <w:r>
        <w:rPr>
          <w:color w:val="000000"/>
        </w:rPr>
        <w:t>, jumlah donor hidrogen (</w:t>
      </w:r>
      <w:r>
        <w:rPr>
          <w:i/>
          <w:iCs/>
          <w:color w:val="000000"/>
        </w:rPr>
        <w:t>NumHDonors</w:t>
      </w:r>
      <w:r>
        <w:rPr>
          <w:color w:val="000000"/>
        </w:rPr>
        <w:t>), dan jumlah akseptor hidrogen (</w:t>
      </w:r>
      <w:r>
        <w:rPr>
          <w:i/>
          <w:iCs/>
          <w:color w:val="000000"/>
        </w:rPr>
        <w:t>NumHAcceptors</w:t>
      </w:r>
      <w:r>
        <w:rPr>
          <w:color w:val="000000"/>
        </w:rPr>
        <w:t xml:space="preserve">), memiliki hubungan yang erat dengan bioaktivitas molekul. Pola regulasi AMPK diidentifikasi melalui distribusi fitur, di mana molekul </w:t>
      </w:r>
      <w:r>
        <w:rPr>
          <w:i/>
          <w:iCs/>
          <w:color w:val="000000"/>
        </w:rPr>
        <w:t>Active</w:t>
      </w:r>
      <w:r>
        <w:rPr>
          <w:color w:val="000000"/>
        </w:rPr>
        <w:t xml:space="preserve"> cenderung memiliki </w:t>
      </w:r>
      <w:r>
        <w:rPr>
          <w:i/>
          <w:iCs/>
          <w:color w:val="000000"/>
        </w:rPr>
        <w:t>MW</w:t>
      </w:r>
      <w:r>
        <w:rPr>
          <w:color w:val="000000"/>
        </w:rPr>
        <w:t xml:space="preserve"> lebih dari 400, </w:t>
      </w:r>
      <w:r>
        <w:rPr>
          <w:i/>
          <w:iCs/>
          <w:color w:val="000000"/>
        </w:rPr>
        <w:t>LogP</w:t>
      </w:r>
      <w:r>
        <w:rPr>
          <w:color w:val="000000"/>
        </w:rPr>
        <w:t xml:space="preserve"> 4–6, dan nilai </w:t>
      </w:r>
      <w:r>
        <w:rPr>
          <w:i/>
          <w:iCs/>
          <w:color w:val="000000"/>
        </w:rPr>
        <w:t>pIC50</w:t>
      </w:r>
      <w:r>
        <w:rPr>
          <w:color w:val="000000"/>
        </w:rPr>
        <w:t xml:space="preserve"> lebih dari 6,5. Analisis </w:t>
      </w:r>
      <w:r>
        <w:rPr>
          <w:i/>
          <w:iCs/>
          <w:color w:val="000000"/>
        </w:rPr>
        <w:t>Tanimoto similarity</w:t>
      </w:r>
      <w:r>
        <w:rPr>
          <w:color w:val="000000"/>
        </w:rPr>
        <w:t xml:space="preserve"> terhadap senyawa yang memiliki kemiripan dengan </w:t>
      </w:r>
      <w:r>
        <w:rPr>
          <w:i/>
          <w:iCs/>
          <w:color w:val="000000"/>
        </w:rPr>
        <w:t>Resveratrol</w:t>
      </w:r>
      <w:r>
        <w:rPr>
          <w:color w:val="000000"/>
        </w:rPr>
        <w:t xml:space="preserve"> menunjukkan bahwa dataset hanya mencakup senyawa dengan nilai kemiripan tertinggi 0,220 dan terendah 0,134. Algoritma Random Forest menunjukkan kemampuan yang sangat baik dalam mengklasifikasikan data bioaktivitas dengan akurasi tinggi (AUC 0,95) dimana fitur MW (Molecular Weight) memiliki kontribusi terbesar (0.036099) dalam memengaruhi prediksi model, diikuti oleh fitur-fitur PubchemFP568 (0.030960), PubchemFP194 (0.030567), dan PubchemFP195 (0.026850).</w:t>
      </w:r>
    </w:p>
    <w:p w14:paraId="086D31FD" w14:textId="77777777" w:rsidR="003D7E9D" w:rsidRDefault="003D7E9D" w:rsidP="003D7E9D">
      <w:pPr>
        <w:spacing w:after="240"/>
      </w:pPr>
    </w:p>
    <w:p w14:paraId="60235E8C" w14:textId="77777777" w:rsidR="003D7E9D" w:rsidRDefault="003D7E9D" w:rsidP="003D7E9D">
      <w:pPr>
        <w:pStyle w:val="Heading1"/>
        <w:jc w:val="both"/>
      </w:pPr>
      <w:r>
        <w:rPr>
          <w:color w:val="000000"/>
        </w:rPr>
        <w:t>UCAPAN TERIMA KASIH </w:t>
      </w:r>
    </w:p>
    <w:p w14:paraId="47EEFE12" w14:textId="77777777" w:rsidR="003D7E9D" w:rsidRDefault="003D7E9D" w:rsidP="003D7E9D">
      <w:pPr>
        <w:pStyle w:val="NormalWeb"/>
        <w:spacing w:before="240" w:beforeAutospacing="0" w:after="240" w:afterAutospacing="0"/>
        <w:jc w:val="both"/>
      </w:pPr>
      <w:r>
        <w:rPr>
          <w:color w:val="000000"/>
        </w:rPr>
        <w:t>Segala puji syukur penulis panjatkan kepada Tuhan Yang Maha Esa atas segala limpahan rahmat dan karunia-Nya sehingga penulisan tugas besar ini dapat diselesaikan dengan baik. Penulis menyampaikan rasa hormat dan terima kasih yang sebesar-besarnya kepada:</w:t>
      </w:r>
    </w:p>
    <w:p w14:paraId="3695D0E1" w14:textId="77777777" w:rsidR="003D7E9D" w:rsidRDefault="003D7E9D" w:rsidP="003D7E9D">
      <w:pPr>
        <w:pStyle w:val="NormalWeb"/>
        <w:numPr>
          <w:ilvl w:val="0"/>
          <w:numId w:val="5"/>
        </w:numPr>
        <w:spacing w:before="240" w:beforeAutospacing="0" w:after="0" w:afterAutospacing="0"/>
        <w:jc w:val="both"/>
        <w:textAlignment w:val="baseline"/>
        <w:rPr>
          <w:color w:val="000000"/>
        </w:rPr>
      </w:pPr>
      <w:r>
        <w:rPr>
          <w:b/>
          <w:bCs/>
          <w:color w:val="000000"/>
        </w:rPr>
        <w:t>Tirta Setiawan, S.Pd., M.Si.</w:t>
      </w:r>
      <w:r>
        <w:rPr>
          <w:color w:val="000000"/>
        </w:rPr>
        <w:t>, selaku dosen pembimbing sekaligus pengampu mata kuliah Bioinformatika, atas bimbingan, arahan, dan dukungan yang telah diberikan selama proses pengerjaan tugas besar ini. Dedikasi dan ilmunya telah memberikan inspirasi dan wawasan yang sangat berharga bagi penulis.</w:t>
      </w:r>
    </w:p>
    <w:p w14:paraId="2C7B2780" w14:textId="77777777" w:rsidR="003D7E9D" w:rsidRDefault="003D7E9D" w:rsidP="003D7E9D">
      <w:pPr>
        <w:pStyle w:val="NormalWeb"/>
        <w:numPr>
          <w:ilvl w:val="0"/>
          <w:numId w:val="5"/>
        </w:numPr>
        <w:spacing w:before="0" w:beforeAutospacing="0" w:after="240" w:afterAutospacing="0"/>
        <w:jc w:val="both"/>
        <w:textAlignment w:val="baseline"/>
        <w:rPr>
          <w:color w:val="000000"/>
        </w:rPr>
      </w:pPr>
      <w:r>
        <w:rPr>
          <w:color w:val="000000"/>
        </w:rPr>
        <w:t xml:space="preserve">Rekan-rekan, yaitu </w:t>
      </w:r>
      <w:r>
        <w:rPr>
          <w:b/>
          <w:bCs/>
          <w:color w:val="000000"/>
        </w:rPr>
        <w:t>M. Gilang Martiansya,  M Ghozi Alvin Karim, Lia Alyani, Nadilla Andhara Putri, Anisa Dini Amalia, M. Faqih</w:t>
      </w:r>
      <w:r>
        <w:rPr>
          <w:color w:val="000000"/>
        </w:rPr>
        <w:t>, atas kerja sama, semangat, dan dukungan yang telah diberikan selama pengerjaan tugas ini. Kontribusi dan kolaborasi kalian sangat berarti dalam menyelesaikan proyek ini dengan hasil yang maksimal.</w:t>
      </w:r>
    </w:p>
    <w:p w14:paraId="0BA71239" w14:textId="77777777" w:rsidR="003D7E9D" w:rsidRDefault="003D7E9D" w:rsidP="003D7E9D">
      <w:pPr>
        <w:pStyle w:val="NormalWeb"/>
        <w:spacing w:before="240" w:beforeAutospacing="0" w:after="240" w:afterAutospacing="0"/>
        <w:jc w:val="both"/>
      </w:pPr>
      <w:r>
        <w:rPr>
          <w:color w:val="000000"/>
        </w:rPr>
        <w:t>Semoga tugas besar ini dapat memberikan manfaat dan menjadi kontribusi positif bagi perkembangan ilmu pengetahuan di bidang bioinformatika. </w:t>
      </w:r>
    </w:p>
    <w:p w14:paraId="2372DB71" w14:textId="77777777" w:rsidR="003D7E9D" w:rsidRDefault="003D7E9D" w:rsidP="003D7E9D">
      <w:pPr>
        <w:pStyle w:val="NormalWeb"/>
        <w:spacing w:before="240" w:beforeAutospacing="0" w:after="240" w:afterAutospacing="0"/>
        <w:jc w:val="both"/>
      </w:pPr>
      <w:r>
        <w:rPr>
          <w:b/>
          <w:bCs/>
          <w:color w:val="000000"/>
        </w:rPr>
        <w:t>DAFTAR RUJUKAN</w:t>
      </w:r>
    </w:p>
    <w:p w14:paraId="08594383" w14:textId="77777777" w:rsidR="003D7E9D" w:rsidRDefault="003D7E9D" w:rsidP="003D7E9D">
      <w:pPr>
        <w:pStyle w:val="NormalWeb"/>
        <w:spacing w:before="240" w:beforeAutospacing="0" w:after="240" w:afterAutospacing="0"/>
        <w:jc w:val="both"/>
      </w:pPr>
      <w:r>
        <w:rPr>
          <w:color w:val="000000"/>
        </w:rPr>
        <w:t>[1] D. G. Hardie, F. A. Ross, and S. A. Hawley, "AMPK: A nutrient and energy sensor that maintains energy homeostasis," Nat. Rev. Mol. Cell Biol., vol. 13, no. 4, pp. 251–262, 2012.</w:t>
      </w:r>
    </w:p>
    <w:p w14:paraId="637FBAAD" w14:textId="77777777" w:rsidR="003D7E9D" w:rsidRDefault="003D7E9D" w:rsidP="003D7E9D">
      <w:pPr>
        <w:pStyle w:val="NormalWeb"/>
        <w:spacing w:before="240" w:beforeAutospacing="0" w:after="240" w:afterAutospacing="0"/>
        <w:jc w:val="both"/>
      </w:pPr>
      <w:r>
        <w:rPr>
          <w:color w:val="000000"/>
        </w:rPr>
        <w:lastRenderedPageBreak/>
        <w:t>[2] C. Canto and J. Auwerx, "AMPK as a target for metabolic therapeutic," Cell Metab., vol. 14, no. 3, pp. 242–255, 2011.</w:t>
      </w:r>
    </w:p>
    <w:p w14:paraId="362960A1" w14:textId="77777777" w:rsidR="003D7E9D" w:rsidRDefault="003D7E9D" w:rsidP="003D7E9D">
      <w:pPr>
        <w:pStyle w:val="NormalWeb"/>
        <w:spacing w:before="240" w:beforeAutospacing="0" w:after="240" w:afterAutospacing="0"/>
        <w:jc w:val="both"/>
      </w:pPr>
      <w:r>
        <w:rPr>
          <w:color w:val="000000"/>
        </w:rPr>
        <w:t>[3] L. Breiman, "Random Forests," Mach. Learn., vol. 45, no. 1, pp. 5–32, 2001.</w:t>
      </w:r>
    </w:p>
    <w:p w14:paraId="6C6CDBE6" w14:textId="77777777" w:rsidR="003D7E9D" w:rsidRDefault="003D7E9D" w:rsidP="003D7E9D">
      <w:pPr>
        <w:pStyle w:val="NormalWeb"/>
        <w:spacing w:before="240" w:beforeAutospacing="0" w:after="240" w:afterAutospacing="0"/>
        <w:jc w:val="both"/>
      </w:pPr>
      <w:r>
        <w:rPr>
          <w:color w:val="000000"/>
        </w:rPr>
        <w:t>[4] A. Statnikov, C. F. Aliferis, L. Tsamardinos, D. Hardin, and S. Levy, "A comprehensive evaluation of multicategory classification methods for microarray gene expression cancer diagnosis," Bioinformatics, vol. 21, no. 5, pp. 631–643, 2005.</w:t>
      </w:r>
    </w:p>
    <w:p w14:paraId="273CF779" w14:textId="77777777" w:rsidR="003D7E9D" w:rsidRDefault="003D7E9D" w:rsidP="003D7E9D">
      <w:pPr>
        <w:pStyle w:val="NormalWeb"/>
        <w:spacing w:before="240" w:beforeAutospacing="0" w:after="240" w:afterAutospacing="0"/>
        <w:jc w:val="both"/>
      </w:pPr>
      <w:r>
        <w:rPr>
          <w:color w:val="000000"/>
        </w:rPr>
        <w:t>[5] BMC Bioinformatics, "Mining frequent patterns for AMP-activated protein kinase regulation on skeletal muscle," 2015.</w:t>
      </w:r>
    </w:p>
    <w:p w14:paraId="68EEAC9B" w14:textId="77777777" w:rsidR="003D7E9D" w:rsidRDefault="003D7E9D" w:rsidP="003D7E9D">
      <w:pPr>
        <w:pStyle w:val="NormalWeb"/>
        <w:spacing w:before="240" w:beforeAutospacing="0" w:after="240" w:afterAutospacing="0"/>
        <w:jc w:val="both"/>
      </w:pPr>
      <w:r>
        <w:rPr>
          <w:color w:val="000000"/>
        </w:rPr>
        <w:t>[6] BMC Bioinformatics, "Gene selection and classification of microarray data using random forest," 2012.</w:t>
      </w:r>
    </w:p>
    <w:p w14:paraId="2760935F" w14:textId="77777777" w:rsidR="003D7E9D" w:rsidRDefault="003D7E9D" w:rsidP="003D7E9D">
      <w:pPr>
        <w:spacing w:after="240"/>
      </w:pPr>
    </w:p>
    <w:p w14:paraId="3F026DEA" w14:textId="77777777" w:rsidR="003D7E9D" w:rsidRDefault="003D7E9D" w:rsidP="003D7E9D">
      <w:pPr>
        <w:pStyle w:val="NormalWeb"/>
        <w:spacing w:before="240" w:beforeAutospacing="0" w:after="240" w:afterAutospacing="0"/>
        <w:jc w:val="both"/>
      </w:pPr>
      <w:r>
        <w:rPr>
          <w:color w:val="000000"/>
        </w:rPr>
        <w:t>[7] Academic OUP, "Data mining in the life sciences with Random Forest: A walk in the park or lost in the jungle?," Brief. Bioinform., vol. 14, no. 3, pp. 315–326, 2013.</w:t>
      </w:r>
    </w:p>
    <w:p w14:paraId="5B3F9202" w14:textId="77777777" w:rsidR="003D7E9D" w:rsidRDefault="003D7E9D" w:rsidP="003D7E9D">
      <w:pPr>
        <w:pStyle w:val="NormalWeb"/>
        <w:spacing w:before="240" w:beforeAutospacing="0" w:after="240" w:afterAutospacing="0"/>
        <w:jc w:val="both"/>
      </w:pPr>
      <w:r>
        <w:rPr>
          <w:color w:val="000000"/>
        </w:rPr>
        <w:t>[8] Academic OUP, "Integrating biological knowledge and gene expression data using pathway-guided random forests: A benchmarking study," Bioinformatics, vol. 36, no. 15, pp. 4301–4308, 2020.</w:t>
      </w:r>
    </w:p>
    <w:p w14:paraId="30D13510" w14:textId="77777777" w:rsidR="003D7E9D" w:rsidRDefault="003D7E9D" w:rsidP="003D7E9D">
      <w:pPr>
        <w:pStyle w:val="NormalWeb"/>
        <w:spacing w:before="240" w:beforeAutospacing="0" w:after="240" w:afterAutospacing="0"/>
        <w:jc w:val="both"/>
      </w:pPr>
      <w:r>
        <w:rPr>
          <w:color w:val="000000"/>
        </w:rPr>
        <w:t>[9] J. J. Smith et al., "The role of AMPK in metabolic regulation of adipose tissue," J. Mol. Biol., vol. 430, no. 12, pp. 1949–1961, 2018.</w:t>
      </w:r>
    </w:p>
    <w:p w14:paraId="64ED7496" w14:textId="77777777" w:rsidR="003D7E9D" w:rsidRDefault="003D7E9D" w:rsidP="003D7E9D">
      <w:pPr>
        <w:pStyle w:val="NormalWeb"/>
        <w:spacing w:before="240" w:beforeAutospacing="0" w:after="240" w:afterAutospacing="0"/>
        <w:jc w:val="both"/>
      </w:pPr>
      <w:r>
        <w:rPr>
          <w:color w:val="000000"/>
        </w:rPr>
        <w:t>[10] Janitra, "Implementasi Algoritme Random Forest pada Klasifikasi Dataset Credit Approval," 2022.</w:t>
      </w:r>
    </w:p>
    <w:p w14:paraId="049E8D2A" w14:textId="77777777" w:rsidR="003D7E9D" w:rsidRDefault="003D7E9D" w:rsidP="003D7E9D">
      <w:pPr>
        <w:pStyle w:val="NormalWeb"/>
        <w:spacing w:before="240" w:beforeAutospacing="0" w:after="240" w:afterAutospacing="0"/>
        <w:jc w:val="both"/>
      </w:pPr>
      <w:r>
        <w:rPr>
          <w:color w:val="000000"/>
        </w:rPr>
        <w:t>[11]</w:t>
      </w:r>
      <w:r>
        <w:rPr>
          <w:rStyle w:val="apple-tab-span"/>
          <w:color w:val="000000"/>
        </w:rPr>
        <w:tab/>
      </w:r>
      <w:r>
        <w:rPr>
          <w:color w:val="000000"/>
        </w:rPr>
        <w:t xml:space="preserve">Radhi, M., Sitompul, D. R. H., Sinurat, S. H., &amp; Indra, E. (2021, Februari). ANALISIS BIG DATA DENGAN METODE EXPLORATORY DATA ANALYSIS(EDA) DAN METODE VISUALISASI MENGGUNAKAN JUPYTER NOTEBOOK. </w:t>
      </w:r>
      <w:r>
        <w:rPr>
          <w:i/>
          <w:iCs/>
          <w:color w:val="000000"/>
        </w:rPr>
        <w:t>JUSIKOM PRIMA (Jurnal Sistem InformasidanIlmu Komputer Prima)</w:t>
      </w:r>
      <w:r>
        <w:rPr>
          <w:color w:val="000000"/>
        </w:rPr>
        <w:t xml:space="preserve">, </w:t>
      </w:r>
      <w:r>
        <w:rPr>
          <w:i/>
          <w:iCs/>
          <w:color w:val="000000"/>
        </w:rPr>
        <w:t>4</w:t>
      </w:r>
      <w:r>
        <w:rPr>
          <w:color w:val="000000"/>
        </w:rPr>
        <w:t>.</w:t>
      </w:r>
    </w:p>
    <w:p w14:paraId="519A4299" w14:textId="77777777" w:rsidR="003D7E9D" w:rsidRDefault="003D7E9D" w:rsidP="003D7E9D">
      <w:r>
        <w:br/>
      </w:r>
      <w:r>
        <w:br/>
      </w:r>
      <w:r>
        <w:br/>
      </w:r>
      <w:r>
        <w:rPr>
          <w:color w:val="000000"/>
        </w:rPr>
        <w:br/>
      </w:r>
    </w:p>
    <w:p w14:paraId="25F9C638" w14:textId="77777777" w:rsidR="003D7E9D" w:rsidRDefault="003D7E9D" w:rsidP="003D7E9D">
      <w:pPr>
        <w:pStyle w:val="NormalWeb"/>
        <w:spacing w:before="0" w:beforeAutospacing="0" w:after="0" w:afterAutospacing="0"/>
        <w:ind w:right="4935"/>
        <w:jc w:val="both"/>
      </w:pPr>
      <w:r>
        <w:rPr>
          <w:color w:val="000000"/>
        </w:rPr>
        <w:t>[12]</w:t>
      </w:r>
      <w:r>
        <w:rPr>
          <w:rStyle w:val="apple-tab-span"/>
          <w:color w:val="000000"/>
        </w:rPr>
        <w:tab/>
      </w:r>
      <w:r>
        <w:rPr>
          <w:color w:val="000000"/>
        </w:rPr>
        <w:t xml:space="preserve">Amaliah, S., Nusrang, M., &amp; Aswi. (n.d.). Penerapan Metode Random ForestUntuk Klasifikasi Varian Minuman Kopi Di Kedai Kopi Konijiwa Bantaeng. </w:t>
      </w:r>
      <w:r>
        <w:rPr>
          <w:i/>
          <w:iCs/>
          <w:color w:val="000000"/>
        </w:rPr>
        <w:t>VARIANSI: Journal of Statistics and Its Application on Teaching and ResearchISSN 2684-7590 (Online)</w:t>
      </w:r>
      <w:r>
        <w:rPr>
          <w:color w:val="000000"/>
        </w:rPr>
        <w:t xml:space="preserve">, </w:t>
      </w:r>
      <w:r>
        <w:rPr>
          <w:i/>
          <w:iCs/>
          <w:color w:val="000000"/>
        </w:rPr>
        <w:t>4</w:t>
      </w:r>
      <w:r>
        <w:rPr>
          <w:color w:val="000000"/>
        </w:rPr>
        <w:t>, 121-127.</w:t>
      </w:r>
    </w:p>
    <w:p w14:paraId="7A3615A0" w14:textId="77777777" w:rsidR="003D7E9D" w:rsidRDefault="003D7E9D" w:rsidP="003D7E9D">
      <w:pPr>
        <w:spacing w:after="240"/>
      </w:pPr>
    </w:p>
    <w:p w14:paraId="07E89FAD" w14:textId="77777777" w:rsidR="003D7E9D" w:rsidRDefault="003D7E9D" w:rsidP="003D7E9D">
      <w:pPr>
        <w:pStyle w:val="NormalWeb"/>
        <w:spacing w:before="0" w:beforeAutospacing="0" w:after="0" w:afterAutospacing="0"/>
      </w:pPr>
      <w:r>
        <w:rPr>
          <w:color w:val="000000"/>
        </w:rPr>
        <w:lastRenderedPageBreak/>
        <w:t>LAMPIRAN GAMBAR</w:t>
      </w:r>
    </w:p>
    <w:p w14:paraId="02426FC4" w14:textId="3991A2E3" w:rsidR="003D7E9D" w:rsidRDefault="003D7E9D" w:rsidP="003D7E9D">
      <w:pPr>
        <w:pStyle w:val="NormalWeb"/>
        <w:spacing w:before="0" w:beforeAutospacing="0" w:after="0" w:afterAutospacing="0"/>
        <w:jc w:val="center"/>
      </w:pPr>
      <w:r>
        <w:rPr>
          <w:noProof/>
          <w:color w:val="000000"/>
          <w:bdr w:val="none" w:sz="0" w:space="0" w:color="auto" w:frame="1"/>
        </w:rPr>
        <w:drawing>
          <wp:inline distT="0" distB="0" distL="0" distR="0" wp14:anchorId="47C11017" wp14:editId="1B341EE3">
            <wp:extent cx="3589020" cy="31623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9020" cy="3162300"/>
                    </a:xfrm>
                    <a:prstGeom prst="rect">
                      <a:avLst/>
                    </a:prstGeom>
                    <a:noFill/>
                    <a:ln>
                      <a:noFill/>
                    </a:ln>
                  </pic:spPr>
                </pic:pic>
              </a:graphicData>
            </a:graphic>
          </wp:inline>
        </w:drawing>
      </w:r>
    </w:p>
    <w:p w14:paraId="49C6635B" w14:textId="77777777" w:rsidR="003D7E9D" w:rsidRDefault="003D7E9D" w:rsidP="003D7E9D">
      <w:pPr>
        <w:pStyle w:val="NormalWeb"/>
        <w:spacing w:before="0" w:beforeAutospacing="0" w:after="0" w:afterAutospacing="0"/>
        <w:jc w:val="center"/>
      </w:pPr>
      <w:r>
        <w:rPr>
          <w:b/>
          <w:bCs/>
          <w:color w:val="000000"/>
        </w:rPr>
        <w:t>Gambar 1. Flowchart Penelitian  </w:t>
      </w:r>
    </w:p>
    <w:p w14:paraId="5ADE79E5" w14:textId="77777777" w:rsidR="003D7E9D" w:rsidRDefault="003D7E9D" w:rsidP="003D7E9D"/>
    <w:p w14:paraId="23F71CE3" w14:textId="5741D84C" w:rsidR="003D7E9D" w:rsidRDefault="003D7E9D" w:rsidP="003D7E9D">
      <w:pPr>
        <w:pStyle w:val="NormalWeb"/>
        <w:spacing w:before="0" w:beforeAutospacing="0" w:after="0" w:afterAutospacing="0"/>
        <w:jc w:val="center"/>
      </w:pPr>
      <w:r>
        <w:rPr>
          <w:noProof/>
          <w:color w:val="000000"/>
          <w:bdr w:val="none" w:sz="0" w:space="0" w:color="auto" w:frame="1"/>
        </w:rPr>
        <w:drawing>
          <wp:inline distT="0" distB="0" distL="0" distR="0" wp14:anchorId="54931E4B" wp14:editId="7BCBDF48">
            <wp:extent cx="2621280" cy="190500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1905000"/>
                    </a:xfrm>
                    <a:prstGeom prst="rect">
                      <a:avLst/>
                    </a:prstGeom>
                    <a:noFill/>
                    <a:ln>
                      <a:noFill/>
                    </a:ln>
                  </pic:spPr>
                </pic:pic>
              </a:graphicData>
            </a:graphic>
          </wp:inline>
        </w:drawing>
      </w:r>
    </w:p>
    <w:p w14:paraId="5A1BEA02" w14:textId="77777777" w:rsidR="003D7E9D" w:rsidRDefault="003D7E9D" w:rsidP="003D7E9D">
      <w:pPr>
        <w:pStyle w:val="NormalWeb"/>
        <w:spacing w:before="0" w:beforeAutospacing="0" w:after="0" w:afterAutospacing="0"/>
        <w:jc w:val="center"/>
      </w:pPr>
      <w:r>
        <w:rPr>
          <w:b/>
          <w:bCs/>
          <w:color w:val="000000"/>
        </w:rPr>
        <w:t xml:space="preserve">Gambar 2. </w:t>
      </w:r>
      <w:r>
        <w:rPr>
          <w:i/>
          <w:iCs/>
          <w:color w:val="000000"/>
        </w:rPr>
        <w:t>Confusion Matriks</w:t>
      </w:r>
    </w:p>
    <w:p w14:paraId="7BED3BBE" w14:textId="77777777" w:rsidR="003D7E9D" w:rsidRDefault="003D7E9D" w:rsidP="003D7E9D"/>
    <w:p w14:paraId="5719F33D" w14:textId="688BC7B2" w:rsidR="003D7E9D" w:rsidRDefault="003D7E9D" w:rsidP="003D7E9D">
      <w:pPr>
        <w:pStyle w:val="NormalWeb"/>
        <w:spacing w:before="0" w:beforeAutospacing="0" w:after="0" w:afterAutospacing="0"/>
        <w:jc w:val="center"/>
      </w:pPr>
      <w:r>
        <w:rPr>
          <w:noProof/>
          <w:color w:val="000000"/>
          <w:bdr w:val="none" w:sz="0" w:space="0" w:color="auto" w:frame="1"/>
        </w:rPr>
        <w:drawing>
          <wp:inline distT="0" distB="0" distL="0" distR="0" wp14:anchorId="2AFDF837" wp14:editId="7CEB438F">
            <wp:extent cx="2590800" cy="25222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2522220"/>
                    </a:xfrm>
                    <a:prstGeom prst="rect">
                      <a:avLst/>
                    </a:prstGeom>
                    <a:noFill/>
                    <a:ln>
                      <a:noFill/>
                    </a:ln>
                  </pic:spPr>
                </pic:pic>
              </a:graphicData>
            </a:graphic>
          </wp:inline>
        </w:drawing>
      </w:r>
    </w:p>
    <w:p w14:paraId="199557E2" w14:textId="77777777" w:rsidR="003D7E9D" w:rsidRDefault="003D7E9D" w:rsidP="003D7E9D">
      <w:pPr>
        <w:pStyle w:val="NormalWeb"/>
        <w:spacing w:before="0" w:beforeAutospacing="0" w:after="0" w:afterAutospacing="0"/>
        <w:jc w:val="center"/>
      </w:pPr>
      <w:r>
        <w:rPr>
          <w:b/>
          <w:bCs/>
          <w:color w:val="000000"/>
        </w:rPr>
        <w:t>Gambar 3. Distribusi AMPK Bioactivity Class </w:t>
      </w:r>
    </w:p>
    <w:p w14:paraId="11594216" w14:textId="77777777" w:rsidR="003D7E9D" w:rsidRDefault="003D7E9D" w:rsidP="003D7E9D">
      <w:pPr>
        <w:spacing w:after="240"/>
      </w:pPr>
    </w:p>
    <w:p w14:paraId="2848F653" w14:textId="09E4B688" w:rsidR="003D7E9D" w:rsidRDefault="003D7E9D" w:rsidP="003D7E9D">
      <w:pPr>
        <w:pStyle w:val="NormalWeb"/>
        <w:spacing w:before="0" w:beforeAutospacing="0" w:after="0" w:afterAutospacing="0"/>
        <w:jc w:val="center"/>
      </w:pPr>
      <w:r>
        <w:rPr>
          <w:b/>
          <w:bCs/>
          <w:noProof/>
          <w:color w:val="000000"/>
          <w:bdr w:val="none" w:sz="0" w:space="0" w:color="auto" w:frame="1"/>
        </w:rPr>
        <w:drawing>
          <wp:inline distT="0" distB="0" distL="0" distR="0" wp14:anchorId="6C282F11" wp14:editId="3C4A4FD0">
            <wp:extent cx="3406140" cy="2735580"/>
            <wp:effectExtent l="0" t="0" r="381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6140" cy="2735580"/>
                    </a:xfrm>
                    <a:prstGeom prst="rect">
                      <a:avLst/>
                    </a:prstGeom>
                    <a:noFill/>
                    <a:ln>
                      <a:noFill/>
                    </a:ln>
                  </pic:spPr>
                </pic:pic>
              </a:graphicData>
            </a:graphic>
          </wp:inline>
        </w:drawing>
      </w:r>
    </w:p>
    <w:p w14:paraId="121E87B3" w14:textId="77777777" w:rsidR="003D7E9D" w:rsidRDefault="003D7E9D" w:rsidP="003D7E9D">
      <w:pPr>
        <w:pStyle w:val="NormalWeb"/>
        <w:spacing w:before="0" w:beforeAutospacing="0" w:after="0" w:afterAutospacing="0"/>
        <w:jc w:val="center"/>
      </w:pPr>
      <w:r>
        <w:rPr>
          <w:b/>
          <w:bCs/>
          <w:color w:val="000000"/>
        </w:rPr>
        <w:t>Gambar 4. Distribusi Sebaran Scatter Plot MW vs LogP </w:t>
      </w:r>
    </w:p>
    <w:p w14:paraId="3848A4AF" w14:textId="77777777" w:rsidR="003D7E9D" w:rsidRDefault="003D7E9D" w:rsidP="003D7E9D"/>
    <w:p w14:paraId="55E2B26D" w14:textId="1C86FD6C" w:rsidR="003D7E9D" w:rsidRDefault="003D7E9D" w:rsidP="003D7E9D">
      <w:pPr>
        <w:pStyle w:val="NormalWeb"/>
        <w:spacing w:before="0" w:beforeAutospacing="0" w:after="0" w:afterAutospacing="0"/>
        <w:jc w:val="center"/>
      </w:pPr>
      <w:r>
        <w:rPr>
          <w:b/>
          <w:bCs/>
          <w:noProof/>
          <w:color w:val="000000"/>
          <w:bdr w:val="none" w:sz="0" w:space="0" w:color="auto" w:frame="1"/>
        </w:rPr>
        <w:drawing>
          <wp:inline distT="0" distB="0" distL="0" distR="0" wp14:anchorId="5CA29E41" wp14:editId="71491A68">
            <wp:extent cx="3025140" cy="304800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5140" cy="3048000"/>
                    </a:xfrm>
                    <a:prstGeom prst="rect">
                      <a:avLst/>
                    </a:prstGeom>
                    <a:noFill/>
                    <a:ln>
                      <a:noFill/>
                    </a:ln>
                  </pic:spPr>
                </pic:pic>
              </a:graphicData>
            </a:graphic>
          </wp:inline>
        </w:drawing>
      </w:r>
    </w:p>
    <w:p w14:paraId="74E3EC2A" w14:textId="77777777" w:rsidR="003D7E9D" w:rsidRDefault="003D7E9D" w:rsidP="003D7E9D">
      <w:pPr>
        <w:pStyle w:val="NormalWeb"/>
        <w:spacing w:before="0" w:beforeAutospacing="0" w:after="0" w:afterAutospacing="0"/>
        <w:jc w:val="center"/>
      </w:pPr>
      <w:r>
        <w:rPr>
          <w:b/>
          <w:bCs/>
          <w:color w:val="000000"/>
        </w:rPr>
        <w:t>Gambar 5. Distribusi Boxplot pIC50</w:t>
      </w:r>
    </w:p>
    <w:p w14:paraId="66E80F07" w14:textId="77777777" w:rsidR="003D7E9D" w:rsidRDefault="003D7E9D" w:rsidP="003D7E9D"/>
    <w:p w14:paraId="6F955E79" w14:textId="3287DCD0" w:rsidR="003D7E9D" w:rsidRDefault="003D7E9D" w:rsidP="003D7E9D">
      <w:pPr>
        <w:pStyle w:val="NormalWeb"/>
        <w:spacing w:before="0" w:beforeAutospacing="0" w:after="0" w:afterAutospacing="0"/>
        <w:jc w:val="center"/>
      </w:pPr>
      <w:r>
        <w:rPr>
          <w:b/>
          <w:bCs/>
          <w:noProof/>
          <w:color w:val="000000"/>
          <w:bdr w:val="none" w:sz="0" w:space="0" w:color="auto" w:frame="1"/>
        </w:rPr>
        <w:lastRenderedPageBreak/>
        <w:drawing>
          <wp:inline distT="0" distB="0" distL="0" distR="0" wp14:anchorId="659DFFD9" wp14:editId="57D5721E">
            <wp:extent cx="2705100" cy="26289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2628900"/>
                    </a:xfrm>
                    <a:prstGeom prst="rect">
                      <a:avLst/>
                    </a:prstGeom>
                    <a:noFill/>
                    <a:ln>
                      <a:noFill/>
                    </a:ln>
                  </pic:spPr>
                </pic:pic>
              </a:graphicData>
            </a:graphic>
          </wp:inline>
        </w:drawing>
      </w:r>
    </w:p>
    <w:p w14:paraId="50564D7B" w14:textId="77777777" w:rsidR="003D7E9D" w:rsidRDefault="003D7E9D" w:rsidP="003D7E9D">
      <w:pPr>
        <w:pStyle w:val="NormalWeb"/>
        <w:spacing w:before="0" w:beforeAutospacing="0" w:after="0" w:afterAutospacing="0"/>
        <w:jc w:val="center"/>
      </w:pPr>
      <w:r>
        <w:rPr>
          <w:b/>
          <w:bCs/>
          <w:color w:val="000000"/>
        </w:rPr>
        <w:t>Gambar 6. Distribusi Boxplot MW</w:t>
      </w:r>
    </w:p>
    <w:p w14:paraId="19E73589" w14:textId="77777777" w:rsidR="003D7E9D" w:rsidRDefault="003D7E9D" w:rsidP="003D7E9D"/>
    <w:p w14:paraId="55FD980B" w14:textId="2058090B" w:rsidR="003D7E9D" w:rsidRDefault="003D7E9D" w:rsidP="003D7E9D">
      <w:pPr>
        <w:pStyle w:val="NormalWeb"/>
        <w:spacing w:before="0" w:beforeAutospacing="0" w:after="0" w:afterAutospacing="0"/>
        <w:jc w:val="center"/>
      </w:pPr>
      <w:r>
        <w:rPr>
          <w:b/>
          <w:bCs/>
          <w:noProof/>
          <w:color w:val="000000"/>
          <w:bdr w:val="none" w:sz="0" w:space="0" w:color="auto" w:frame="1"/>
        </w:rPr>
        <w:drawing>
          <wp:inline distT="0" distB="0" distL="0" distR="0" wp14:anchorId="796D18AC" wp14:editId="3875F580">
            <wp:extent cx="2773680" cy="278130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3680" cy="2781300"/>
                    </a:xfrm>
                    <a:prstGeom prst="rect">
                      <a:avLst/>
                    </a:prstGeom>
                    <a:noFill/>
                    <a:ln>
                      <a:noFill/>
                    </a:ln>
                  </pic:spPr>
                </pic:pic>
              </a:graphicData>
            </a:graphic>
          </wp:inline>
        </w:drawing>
      </w:r>
    </w:p>
    <w:p w14:paraId="7CBEBE93" w14:textId="77777777" w:rsidR="003D7E9D" w:rsidRDefault="003D7E9D" w:rsidP="003D7E9D">
      <w:pPr>
        <w:pStyle w:val="NormalWeb"/>
        <w:spacing w:before="0" w:beforeAutospacing="0" w:after="0" w:afterAutospacing="0"/>
        <w:jc w:val="center"/>
      </w:pPr>
      <w:r>
        <w:rPr>
          <w:b/>
          <w:bCs/>
          <w:color w:val="000000"/>
        </w:rPr>
        <w:t>Gambar 7. Distribusi Boxplot LogP</w:t>
      </w:r>
    </w:p>
    <w:p w14:paraId="3CA212C6" w14:textId="77777777" w:rsidR="003D7E9D" w:rsidRDefault="003D7E9D" w:rsidP="003D7E9D"/>
    <w:p w14:paraId="30B71C0F" w14:textId="71952511" w:rsidR="003D7E9D" w:rsidRDefault="003D7E9D" w:rsidP="003D7E9D">
      <w:pPr>
        <w:pStyle w:val="NormalWeb"/>
        <w:spacing w:before="0" w:beforeAutospacing="0" w:after="0" w:afterAutospacing="0"/>
        <w:jc w:val="center"/>
      </w:pPr>
      <w:r>
        <w:rPr>
          <w:b/>
          <w:bCs/>
          <w:noProof/>
          <w:color w:val="000000"/>
          <w:bdr w:val="none" w:sz="0" w:space="0" w:color="auto" w:frame="1"/>
        </w:rPr>
        <w:lastRenderedPageBreak/>
        <w:drawing>
          <wp:inline distT="0" distB="0" distL="0" distR="0" wp14:anchorId="69586D73" wp14:editId="60A69453">
            <wp:extent cx="2743200" cy="26974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697480"/>
                    </a:xfrm>
                    <a:prstGeom prst="rect">
                      <a:avLst/>
                    </a:prstGeom>
                    <a:noFill/>
                    <a:ln>
                      <a:noFill/>
                    </a:ln>
                  </pic:spPr>
                </pic:pic>
              </a:graphicData>
            </a:graphic>
          </wp:inline>
        </w:drawing>
      </w:r>
    </w:p>
    <w:p w14:paraId="7BBC3507" w14:textId="77777777" w:rsidR="003D7E9D" w:rsidRDefault="003D7E9D" w:rsidP="003D7E9D">
      <w:pPr>
        <w:pStyle w:val="NormalWeb"/>
        <w:spacing w:before="0" w:beforeAutospacing="0" w:after="0" w:afterAutospacing="0"/>
        <w:jc w:val="center"/>
      </w:pPr>
      <w:r>
        <w:rPr>
          <w:b/>
          <w:bCs/>
          <w:color w:val="000000"/>
        </w:rPr>
        <w:t>Gambar 8. Distribusi Boxplot NumHDonors</w:t>
      </w:r>
    </w:p>
    <w:p w14:paraId="7E4B359D" w14:textId="77777777" w:rsidR="003D7E9D" w:rsidRDefault="003D7E9D" w:rsidP="003D7E9D"/>
    <w:p w14:paraId="2654D3C7" w14:textId="631FA1FC" w:rsidR="003D7E9D" w:rsidRDefault="003D7E9D" w:rsidP="003D7E9D">
      <w:pPr>
        <w:pStyle w:val="NormalWeb"/>
        <w:spacing w:before="0" w:beforeAutospacing="0" w:after="0" w:afterAutospacing="0"/>
        <w:jc w:val="center"/>
      </w:pPr>
      <w:r>
        <w:rPr>
          <w:b/>
          <w:bCs/>
          <w:noProof/>
          <w:color w:val="000000"/>
          <w:bdr w:val="none" w:sz="0" w:space="0" w:color="auto" w:frame="1"/>
        </w:rPr>
        <w:drawing>
          <wp:inline distT="0" distB="0" distL="0" distR="0" wp14:anchorId="006BD56F" wp14:editId="6F3BC5C9">
            <wp:extent cx="2301240" cy="2278380"/>
            <wp:effectExtent l="0" t="0" r="381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1240" cy="2278380"/>
                    </a:xfrm>
                    <a:prstGeom prst="rect">
                      <a:avLst/>
                    </a:prstGeom>
                    <a:noFill/>
                    <a:ln>
                      <a:noFill/>
                    </a:ln>
                  </pic:spPr>
                </pic:pic>
              </a:graphicData>
            </a:graphic>
          </wp:inline>
        </w:drawing>
      </w:r>
    </w:p>
    <w:p w14:paraId="1F4D49FE" w14:textId="77777777" w:rsidR="003D7E9D" w:rsidRDefault="003D7E9D" w:rsidP="003D7E9D">
      <w:pPr>
        <w:pStyle w:val="NormalWeb"/>
        <w:spacing w:before="0" w:beforeAutospacing="0" w:after="0" w:afterAutospacing="0"/>
        <w:jc w:val="center"/>
      </w:pPr>
      <w:r>
        <w:rPr>
          <w:b/>
          <w:bCs/>
          <w:color w:val="000000"/>
        </w:rPr>
        <w:t>Gambar 9. Distribusi Boxplot NumHAcceptros</w:t>
      </w:r>
    </w:p>
    <w:p w14:paraId="731C60CC" w14:textId="77777777" w:rsidR="003D7E9D" w:rsidRDefault="003D7E9D" w:rsidP="003D7E9D">
      <w:pPr>
        <w:spacing w:after="240"/>
      </w:pPr>
    </w:p>
    <w:tbl>
      <w:tblPr>
        <w:tblW w:w="9354" w:type="dxa"/>
        <w:tblCellMar>
          <w:top w:w="15" w:type="dxa"/>
          <w:left w:w="15" w:type="dxa"/>
          <w:bottom w:w="15" w:type="dxa"/>
          <w:right w:w="15" w:type="dxa"/>
        </w:tblCellMar>
        <w:tblLook w:val="04A0" w:firstRow="1" w:lastRow="0" w:firstColumn="1" w:lastColumn="0" w:noHBand="0" w:noVBand="1"/>
      </w:tblPr>
      <w:tblGrid>
        <w:gridCol w:w="4694"/>
        <w:gridCol w:w="4660"/>
      </w:tblGrid>
      <w:tr w:rsidR="003D7E9D" w14:paraId="4784184F" w14:textId="77777777" w:rsidTr="003D7E9D">
        <w:trPr>
          <w:trHeight w:val="6157"/>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2BA75E9" w14:textId="483E0873" w:rsidR="003D7E9D" w:rsidRDefault="003D7E9D">
            <w:pPr>
              <w:pStyle w:val="NormalWeb"/>
              <w:spacing w:before="0" w:beforeAutospacing="0" w:after="0" w:afterAutospacing="0"/>
              <w:jc w:val="center"/>
            </w:pPr>
            <w:r>
              <w:rPr>
                <w:b/>
                <w:bCs/>
                <w:noProof/>
                <w:color w:val="000000"/>
                <w:bdr w:val="none" w:sz="0" w:space="0" w:color="auto" w:frame="1"/>
              </w:rPr>
              <w:lastRenderedPageBreak/>
              <w:drawing>
                <wp:inline distT="0" distB="0" distL="0" distR="0" wp14:anchorId="43E7B214" wp14:editId="322172CE">
                  <wp:extent cx="2543810" cy="8892540"/>
                  <wp:effectExtent l="0" t="0" r="889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3810" cy="889254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64A329A" w14:textId="50CA550A" w:rsidR="003D7E9D" w:rsidRDefault="003D7E9D">
            <w:pPr>
              <w:pStyle w:val="Heading1"/>
            </w:pPr>
            <w:r>
              <w:rPr>
                <w:noProof/>
                <w:color w:val="000000"/>
                <w:bdr w:val="none" w:sz="0" w:space="0" w:color="auto" w:frame="1"/>
              </w:rPr>
              <w:drawing>
                <wp:inline distT="0" distB="0" distL="0" distR="0" wp14:anchorId="2AA7904B" wp14:editId="102AB0B9">
                  <wp:extent cx="2533650" cy="88925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3650" cy="8892540"/>
                          </a:xfrm>
                          <a:prstGeom prst="rect">
                            <a:avLst/>
                          </a:prstGeom>
                          <a:noFill/>
                          <a:ln>
                            <a:noFill/>
                          </a:ln>
                        </pic:spPr>
                      </pic:pic>
                    </a:graphicData>
                  </a:graphic>
                </wp:inline>
              </w:drawing>
            </w:r>
          </w:p>
        </w:tc>
      </w:tr>
    </w:tbl>
    <w:p w14:paraId="31A56ACA" w14:textId="77777777" w:rsidR="003D7E9D" w:rsidRDefault="003D7E9D" w:rsidP="003D7E9D">
      <w:pPr>
        <w:pStyle w:val="NormalWeb"/>
        <w:spacing w:before="0" w:beforeAutospacing="0" w:after="0" w:afterAutospacing="0"/>
        <w:jc w:val="center"/>
      </w:pPr>
      <w:r>
        <w:rPr>
          <w:b/>
          <w:bCs/>
          <w:color w:val="000000"/>
        </w:rPr>
        <w:lastRenderedPageBreak/>
        <w:t>Gambar 10.  Fingerprint </w:t>
      </w:r>
    </w:p>
    <w:p w14:paraId="31FE83ED" w14:textId="77777777" w:rsidR="003D7E9D" w:rsidRDefault="003D7E9D" w:rsidP="003D7E9D"/>
    <w:p w14:paraId="0C17EBF3" w14:textId="15C5619F" w:rsidR="003D7E9D" w:rsidRDefault="003D7E9D" w:rsidP="003D7E9D">
      <w:pPr>
        <w:pStyle w:val="NormalWeb"/>
        <w:spacing w:before="0" w:beforeAutospacing="0" w:after="0" w:afterAutospacing="0"/>
        <w:jc w:val="center"/>
      </w:pPr>
      <w:r>
        <w:rPr>
          <w:b/>
          <w:bCs/>
          <w:noProof/>
          <w:color w:val="000000"/>
          <w:bdr w:val="none" w:sz="0" w:space="0" w:color="auto" w:frame="1"/>
        </w:rPr>
        <w:drawing>
          <wp:inline distT="0" distB="0" distL="0" distR="0" wp14:anchorId="7957692E" wp14:editId="48E8605B">
            <wp:extent cx="4290060" cy="14325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1432560"/>
                    </a:xfrm>
                    <a:prstGeom prst="rect">
                      <a:avLst/>
                    </a:prstGeom>
                    <a:noFill/>
                    <a:ln>
                      <a:noFill/>
                    </a:ln>
                  </pic:spPr>
                </pic:pic>
              </a:graphicData>
            </a:graphic>
          </wp:inline>
        </w:drawing>
      </w:r>
    </w:p>
    <w:p w14:paraId="0CC37C62" w14:textId="77777777" w:rsidR="003D7E9D" w:rsidRDefault="003D7E9D" w:rsidP="003D7E9D">
      <w:pPr>
        <w:pStyle w:val="NormalWeb"/>
        <w:spacing w:before="0" w:beforeAutospacing="0" w:after="0" w:afterAutospacing="0"/>
        <w:jc w:val="center"/>
      </w:pPr>
      <w:r>
        <w:rPr>
          <w:b/>
          <w:bCs/>
          <w:color w:val="000000"/>
        </w:rPr>
        <w:t>Gambar 11 . Resveratrol</w:t>
      </w:r>
    </w:p>
    <w:p w14:paraId="42876A6F" w14:textId="77777777" w:rsidR="003D7E9D" w:rsidRDefault="003D7E9D" w:rsidP="003D7E9D">
      <w:pPr>
        <w:spacing w:after="240"/>
      </w:pPr>
    </w:p>
    <w:p w14:paraId="600AEBF4" w14:textId="1763247C" w:rsidR="003D7E9D" w:rsidRDefault="003D7E9D" w:rsidP="003D7E9D">
      <w:pPr>
        <w:pStyle w:val="NormalWeb"/>
        <w:spacing w:before="0" w:beforeAutospacing="0" w:after="0" w:afterAutospacing="0"/>
        <w:jc w:val="both"/>
      </w:pPr>
      <w:r>
        <w:rPr>
          <w:noProof/>
          <w:color w:val="000000"/>
          <w:bdr w:val="none" w:sz="0" w:space="0" w:color="auto" w:frame="1"/>
        </w:rPr>
        <w:drawing>
          <wp:inline distT="0" distB="0" distL="0" distR="0" wp14:anchorId="296B050B" wp14:editId="68C2E1F3">
            <wp:extent cx="5940425" cy="3571875"/>
            <wp:effectExtent l="0" t="0" r="317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571875"/>
                    </a:xfrm>
                    <a:prstGeom prst="rect">
                      <a:avLst/>
                    </a:prstGeom>
                    <a:noFill/>
                    <a:ln>
                      <a:noFill/>
                    </a:ln>
                  </pic:spPr>
                </pic:pic>
              </a:graphicData>
            </a:graphic>
          </wp:inline>
        </w:drawing>
      </w:r>
    </w:p>
    <w:p w14:paraId="1E0AE25C" w14:textId="77777777" w:rsidR="003D7E9D" w:rsidRDefault="003D7E9D" w:rsidP="003D7E9D">
      <w:pPr>
        <w:pStyle w:val="NormalWeb"/>
        <w:spacing w:before="0" w:beforeAutospacing="0" w:after="0" w:afterAutospacing="0"/>
        <w:jc w:val="center"/>
      </w:pPr>
      <w:r>
        <w:rPr>
          <w:b/>
          <w:bCs/>
          <w:color w:val="000000"/>
        </w:rPr>
        <w:t>Gambar 12. Hasil Tanimoto senyawa yang mirip dengan Resveratrol</w:t>
      </w:r>
    </w:p>
    <w:p w14:paraId="229A9A6C" w14:textId="77777777" w:rsidR="003D7E9D" w:rsidRDefault="003D7E9D" w:rsidP="003D7E9D"/>
    <w:p w14:paraId="2022E127" w14:textId="494E30EF" w:rsidR="003D7E9D" w:rsidRDefault="003D7E9D" w:rsidP="003D7E9D">
      <w:pPr>
        <w:pStyle w:val="NormalWeb"/>
        <w:spacing w:before="0" w:beforeAutospacing="0" w:after="0" w:afterAutospacing="0"/>
        <w:jc w:val="center"/>
      </w:pPr>
      <w:r>
        <w:rPr>
          <w:b/>
          <w:bCs/>
          <w:noProof/>
          <w:color w:val="000000"/>
          <w:bdr w:val="none" w:sz="0" w:space="0" w:color="auto" w:frame="1"/>
        </w:rPr>
        <w:lastRenderedPageBreak/>
        <w:drawing>
          <wp:inline distT="0" distB="0" distL="0" distR="0" wp14:anchorId="09AD503D" wp14:editId="036EB624">
            <wp:extent cx="5940425" cy="2977515"/>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0425" cy="2977515"/>
                    </a:xfrm>
                    <a:prstGeom prst="rect">
                      <a:avLst/>
                    </a:prstGeom>
                    <a:noFill/>
                    <a:ln>
                      <a:noFill/>
                    </a:ln>
                  </pic:spPr>
                </pic:pic>
              </a:graphicData>
            </a:graphic>
          </wp:inline>
        </w:drawing>
      </w:r>
    </w:p>
    <w:p w14:paraId="75244651" w14:textId="77777777" w:rsidR="003D7E9D" w:rsidRDefault="003D7E9D" w:rsidP="003D7E9D">
      <w:pPr>
        <w:pStyle w:val="NormalWeb"/>
        <w:spacing w:before="0" w:beforeAutospacing="0" w:after="0" w:afterAutospacing="0"/>
        <w:jc w:val="center"/>
      </w:pPr>
      <w:r>
        <w:rPr>
          <w:b/>
          <w:bCs/>
          <w:color w:val="000000"/>
        </w:rPr>
        <w:t>Gambar 13. Hasil Pohon Keputusan Pertama Pada RandomForest</w:t>
      </w:r>
    </w:p>
    <w:p w14:paraId="0BAA97A0" w14:textId="77777777" w:rsidR="003D7E9D" w:rsidRDefault="003D7E9D" w:rsidP="003D7E9D"/>
    <w:p w14:paraId="2A8794E4" w14:textId="1A61D200" w:rsidR="003D7E9D" w:rsidRDefault="003D7E9D" w:rsidP="003D7E9D">
      <w:pPr>
        <w:pStyle w:val="NormalWeb"/>
        <w:spacing w:before="0" w:beforeAutospacing="0" w:after="0" w:afterAutospacing="0"/>
        <w:jc w:val="center"/>
      </w:pPr>
      <w:r>
        <w:rPr>
          <w:b/>
          <w:bCs/>
          <w:noProof/>
          <w:color w:val="000000"/>
          <w:bdr w:val="none" w:sz="0" w:space="0" w:color="auto" w:frame="1"/>
        </w:rPr>
        <w:drawing>
          <wp:inline distT="0" distB="0" distL="0" distR="0" wp14:anchorId="58EBF473" wp14:editId="375A32F6">
            <wp:extent cx="4465320" cy="33451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5320" cy="3345180"/>
                    </a:xfrm>
                    <a:prstGeom prst="rect">
                      <a:avLst/>
                    </a:prstGeom>
                    <a:noFill/>
                    <a:ln>
                      <a:noFill/>
                    </a:ln>
                  </pic:spPr>
                </pic:pic>
              </a:graphicData>
            </a:graphic>
          </wp:inline>
        </w:drawing>
      </w:r>
    </w:p>
    <w:p w14:paraId="2E67B869" w14:textId="77777777" w:rsidR="003D7E9D" w:rsidRDefault="003D7E9D" w:rsidP="003D7E9D">
      <w:pPr>
        <w:pStyle w:val="NormalWeb"/>
        <w:spacing w:before="0" w:beforeAutospacing="0" w:after="0" w:afterAutospacing="0"/>
        <w:jc w:val="center"/>
      </w:pPr>
      <w:r>
        <w:rPr>
          <w:b/>
          <w:bCs/>
          <w:color w:val="000000"/>
        </w:rPr>
        <w:t>Gambar 14. Fitur Penting yang memiliki kontribusi hasil prediksi model </w:t>
      </w:r>
    </w:p>
    <w:p w14:paraId="5C1A55DB" w14:textId="77777777" w:rsidR="003D7E9D" w:rsidRDefault="003D7E9D" w:rsidP="003D7E9D">
      <w:pPr>
        <w:spacing w:after="240"/>
      </w:pPr>
      <w:r>
        <w:br/>
      </w:r>
    </w:p>
    <w:p w14:paraId="795C97DC" w14:textId="70EFD508" w:rsidR="003D7E9D" w:rsidRDefault="003D7E9D" w:rsidP="003D7E9D">
      <w:pPr>
        <w:pStyle w:val="NormalWeb"/>
        <w:spacing w:before="0" w:beforeAutospacing="0" w:after="0" w:afterAutospacing="0"/>
        <w:jc w:val="center"/>
      </w:pPr>
      <w:r>
        <w:rPr>
          <w:noProof/>
          <w:color w:val="000000"/>
          <w:bdr w:val="none" w:sz="0" w:space="0" w:color="auto" w:frame="1"/>
        </w:rPr>
        <w:lastRenderedPageBreak/>
        <w:drawing>
          <wp:inline distT="0" distB="0" distL="0" distR="0" wp14:anchorId="6F0DB3C5" wp14:editId="26178FAE">
            <wp:extent cx="3505200" cy="30251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5200" cy="3025140"/>
                    </a:xfrm>
                    <a:prstGeom prst="rect">
                      <a:avLst/>
                    </a:prstGeom>
                    <a:noFill/>
                    <a:ln>
                      <a:noFill/>
                    </a:ln>
                  </pic:spPr>
                </pic:pic>
              </a:graphicData>
            </a:graphic>
          </wp:inline>
        </w:drawing>
      </w:r>
    </w:p>
    <w:p w14:paraId="703AC2F0" w14:textId="77777777" w:rsidR="003D7E9D" w:rsidRDefault="003D7E9D" w:rsidP="003D7E9D">
      <w:pPr>
        <w:pStyle w:val="NormalWeb"/>
        <w:spacing w:before="0" w:beforeAutospacing="0" w:after="0" w:afterAutospacing="0"/>
        <w:jc w:val="center"/>
      </w:pPr>
      <w:r>
        <w:rPr>
          <w:b/>
          <w:bCs/>
          <w:color w:val="000000"/>
        </w:rPr>
        <w:t>Gambar 15. Hasil Evaluasi Confussion Matrix Model RandomForest</w:t>
      </w:r>
    </w:p>
    <w:p w14:paraId="1955604F" w14:textId="77777777" w:rsidR="003D7E9D" w:rsidRDefault="003D7E9D" w:rsidP="003D7E9D"/>
    <w:p w14:paraId="7B5C788F" w14:textId="3AF31A12" w:rsidR="003D7E9D" w:rsidRDefault="003D7E9D" w:rsidP="003D7E9D">
      <w:pPr>
        <w:pStyle w:val="NormalWeb"/>
        <w:spacing w:before="0" w:beforeAutospacing="0" w:after="0" w:afterAutospacing="0"/>
        <w:jc w:val="center"/>
      </w:pPr>
      <w:r>
        <w:rPr>
          <w:b/>
          <w:bCs/>
          <w:noProof/>
          <w:color w:val="000000"/>
          <w:bdr w:val="none" w:sz="0" w:space="0" w:color="auto" w:frame="1"/>
        </w:rPr>
        <w:drawing>
          <wp:inline distT="0" distB="0" distL="0" distR="0" wp14:anchorId="7BB67E28" wp14:editId="553059D5">
            <wp:extent cx="5940425" cy="3838575"/>
            <wp:effectExtent l="0" t="0" r="317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838575"/>
                    </a:xfrm>
                    <a:prstGeom prst="rect">
                      <a:avLst/>
                    </a:prstGeom>
                    <a:noFill/>
                    <a:ln>
                      <a:noFill/>
                    </a:ln>
                  </pic:spPr>
                </pic:pic>
              </a:graphicData>
            </a:graphic>
          </wp:inline>
        </w:drawing>
      </w:r>
    </w:p>
    <w:p w14:paraId="2589F931" w14:textId="77777777" w:rsidR="003D7E9D" w:rsidRDefault="003D7E9D" w:rsidP="003D7E9D">
      <w:pPr>
        <w:pStyle w:val="NormalWeb"/>
        <w:spacing w:before="0" w:beforeAutospacing="0" w:after="0" w:afterAutospacing="0"/>
        <w:jc w:val="center"/>
      </w:pPr>
      <w:r>
        <w:rPr>
          <w:b/>
          <w:bCs/>
          <w:color w:val="000000"/>
        </w:rPr>
        <w:t>Gambar 16. Hasil Kurva ROC Model RandomForest</w:t>
      </w:r>
    </w:p>
    <w:p w14:paraId="39298E5D" w14:textId="77777777" w:rsidR="003D7E9D" w:rsidRDefault="003D7E9D" w:rsidP="003D7E9D">
      <w:pPr>
        <w:spacing w:after="240"/>
      </w:pPr>
      <w:r>
        <w:br/>
      </w:r>
      <w:r>
        <w:br/>
      </w:r>
      <w:r>
        <w:br/>
      </w:r>
      <w:r>
        <w:br/>
      </w:r>
      <w:r>
        <w:br/>
      </w:r>
    </w:p>
    <w:p w14:paraId="0A475D28" w14:textId="77777777" w:rsidR="003D7E9D" w:rsidRDefault="003D7E9D" w:rsidP="003D7E9D">
      <w:pPr>
        <w:pStyle w:val="Heading1"/>
      </w:pPr>
      <w:r>
        <w:rPr>
          <w:color w:val="000000"/>
        </w:rPr>
        <w:t>LAMPIRAN TABEL</w:t>
      </w:r>
    </w:p>
    <w:p w14:paraId="6ECD7310" w14:textId="77777777" w:rsidR="003D7E9D" w:rsidRDefault="003D7E9D" w:rsidP="003D7E9D"/>
    <w:p w14:paraId="5AC41B1B" w14:textId="77777777" w:rsidR="003D7E9D" w:rsidRDefault="003D7E9D" w:rsidP="003D7E9D">
      <w:pPr>
        <w:pStyle w:val="NormalWeb"/>
        <w:spacing w:before="0" w:beforeAutospacing="0" w:after="0" w:afterAutospacing="0"/>
        <w:jc w:val="center"/>
      </w:pPr>
      <w:r>
        <w:rPr>
          <w:b/>
          <w:bCs/>
          <w:color w:val="000000"/>
        </w:rPr>
        <w:t>Tabel 1. 5 Dataset teratas </w:t>
      </w:r>
    </w:p>
    <w:p w14:paraId="3050C309" w14:textId="77777777" w:rsidR="003D7E9D" w:rsidRDefault="003D7E9D" w:rsidP="003D7E9D"/>
    <w:tbl>
      <w:tblPr>
        <w:tblW w:w="0" w:type="auto"/>
        <w:jc w:val="center"/>
        <w:tblCellMar>
          <w:top w:w="15" w:type="dxa"/>
          <w:left w:w="15" w:type="dxa"/>
          <w:bottom w:w="15" w:type="dxa"/>
          <w:right w:w="15" w:type="dxa"/>
        </w:tblCellMar>
        <w:tblLook w:val="04A0" w:firstRow="1" w:lastRow="0" w:firstColumn="1" w:lastColumn="0" w:noHBand="0" w:noVBand="1"/>
      </w:tblPr>
      <w:tblGrid>
        <w:gridCol w:w="385"/>
        <w:gridCol w:w="1279"/>
        <w:gridCol w:w="3297"/>
        <w:gridCol w:w="563"/>
        <w:gridCol w:w="519"/>
        <w:gridCol w:w="991"/>
        <w:gridCol w:w="1138"/>
        <w:gridCol w:w="568"/>
        <w:gridCol w:w="615"/>
      </w:tblGrid>
      <w:tr w:rsidR="003D7E9D" w14:paraId="6B50D060" w14:textId="77777777" w:rsidTr="003D7E9D">
        <w:trPr>
          <w:trHeight w:val="460"/>
          <w:jc w:val="center"/>
        </w:trPr>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2556FD26" w14:textId="77777777" w:rsidR="003D7E9D" w:rsidRDefault="003D7E9D">
            <w:pPr>
              <w:pStyle w:val="NormalWeb"/>
              <w:spacing w:before="0" w:beforeAutospacing="0" w:after="0" w:afterAutospacing="0"/>
              <w:jc w:val="center"/>
            </w:pPr>
            <w:r>
              <w:rPr>
                <w:b/>
                <w:bCs/>
                <w:color w:val="000000"/>
              </w:rPr>
              <w:t>No</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153A5C38" w14:textId="77777777" w:rsidR="003D7E9D" w:rsidRDefault="003D7E9D">
            <w:pPr>
              <w:pStyle w:val="NormalWeb"/>
              <w:spacing w:before="0" w:beforeAutospacing="0" w:after="0" w:afterAutospacing="0"/>
              <w:jc w:val="center"/>
            </w:pPr>
            <w:r>
              <w:rPr>
                <w:b/>
                <w:bCs/>
                <w:color w:val="000000"/>
              </w:rPr>
              <w:t>molecul_chembl_id</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7AF099C5" w14:textId="77777777" w:rsidR="003D7E9D" w:rsidRDefault="003D7E9D">
            <w:pPr>
              <w:pStyle w:val="NormalWeb"/>
              <w:spacing w:before="0" w:beforeAutospacing="0" w:after="0" w:afterAutospacing="0"/>
              <w:jc w:val="center"/>
            </w:pPr>
            <w:r>
              <w:rPr>
                <w:b/>
                <w:bCs/>
                <w:color w:val="000000"/>
              </w:rPr>
              <w:t>Canonical Smile</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7B481B11" w14:textId="77777777" w:rsidR="003D7E9D" w:rsidRDefault="003D7E9D">
            <w:pPr>
              <w:pStyle w:val="NormalWeb"/>
              <w:spacing w:before="0" w:beforeAutospacing="0" w:after="0" w:afterAutospacing="0"/>
              <w:jc w:val="center"/>
            </w:pPr>
            <w:r>
              <w:rPr>
                <w:b/>
                <w:bCs/>
                <w:color w:val="000000"/>
              </w:rPr>
              <w:t>MW </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184348CC" w14:textId="77777777" w:rsidR="003D7E9D" w:rsidRDefault="003D7E9D">
            <w:pPr>
              <w:pStyle w:val="NormalWeb"/>
              <w:spacing w:before="0" w:beforeAutospacing="0" w:after="0" w:afterAutospacing="0"/>
              <w:jc w:val="center"/>
            </w:pPr>
            <w:r>
              <w:rPr>
                <w:b/>
                <w:bCs/>
                <w:color w:val="000000"/>
              </w:rPr>
              <w:t>LogP</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684C8A0E" w14:textId="77777777" w:rsidR="003D7E9D" w:rsidRDefault="003D7E9D">
            <w:pPr>
              <w:pStyle w:val="NormalWeb"/>
              <w:spacing w:before="0" w:beforeAutospacing="0" w:after="0" w:afterAutospacing="0"/>
              <w:jc w:val="center"/>
            </w:pPr>
            <w:r>
              <w:rPr>
                <w:b/>
                <w:bCs/>
                <w:color w:val="000000"/>
              </w:rPr>
              <w:t>NumHDonors</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5B593405" w14:textId="77777777" w:rsidR="003D7E9D" w:rsidRDefault="003D7E9D">
            <w:pPr>
              <w:pStyle w:val="NormalWeb"/>
              <w:spacing w:before="0" w:beforeAutospacing="0" w:after="0" w:afterAutospacing="0"/>
              <w:jc w:val="center"/>
            </w:pPr>
            <w:r>
              <w:rPr>
                <w:b/>
                <w:bCs/>
                <w:color w:val="000000"/>
              </w:rPr>
              <w:t>NumHAcceptors</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082D841A" w14:textId="77777777" w:rsidR="003D7E9D" w:rsidRDefault="003D7E9D">
            <w:pPr>
              <w:pStyle w:val="NormalWeb"/>
              <w:spacing w:before="0" w:beforeAutospacing="0" w:after="0" w:afterAutospacing="0"/>
              <w:jc w:val="center"/>
            </w:pPr>
            <w:r>
              <w:rPr>
                <w:b/>
                <w:bCs/>
                <w:color w:val="000000"/>
              </w:rPr>
              <w:t>pIC50</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55319C95" w14:textId="77777777" w:rsidR="003D7E9D" w:rsidRDefault="003D7E9D">
            <w:pPr>
              <w:pStyle w:val="NormalWeb"/>
              <w:spacing w:before="0" w:beforeAutospacing="0" w:after="0" w:afterAutospacing="0"/>
              <w:jc w:val="center"/>
            </w:pPr>
            <w:r>
              <w:rPr>
                <w:b/>
                <w:bCs/>
                <w:color w:val="000000"/>
              </w:rPr>
              <w:t>Class</w:t>
            </w:r>
          </w:p>
        </w:tc>
      </w:tr>
      <w:tr w:rsidR="003D7E9D" w14:paraId="6A00645D" w14:textId="77777777" w:rsidTr="003D7E9D">
        <w:trPr>
          <w:trHeight w:val="560"/>
          <w:jc w:val="center"/>
        </w:trPr>
        <w:tc>
          <w:tcPr>
            <w:tcW w:w="0" w:type="auto"/>
            <w:tcBorders>
              <w:top w:val="single" w:sz="4" w:space="0" w:color="000000"/>
            </w:tcBorders>
            <w:shd w:val="clear" w:color="auto" w:fill="FFFFFF"/>
            <w:tcMar>
              <w:top w:w="0" w:type="dxa"/>
              <w:left w:w="115" w:type="dxa"/>
              <w:bottom w:w="0" w:type="dxa"/>
              <w:right w:w="115" w:type="dxa"/>
            </w:tcMar>
            <w:vAlign w:val="center"/>
            <w:hideMark/>
          </w:tcPr>
          <w:p w14:paraId="1656E152" w14:textId="77777777" w:rsidR="003D7E9D" w:rsidRDefault="003D7E9D">
            <w:pPr>
              <w:pStyle w:val="NormalWeb"/>
              <w:spacing w:before="0" w:beforeAutospacing="0" w:after="0" w:afterAutospacing="0"/>
              <w:jc w:val="center"/>
            </w:pPr>
            <w:r>
              <w:rPr>
                <w:color w:val="000000"/>
              </w:rPr>
              <w:t>1</w:t>
            </w:r>
          </w:p>
        </w:tc>
        <w:tc>
          <w:tcPr>
            <w:tcW w:w="0" w:type="auto"/>
            <w:tcBorders>
              <w:top w:val="single" w:sz="4" w:space="0" w:color="000000"/>
            </w:tcBorders>
            <w:tcMar>
              <w:top w:w="100" w:type="dxa"/>
              <w:left w:w="100" w:type="dxa"/>
              <w:bottom w:w="100" w:type="dxa"/>
              <w:right w:w="100" w:type="dxa"/>
            </w:tcMar>
            <w:hideMark/>
          </w:tcPr>
          <w:p w14:paraId="1E0ED6BD" w14:textId="77777777" w:rsidR="003D7E9D" w:rsidRDefault="003D7E9D">
            <w:pPr>
              <w:pStyle w:val="NormalWeb"/>
              <w:spacing w:before="0" w:beforeAutospacing="0" w:after="0" w:afterAutospacing="0"/>
              <w:jc w:val="center"/>
            </w:pPr>
            <w:r>
              <w:rPr>
                <w:color w:val="000000"/>
              </w:rPr>
              <w:t>CHEMBL535</w:t>
            </w:r>
          </w:p>
        </w:tc>
        <w:tc>
          <w:tcPr>
            <w:tcW w:w="0" w:type="auto"/>
            <w:tcBorders>
              <w:top w:val="single" w:sz="4" w:space="0" w:color="000000"/>
            </w:tcBorders>
            <w:tcMar>
              <w:top w:w="100" w:type="dxa"/>
              <w:left w:w="100" w:type="dxa"/>
              <w:bottom w:w="100" w:type="dxa"/>
              <w:right w:w="100" w:type="dxa"/>
            </w:tcMar>
            <w:hideMark/>
          </w:tcPr>
          <w:p w14:paraId="3A50E33B" w14:textId="77777777" w:rsidR="003D7E9D" w:rsidRDefault="003D7E9D">
            <w:pPr>
              <w:pStyle w:val="NormalWeb"/>
              <w:spacing w:before="0" w:beforeAutospacing="0" w:after="0" w:afterAutospacing="0"/>
              <w:jc w:val="center"/>
            </w:pPr>
            <w:r>
              <w:rPr>
                <w:color w:val="000000"/>
              </w:rPr>
              <w:t>CCN(CC)CCNC(=O)c1c(C)[nH]c(/C=C2\C(=O)Nc3ccc(F...</w:t>
            </w:r>
          </w:p>
        </w:tc>
        <w:tc>
          <w:tcPr>
            <w:tcW w:w="0" w:type="auto"/>
            <w:tcBorders>
              <w:top w:val="single" w:sz="4" w:space="0" w:color="000000"/>
            </w:tcBorders>
            <w:tcMar>
              <w:top w:w="100" w:type="dxa"/>
              <w:left w:w="100" w:type="dxa"/>
              <w:bottom w:w="100" w:type="dxa"/>
              <w:right w:w="100" w:type="dxa"/>
            </w:tcMar>
            <w:hideMark/>
          </w:tcPr>
          <w:p w14:paraId="4C2A2EB7" w14:textId="77777777" w:rsidR="003D7E9D" w:rsidRDefault="003D7E9D">
            <w:pPr>
              <w:pStyle w:val="NormalWeb"/>
              <w:spacing w:before="0" w:beforeAutospacing="0" w:after="0" w:afterAutospacing="0"/>
              <w:jc w:val="center"/>
            </w:pPr>
            <w:r>
              <w:rPr>
                <w:color w:val="000000"/>
              </w:rPr>
              <w:t>398.48</w:t>
            </w:r>
          </w:p>
        </w:tc>
        <w:tc>
          <w:tcPr>
            <w:tcW w:w="0" w:type="auto"/>
            <w:tcBorders>
              <w:top w:val="single" w:sz="4" w:space="0" w:color="000000"/>
            </w:tcBorders>
            <w:tcMar>
              <w:top w:w="100" w:type="dxa"/>
              <w:left w:w="100" w:type="dxa"/>
              <w:bottom w:w="100" w:type="dxa"/>
              <w:right w:w="100" w:type="dxa"/>
            </w:tcMar>
            <w:hideMark/>
          </w:tcPr>
          <w:p w14:paraId="094F0BFC" w14:textId="77777777" w:rsidR="003D7E9D" w:rsidRDefault="003D7E9D">
            <w:pPr>
              <w:pStyle w:val="NormalWeb"/>
              <w:spacing w:before="0" w:beforeAutospacing="0" w:after="0" w:afterAutospacing="0"/>
              <w:jc w:val="center"/>
            </w:pPr>
            <w:r>
              <w:rPr>
                <w:color w:val="000000"/>
              </w:rPr>
              <w:t>3.33</w:t>
            </w:r>
          </w:p>
        </w:tc>
        <w:tc>
          <w:tcPr>
            <w:tcW w:w="0" w:type="auto"/>
            <w:tcBorders>
              <w:top w:val="single" w:sz="4" w:space="0" w:color="000000"/>
            </w:tcBorders>
            <w:tcMar>
              <w:top w:w="100" w:type="dxa"/>
              <w:left w:w="100" w:type="dxa"/>
              <w:bottom w:w="100" w:type="dxa"/>
              <w:right w:w="100" w:type="dxa"/>
            </w:tcMar>
            <w:hideMark/>
          </w:tcPr>
          <w:p w14:paraId="388B6C6F" w14:textId="77777777" w:rsidR="003D7E9D" w:rsidRDefault="003D7E9D">
            <w:pPr>
              <w:pStyle w:val="NormalWeb"/>
              <w:spacing w:before="0" w:beforeAutospacing="0" w:after="0" w:afterAutospacing="0"/>
              <w:jc w:val="center"/>
            </w:pPr>
            <w:r>
              <w:rPr>
                <w:color w:val="000000"/>
              </w:rPr>
              <w:t>3</w:t>
            </w:r>
          </w:p>
        </w:tc>
        <w:tc>
          <w:tcPr>
            <w:tcW w:w="0" w:type="auto"/>
            <w:tcBorders>
              <w:top w:val="single" w:sz="4" w:space="0" w:color="000000"/>
            </w:tcBorders>
            <w:tcMar>
              <w:top w:w="100" w:type="dxa"/>
              <w:left w:w="100" w:type="dxa"/>
              <w:bottom w:w="100" w:type="dxa"/>
              <w:right w:w="100" w:type="dxa"/>
            </w:tcMar>
            <w:hideMark/>
          </w:tcPr>
          <w:p w14:paraId="57CBA667" w14:textId="77777777" w:rsidR="003D7E9D" w:rsidRDefault="003D7E9D">
            <w:pPr>
              <w:pStyle w:val="NormalWeb"/>
              <w:spacing w:before="0" w:beforeAutospacing="0" w:after="0" w:afterAutospacing="0"/>
              <w:jc w:val="center"/>
            </w:pPr>
            <w:r>
              <w:rPr>
                <w:color w:val="000000"/>
              </w:rPr>
              <w:t>3</w:t>
            </w:r>
          </w:p>
        </w:tc>
        <w:tc>
          <w:tcPr>
            <w:tcW w:w="0" w:type="auto"/>
            <w:tcBorders>
              <w:top w:val="single" w:sz="4" w:space="0" w:color="000000"/>
            </w:tcBorders>
            <w:tcMar>
              <w:top w:w="100" w:type="dxa"/>
              <w:left w:w="100" w:type="dxa"/>
              <w:bottom w:w="100" w:type="dxa"/>
              <w:right w:w="100" w:type="dxa"/>
            </w:tcMar>
            <w:hideMark/>
          </w:tcPr>
          <w:p w14:paraId="3ABBB395" w14:textId="77777777" w:rsidR="003D7E9D" w:rsidRDefault="003D7E9D">
            <w:pPr>
              <w:pStyle w:val="NormalWeb"/>
              <w:spacing w:before="0" w:beforeAutospacing="0" w:after="0" w:afterAutospacing="0"/>
              <w:jc w:val="center"/>
            </w:pPr>
            <w:r>
              <w:rPr>
                <w:color w:val="000000"/>
              </w:rPr>
              <w:t>7.20</w:t>
            </w:r>
          </w:p>
        </w:tc>
        <w:tc>
          <w:tcPr>
            <w:tcW w:w="0" w:type="auto"/>
            <w:tcBorders>
              <w:top w:val="single" w:sz="4" w:space="0" w:color="000000"/>
            </w:tcBorders>
            <w:tcMar>
              <w:top w:w="100" w:type="dxa"/>
              <w:left w:w="100" w:type="dxa"/>
              <w:bottom w:w="100" w:type="dxa"/>
              <w:right w:w="100" w:type="dxa"/>
            </w:tcMar>
            <w:hideMark/>
          </w:tcPr>
          <w:p w14:paraId="4DE51FC3" w14:textId="77777777" w:rsidR="003D7E9D" w:rsidRDefault="003D7E9D">
            <w:pPr>
              <w:pStyle w:val="NormalWeb"/>
              <w:spacing w:before="0" w:beforeAutospacing="0" w:after="0" w:afterAutospacing="0"/>
              <w:jc w:val="center"/>
            </w:pPr>
            <w:r>
              <w:rPr>
                <w:color w:val="000000"/>
              </w:rPr>
              <w:t>active</w:t>
            </w:r>
          </w:p>
        </w:tc>
      </w:tr>
      <w:tr w:rsidR="003D7E9D" w14:paraId="35210151" w14:textId="77777777" w:rsidTr="003D7E9D">
        <w:trPr>
          <w:trHeight w:val="260"/>
          <w:jc w:val="center"/>
        </w:trPr>
        <w:tc>
          <w:tcPr>
            <w:tcW w:w="0" w:type="auto"/>
            <w:shd w:val="clear" w:color="auto" w:fill="FFFFFF"/>
            <w:tcMar>
              <w:top w:w="0" w:type="dxa"/>
              <w:left w:w="115" w:type="dxa"/>
              <w:bottom w:w="0" w:type="dxa"/>
              <w:right w:w="115" w:type="dxa"/>
            </w:tcMar>
            <w:vAlign w:val="center"/>
            <w:hideMark/>
          </w:tcPr>
          <w:p w14:paraId="2C172C89" w14:textId="77777777" w:rsidR="003D7E9D" w:rsidRDefault="003D7E9D">
            <w:pPr>
              <w:pStyle w:val="NormalWeb"/>
              <w:spacing w:before="0" w:beforeAutospacing="0" w:after="0" w:afterAutospacing="0"/>
              <w:jc w:val="center"/>
            </w:pPr>
            <w:r>
              <w:rPr>
                <w:color w:val="000000"/>
              </w:rPr>
              <w:t>2</w:t>
            </w:r>
          </w:p>
        </w:tc>
        <w:tc>
          <w:tcPr>
            <w:tcW w:w="0" w:type="auto"/>
            <w:tcMar>
              <w:top w:w="100" w:type="dxa"/>
              <w:left w:w="100" w:type="dxa"/>
              <w:bottom w:w="100" w:type="dxa"/>
              <w:right w:w="100" w:type="dxa"/>
            </w:tcMar>
            <w:hideMark/>
          </w:tcPr>
          <w:p w14:paraId="10145B10" w14:textId="77777777" w:rsidR="003D7E9D" w:rsidRDefault="003D7E9D">
            <w:pPr>
              <w:pStyle w:val="NormalWeb"/>
              <w:spacing w:before="0" w:beforeAutospacing="0" w:after="0" w:afterAutospacing="0"/>
              <w:jc w:val="center"/>
            </w:pPr>
            <w:r>
              <w:rPr>
                <w:color w:val="000000"/>
              </w:rPr>
              <w:t>CHEMBL281957</w:t>
            </w:r>
          </w:p>
        </w:tc>
        <w:tc>
          <w:tcPr>
            <w:tcW w:w="0" w:type="auto"/>
            <w:tcMar>
              <w:top w:w="100" w:type="dxa"/>
              <w:left w:w="100" w:type="dxa"/>
              <w:bottom w:w="100" w:type="dxa"/>
              <w:right w:w="100" w:type="dxa"/>
            </w:tcMar>
            <w:hideMark/>
          </w:tcPr>
          <w:p w14:paraId="77F63FBD" w14:textId="77777777" w:rsidR="003D7E9D" w:rsidRDefault="003D7E9D">
            <w:pPr>
              <w:pStyle w:val="NormalWeb"/>
              <w:spacing w:before="0" w:beforeAutospacing="0" w:after="0" w:afterAutospacing="0"/>
              <w:jc w:val="center"/>
            </w:pPr>
            <w:r>
              <w:rPr>
                <w:color w:val="000000"/>
              </w:rPr>
              <w:t>CCN(CC)C/C=C/c1nc(O)c2c(ccc3nc(Nc4c(Cl)cccc4Cl...</w:t>
            </w:r>
          </w:p>
        </w:tc>
        <w:tc>
          <w:tcPr>
            <w:tcW w:w="0" w:type="auto"/>
            <w:tcMar>
              <w:top w:w="100" w:type="dxa"/>
              <w:left w:w="100" w:type="dxa"/>
              <w:bottom w:w="100" w:type="dxa"/>
              <w:right w:w="100" w:type="dxa"/>
            </w:tcMar>
            <w:hideMark/>
          </w:tcPr>
          <w:p w14:paraId="3CF82814" w14:textId="77777777" w:rsidR="003D7E9D" w:rsidRDefault="003D7E9D">
            <w:pPr>
              <w:pStyle w:val="NormalWeb"/>
              <w:spacing w:before="0" w:beforeAutospacing="0" w:after="0" w:afterAutospacing="0"/>
              <w:jc w:val="center"/>
            </w:pPr>
            <w:r>
              <w:rPr>
                <w:color w:val="000000"/>
              </w:rPr>
              <w:t>484.43</w:t>
            </w:r>
          </w:p>
        </w:tc>
        <w:tc>
          <w:tcPr>
            <w:tcW w:w="0" w:type="auto"/>
            <w:tcMar>
              <w:top w:w="100" w:type="dxa"/>
              <w:left w:w="100" w:type="dxa"/>
              <w:bottom w:w="100" w:type="dxa"/>
              <w:right w:w="100" w:type="dxa"/>
            </w:tcMar>
            <w:hideMark/>
          </w:tcPr>
          <w:p w14:paraId="172648D5" w14:textId="77777777" w:rsidR="003D7E9D" w:rsidRDefault="003D7E9D">
            <w:pPr>
              <w:pStyle w:val="NormalWeb"/>
              <w:spacing w:before="0" w:beforeAutospacing="0" w:after="0" w:afterAutospacing="0"/>
              <w:jc w:val="center"/>
            </w:pPr>
            <w:r>
              <w:rPr>
                <w:color w:val="000000"/>
              </w:rPr>
              <w:t>6.54</w:t>
            </w:r>
          </w:p>
        </w:tc>
        <w:tc>
          <w:tcPr>
            <w:tcW w:w="0" w:type="auto"/>
            <w:tcMar>
              <w:top w:w="100" w:type="dxa"/>
              <w:left w:w="100" w:type="dxa"/>
              <w:bottom w:w="100" w:type="dxa"/>
              <w:right w:w="100" w:type="dxa"/>
            </w:tcMar>
            <w:hideMark/>
          </w:tcPr>
          <w:p w14:paraId="32C4C462" w14:textId="77777777" w:rsidR="003D7E9D" w:rsidRDefault="003D7E9D">
            <w:pPr>
              <w:pStyle w:val="NormalWeb"/>
              <w:spacing w:before="0" w:beforeAutospacing="0" w:after="0" w:afterAutospacing="0"/>
              <w:jc w:val="center"/>
            </w:pPr>
            <w:r>
              <w:rPr>
                <w:color w:val="000000"/>
              </w:rPr>
              <w:t>2</w:t>
            </w:r>
          </w:p>
        </w:tc>
        <w:tc>
          <w:tcPr>
            <w:tcW w:w="0" w:type="auto"/>
            <w:tcMar>
              <w:top w:w="100" w:type="dxa"/>
              <w:left w:w="100" w:type="dxa"/>
              <w:bottom w:w="100" w:type="dxa"/>
              <w:right w:w="100" w:type="dxa"/>
            </w:tcMar>
            <w:hideMark/>
          </w:tcPr>
          <w:p w14:paraId="41AEB580" w14:textId="77777777" w:rsidR="003D7E9D" w:rsidRDefault="003D7E9D">
            <w:pPr>
              <w:pStyle w:val="NormalWeb"/>
              <w:spacing w:before="0" w:beforeAutospacing="0" w:after="0" w:afterAutospacing="0"/>
              <w:jc w:val="center"/>
            </w:pPr>
            <w:r>
              <w:rPr>
                <w:color w:val="000000"/>
              </w:rPr>
              <w:t>6</w:t>
            </w:r>
          </w:p>
        </w:tc>
        <w:tc>
          <w:tcPr>
            <w:tcW w:w="0" w:type="auto"/>
            <w:tcMar>
              <w:top w:w="100" w:type="dxa"/>
              <w:left w:w="100" w:type="dxa"/>
              <w:bottom w:w="100" w:type="dxa"/>
              <w:right w:w="100" w:type="dxa"/>
            </w:tcMar>
            <w:hideMark/>
          </w:tcPr>
          <w:p w14:paraId="6675B76E" w14:textId="77777777" w:rsidR="003D7E9D" w:rsidRDefault="003D7E9D">
            <w:pPr>
              <w:pStyle w:val="NormalWeb"/>
              <w:spacing w:before="0" w:beforeAutospacing="0" w:after="0" w:afterAutospacing="0"/>
              <w:jc w:val="center"/>
            </w:pPr>
            <w:r>
              <w:rPr>
                <w:color w:val="000000"/>
              </w:rPr>
              <w:t>6.00</w:t>
            </w:r>
          </w:p>
        </w:tc>
        <w:tc>
          <w:tcPr>
            <w:tcW w:w="0" w:type="auto"/>
            <w:tcMar>
              <w:top w:w="100" w:type="dxa"/>
              <w:left w:w="100" w:type="dxa"/>
              <w:bottom w:w="100" w:type="dxa"/>
              <w:right w:w="100" w:type="dxa"/>
            </w:tcMar>
            <w:hideMark/>
          </w:tcPr>
          <w:p w14:paraId="4D0ADF30" w14:textId="77777777" w:rsidR="003D7E9D" w:rsidRDefault="003D7E9D">
            <w:pPr>
              <w:pStyle w:val="NormalWeb"/>
              <w:spacing w:before="0" w:beforeAutospacing="0" w:after="0" w:afterAutospacing="0"/>
              <w:jc w:val="center"/>
            </w:pPr>
            <w:r>
              <w:rPr>
                <w:color w:val="000000"/>
              </w:rPr>
              <w:t>active</w:t>
            </w:r>
          </w:p>
        </w:tc>
      </w:tr>
      <w:tr w:rsidR="003D7E9D" w14:paraId="4049250D" w14:textId="77777777" w:rsidTr="003D7E9D">
        <w:trPr>
          <w:trHeight w:val="280"/>
          <w:jc w:val="center"/>
        </w:trPr>
        <w:tc>
          <w:tcPr>
            <w:tcW w:w="0" w:type="auto"/>
            <w:shd w:val="clear" w:color="auto" w:fill="FFFFFF"/>
            <w:tcMar>
              <w:top w:w="0" w:type="dxa"/>
              <w:left w:w="115" w:type="dxa"/>
              <w:bottom w:w="0" w:type="dxa"/>
              <w:right w:w="115" w:type="dxa"/>
            </w:tcMar>
            <w:vAlign w:val="center"/>
            <w:hideMark/>
          </w:tcPr>
          <w:p w14:paraId="4E3C41D6" w14:textId="77777777" w:rsidR="003D7E9D" w:rsidRDefault="003D7E9D">
            <w:pPr>
              <w:pStyle w:val="NormalWeb"/>
              <w:spacing w:before="0" w:beforeAutospacing="0" w:after="0" w:afterAutospacing="0"/>
              <w:jc w:val="center"/>
            </w:pPr>
            <w:r>
              <w:rPr>
                <w:color w:val="000000"/>
              </w:rPr>
              <w:t>3</w:t>
            </w:r>
          </w:p>
        </w:tc>
        <w:tc>
          <w:tcPr>
            <w:tcW w:w="0" w:type="auto"/>
            <w:tcMar>
              <w:top w:w="100" w:type="dxa"/>
              <w:left w:w="100" w:type="dxa"/>
              <w:bottom w:w="100" w:type="dxa"/>
              <w:right w:w="100" w:type="dxa"/>
            </w:tcMar>
            <w:hideMark/>
          </w:tcPr>
          <w:p w14:paraId="78B69E88" w14:textId="77777777" w:rsidR="003D7E9D" w:rsidRDefault="003D7E9D">
            <w:pPr>
              <w:pStyle w:val="NormalWeb"/>
              <w:spacing w:before="0" w:beforeAutospacing="0" w:after="0" w:afterAutospacing="0"/>
              <w:jc w:val="center"/>
            </w:pPr>
            <w:r>
              <w:rPr>
                <w:color w:val="000000"/>
              </w:rPr>
              <w:t>CHEMBL437885</w:t>
            </w:r>
            <w:r>
              <w:rPr>
                <w:rStyle w:val="apple-tab-span"/>
                <w:color w:val="000000"/>
              </w:rPr>
              <w:tab/>
            </w:r>
          </w:p>
        </w:tc>
        <w:tc>
          <w:tcPr>
            <w:tcW w:w="0" w:type="auto"/>
            <w:tcMar>
              <w:top w:w="100" w:type="dxa"/>
              <w:left w:w="100" w:type="dxa"/>
              <w:bottom w:w="100" w:type="dxa"/>
              <w:right w:w="100" w:type="dxa"/>
            </w:tcMar>
            <w:hideMark/>
          </w:tcPr>
          <w:p w14:paraId="10ECC7E9" w14:textId="77777777" w:rsidR="003D7E9D" w:rsidRDefault="003D7E9D">
            <w:pPr>
              <w:pStyle w:val="NormalWeb"/>
              <w:spacing w:before="0" w:beforeAutospacing="0" w:after="0" w:afterAutospacing="0"/>
              <w:jc w:val="center"/>
            </w:pPr>
            <w:r>
              <w:rPr>
                <w:color w:val="000000"/>
              </w:rPr>
              <w:t>COc1cc2ncnc(Nc3cccc(Cl)c3F)c2cc1CN1CCCC1</w:t>
            </w:r>
            <w:r>
              <w:rPr>
                <w:rStyle w:val="apple-tab-span"/>
                <w:color w:val="000000"/>
              </w:rPr>
              <w:tab/>
            </w:r>
          </w:p>
        </w:tc>
        <w:tc>
          <w:tcPr>
            <w:tcW w:w="0" w:type="auto"/>
            <w:tcMar>
              <w:top w:w="100" w:type="dxa"/>
              <w:left w:w="100" w:type="dxa"/>
              <w:bottom w:w="100" w:type="dxa"/>
              <w:right w:w="100" w:type="dxa"/>
            </w:tcMar>
            <w:hideMark/>
          </w:tcPr>
          <w:p w14:paraId="66BDFCE6" w14:textId="77777777" w:rsidR="003D7E9D" w:rsidRDefault="003D7E9D">
            <w:pPr>
              <w:pStyle w:val="NormalWeb"/>
              <w:spacing w:before="0" w:beforeAutospacing="0" w:after="0" w:afterAutospacing="0"/>
              <w:jc w:val="center"/>
            </w:pPr>
            <w:r>
              <w:rPr>
                <w:color w:val="000000"/>
              </w:rPr>
              <w:t>386.85</w:t>
            </w:r>
          </w:p>
        </w:tc>
        <w:tc>
          <w:tcPr>
            <w:tcW w:w="0" w:type="auto"/>
            <w:tcMar>
              <w:top w:w="100" w:type="dxa"/>
              <w:left w:w="100" w:type="dxa"/>
              <w:bottom w:w="100" w:type="dxa"/>
              <w:right w:w="100" w:type="dxa"/>
            </w:tcMar>
            <w:hideMark/>
          </w:tcPr>
          <w:p w14:paraId="219BF9CB" w14:textId="77777777" w:rsidR="003D7E9D" w:rsidRDefault="003D7E9D">
            <w:pPr>
              <w:pStyle w:val="NormalWeb"/>
              <w:spacing w:before="0" w:beforeAutospacing="0" w:after="0" w:afterAutospacing="0"/>
              <w:jc w:val="center"/>
            </w:pPr>
            <w:r>
              <w:rPr>
                <w:color w:val="000000"/>
              </w:rPr>
              <w:t>4.77</w:t>
            </w:r>
          </w:p>
        </w:tc>
        <w:tc>
          <w:tcPr>
            <w:tcW w:w="0" w:type="auto"/>
            <w:tcMar>
              <w:top w:w="100" w:type="dxa"/>
              <w:left w:w="100" w:type="dxa"/>
              <w:bottom w:w="100" w:type="dxa"/>
              <w:right w:w="100" w:type="dxa"/>
            </w:tcMar>
            <w:hideMark/>
          </w:tcPr>
          <w:p w14:paraId="77CAAC58" w14:textId="77777777" w:rsidR="003D7E9D" w:rsidRDefault="003D7E9D">
            <w:pPr>
              <w:pStyle w:val="NormalWeb"/>
              <w:spacing w:before="0" w:beforeAutospacing="0" w:after="0" w:afterAutospacing="0"/>
              <w:jc w:val="center"/>
            </w:pPr>
            <w:r>
              <w:rPr>
                <w:color w:val="000000"/>
              </w:rPr>
              <w:t>1</w:t>
            </w:r>
          </w:p>
        </w:tc>
        <w:tc>
          <w:tcPr>
            <w:tcW w:w="0" w:type="auto"/>
            <w:tcMar>
              <w:top w:w="100" w:type="dxa"/>
              <w:left w:w="100" w:type="dxa"/>
              <w:bottom w:w="100" w:type="dxa"/>
              <w:right w:w="100" w:type="dxa"/>
            </w:tcMar>
            <w:hideMark/>
          </w:tcPr>
          <w:p w14:paraId="3542B6BD" w14:textId="77777777" w:rsidR="003D7E9D" w:rsidRDefault="003D7E9D">
            <w:pPr>
              <w:pStyle w:val="NormalWeb"/>
              <w:spacing w:before="0" w:beforeAutospacing="0" w:after="0" w:afterAutospacing="0"/>
              <w:jc w:val="center"/>
            </w:pPr>
            <w:r>
              <w:rPr>
                <w:color w:val="000000"/>
              </w:rPr>
              <w:t>5</w:t>
            </w:r>
          </w:p>
        </w:tc>
        <w:tc>
          <w:tcPr>
            <w:tcW w:w="0" w:type="auto"/>
            <w:tcMar>
              <w:top w:w="100" w:type="dxa"/>
              <w:left w:w="100" w:type="dxa"/>
              <w:bottom w:w="100" w:type="dxa"/>
              <w:right w:w="100" w:type="dxa"/>
            </w:tcMar>
            <w:hideMark/>
          </w:tcPr>
          <w:p w14:paraId="5B69336B" w14:textId="77777777" w:rsidR="003D7E9D" w:rsidRDefault="003D7E9D">
            <w:pPr>
              <w:pStyle w:val="NormalWeb"/>
              <w:spacing w:before="0" w:beforeAutospacing="0" w:after="0" w:afterAutospacing="0"/>
              <w:jc w:val="center"/>
            </w:pPr>
            <w:r>
              <w:rPr>
                <w:color w:val="000000"/>
              </w:rPr>
              <w:t>5.00</w:t>
            </w:r>
          </w:p>
        </w:tc>
        <w:tc>
          <w:tcPr>
            <w:tcW w:w="0" w:type="auto"/>
            <w:tcMar>
              <w:top w:w="100" w:type="dxa"/>
              <w:left w:w="100" w:type="dxa"/>
              <w:bottom w:w="100" w:type="dxa"/>
              <w:right w:w="100" w:type="dxa"/>
            </w:tcMar>
            <w:hideMark/>
          </w:tcPr>
          <w:p w14:paraId="6DE68A00" w14:textId="77777777" w:rsidR="003D7E9D" w:rsidRDefault="003D7E9D">
            <w:pPr>
              <w:pStyle w:val="NormalWeb"/>
              <w:spacing w:before="0" w:beforeAutospacing="0" w:after="0" w:afterAutospacing="0"/>
              <w:jc w:val="center"/>
            </w:pPr>
            <w:r>
              <w:rPr>
                <w:color w:val="000000"/>
              </w:rPr>
              <w:t>inactive</w:t>
            </w:r>
          </w:p>
        </w:tc>
      </w:tr>
      <w:tr w:rsidR="003D7E9D" w14:paraId="1674B0E0" w14:textId="77777777" w:rsidTr="003D7E9D">
        <w:trPr>
          <w:trHeight w:val="280"/>
          <w:jc w:val="center"/>
        </w:trPr>
        <w:tc>
          <w:tcPr>
            <w:tcW w:w="0" w:type="auto"/>
            <w:shd w:val="clear" w:color="auto" w:fill="FFFFFF"/>
            <w:tcMar>
              <w:top w:w="0" w:type="dxa"/>
              <w:left w:w="115" w:type="dxa"/>
              <w:bottom w:w="0" w:type="dxa"/>
              <w:right w:w="115" w:type="dxa"/>
            </w:tcMar>
            <w:vAlign w:val="center"/>
            <w:hideMark/>
          </w:tcPr>
          <w:p w14:paraId="511F31B9" w14:textId="77777777" w:rsidR="003D7E9D" w:rsidRDefault="003D7E9D">
            <w:pPr>
              <w:pStyle w:val="NormalWeb"/>
              <w:spacing w:before="0" w:beforeAutospacing="0" w:after="0" w:afterAutospacing="0"/>
              <w:jc w:val="center"/>
            </w:pPr>
            <w:r>
              <w:rPr>
                <w:color w:val="000000"/>
              </w:rPr>
              <w:t>4</w:t>
            </w:r>
          </w:p>
        </w:tc>
        <w:tc>
          <w:tcPr>
            <w:tcW w:w="0" w:type="auto"/>
            <w:tcMar>
              <w:top w:w="100" w:type="dxa"/>
              <w:left w:w="100" w:type="dxa"/>
              <w:bottom w:w="100" w:type="dxa"/>
              <w:right w:w="100" w:type="dxa"/>
            </w:tcMar>
            <w:hideMark/>
          </w:tcPr>
          <w:p w14:paraId="34C3636B" w14:textId="77777777" w:rsidR="003D7E9D" w:rsidRDefault="003D7E9D">
            <w:pPr>
              <w:pStyle w:val="NormalWeb"/>
              <w:spacing w:before="0" w:beforeAutospacing="0" w:after="0" w:afterAutospacing="0"/>
              <w:jc w:val="center"/>
            </w:pPr>
            <w:r>
              <w:rPr>
                <w:color w:val="000000"/>
              </w:rPr>
              <w:t>CHEMBL207815</w:t>
            </w:r>
            <w:r>
              <w:rPr>
                <w:rStyle w:val="apple-tab-span"/>
                <w:color w:val="000000"/>
              </w:rPr>
              <w:tab/>
            </w:r>
          </w:p>
        </w:tc>
        <w:tc>
          <w:tcPr>
            <w:tcW w:w="0" w:type="auto"/>
            <w:tcMar>
              <w:top w:w="100" w:type="dxa"/>
              <w:left w:w="100" w:type="dxa"/>
              <w:bottom w:w="100" w:type="dxa"/>
              <w:right w:w="100" w:type="dxa"/>
            </w:tcMar>
            <w:hideMark/>
          </w:tcPr>
          <w:p w14:paraId="46C9D836" w14:textId="77777777" w:rsidR="003D7E9D" w:rsidRDefault="003D7E9D">
            <w:pPr>
              <w:pStyle w:val="NormalWeb"/>
              <w:spacing w:before="0" w:beforeAutospacing="0" w:after="0" w:afterAutospacing="0"/>
              <w:jc w:val="center"/>
            </w:pPr>
            <w:r>
              <w:rPr>
                <w:color w:val="000000"/>
              </w:rPr>
              <w:t>COCCN1CC(C(N)=O)(N(C)Cc2cc3c(Nc4cccc(Cl)c4F)nc...</w:t>
            </w:r>
          </w:p>
        </w:tc>
        <w:tc>
          <w:tcPr>
            <w:tcW w:w="0" w:type="auto"/>
            <w:tcMar>
              <w:top w:w="100" w:type="dxa"/>
              <w:left w:w="100" w:type="dxa"/>
              <w:bottom w:w="100" w:type="dxa"/>
              <w:right w:w="100" w:type="dxa"/>
            </w:tcMar>
            <w:hideMark/>
          </w:tcPr>
          <w:p w14:paraId="48786F60" w14:textId="77777777" w:rsidR="003D7E9D" w:rsidRDefault="003D7E9D">
            <w:pPr>
              <w:pStyle w:val="NormalWeb"/>
              <w:spacing w:before="0" w:beforeAutospacing="0" w:after="0" w:afterAutospacing="0"/>
              <w:jc w:val="center"/>
            </w:pPr>
            <w:r>
              <w:rPr>
                <w:color w:val="000000"/>
              </w:rPr>
              <w:t>502.97</w:t>
            </w:r>
          </w:p>
        </w:tc>
        <w:tc>
          <w:tcPr>
            <w:tcW w:w="0" w:type="auto"/>
            <w:tcMar>
              <w:top w:w="100" w:type="dxa"/>
              <w:left w:w="100" w:type="dxa"/>
              <w:bottom w:w="100" w:type="dxa"/>
              <w:right w:w="100" w:type="dxa"/>
            </w:tcMar>
            <w:hideMark/>
          </w:tcPr>
          <w:p w14:paraId="4F5594F5" w14:textId="77777777" w:rsidR="003D7E9D" w:rsidRDefault="003D7E9D">
            <w:pPr>
              <w:pStyle w:val="NormalWeb"/>
              <w:spacing w:before="0" w:beforeAutospacing="0" w:after="0" w:afterAutospacing="0"/>
              <w:jc w:val="center"/>
            </w:pPr>
            <w:r>
              <w:rPr>
                <w:color w:val="000000"/>
              </w:rPr>
              <w:t>2.79</w:t>
            </w:r>
          </w:p>
        </w:tc>
        <w:tc>
          <w:tcPr>
            <w:tcW w:w="0" w:type="auto"/>
            <w:tcMar>
              <w:top w:w="100" w:type="dxa"/>
              <w:left w:w="100" w:type="dxa"/>
              <w:bottom w:w="100" w:type="dxa"/>
              <w:right w:w="100" w:type="dxa"/>
            </w:tcMar>
            <w:hideMark/>
          </w:tcPr>
          <w:p w14:paraId="2140681A" w14:textId="77777777" w:rsidR="003D7E9D" w:rsidRDefault="003D7E9D">
            <w:pPr>
              <w:pStyle w:val="NormalWeb"/>
              <w:spacing w:before="0" w:beforeAutospacing="0" w:after="0" w:afterAutospacing="0"/>
              <w:jc w:val="center"/>
            </w:pPr>
            <w:r>
              <w:rPr>
                <w:color w:val="000000"/>
              </w:rPr>
              <w:t>2</w:t>
            </w:r>
          </w:p>
        </w:tc>
        <w:tc>
          <w:tcPr>
            <w:tcW w:w="0" w:type="auto"/>
            <w:tcMar>
              <w:top w:w="100" w:type="dxa"/>
              <w:left w:w="100" w:type="dxa"/>
              <w:bottom w:w="100" w:type="dxa"/>
              <w:right w:w="100" w:type="dxa"/>
            </w:tcMar>
            <w:hideMark/>
          </w:tcPr>
          <w:p w14:paraId="3EE672E7" w14:textId="77777777" w:rsidR="003D7E9D" w:rsidRDefault="003D7E9D">
            <w:pPr>
              <w:pStyle w:val="NormalWeb"/>
              <w:spacing w:before="0" w:beforeAutospacing="0" w:after="0" w:afterAutospacing="0"/>
              <w:jc w:val="center"/>
            </w:pPr>
            <w:r>
              <w:rPr>
                <w:color w:val="000000"/>
              </w:rPr>
              <w:t>8</w:t>
            </w:r>
          </w:p>
        </w:tc>
        <w:tc>
          <w:tcPr>
            <w:tcW w:w="0" w:type="auto"/>
            <w:tcMar>
              <w:top w:w="100" w:type="dxa"/>
              <w:left w:w="100" w:type="dxa"/>
              <w:bottom w:w="100" w:type="dxa"/>
              <w:right w:w="100" w:type="dxa"/>
            </w:tcMar>
            <w:hideMark/>
          </w:tcPr>
          <w:p w14:paraId="29D2F05F" w14:textId="77777777" w:rsidR="003D7E9D" w:rsidRDefault="003D7E9D">
            <w:pPr>
              <w:pStyle w:val="NormalWeb"/>
              <w:spacing w:before="0" w:beforeAutospacing="0" w:after="0" w:afterAutospacing="0"/>
              <w:jc w:val="center"/>
            </w:pPr>
            <w:r>
              <w:rPr>
                <w:color w:val="000000"/>
              </w:rPr>
              <w:t>5.00</w:t>
            </w:r>
          </w:p>
        </w:tc>
        <w:tc>
          <w:tcPr>
            <w:tcW w:w="0" w:type="auto"/>
            <w:tcMar>
              <w:top w:w="100" w:type="dxa"/>
              <w:left w:w="100" w:type="dxa"/>
              <w:bottom w:w="100" w:type="dxa"/>
              <w:right w:w="100" w:type="dxa"/>
            </w:tcMar>
            <w:hideMark/>
          </w:tcPr>
          <w:p w14:paraId="1C5C27EF" w14:textId="77777777" w:rsidR="003D7E9D" w:rsidRDefault="003D7E9D">
            <w:pPr>
              <w:pStyle w:val="NormalWeb"/>
              <w:spacing w:before="0" w:beforeAutospacing="0" w:after="0" w:afterAutospacing="0"/>
              <w:jc w:val="center"/>
            </w:pPr>
            <w:r>
              <w:rPr>
                <w:color w:val="000000"/>
              </w:rPr>
              <w:t>inactive</w:t>
            </w:r>
          </w:p>
        </w:tc>
      </w:tr>
      <w:tr w:rsidR="003D7E9D" w14:paraId="2B34A5E8" w14:textId="77777777" w:rsidTr="003D7E9D">
        <w:trPr>
          <w:trHeight w:val="260"/>
          <w:jc w:val="center"/>
        </w:trPr>
        <w:tc>
          <w:tcPr>
            <w:tcW w:w="0" w:type="auto"/>
            <w:shd w:val="clear" w:color="auto" w:fill="FFFFFF"/>
            <w:tcMar>
              <w:top w:w="0" w:type="dxa"/>
              <w:left w:w="115" w:type="dxa"/>
              <w:bottom w:w="0" w:type="dxa"/>
              <w:right w:w="115" w:type="dxa"/>
            </w:tcMar>
            <w:vAlign w:val="center"/>
            <w:hideMark/>
          </w:tcPr>
          <w:p w14:paraId="15B24BEE" w14:textId="77777777" w:rsidR="003D7E9D" w:rsidRDefault="003D7E9D">
            <w:pPr>
              <w:pStyle w:val="NormalWeb"/>
              <w:spacing w:before="0" w:beforeAutospacing="0" w:after="0" w:afterAutospacing="0"/>
              <w:jc w:val="center"/>
            </w:pPr>
            <w:r>
              <w:rPr>
                <w:color w:val="000000"/>
              </w:rPr>
              <w:t>5</w:t>
            </w:r>
          </w:p>
        </w:tc>
        <w:tc>
          <w:tcPr>
            <w:tcW w:w="0" w:type="auto"/>
            <w:tcMar>
              <w:top w:w="100" w:type="dxa"/>
              <w:left w:w="100" w:type="dxa"/>
              <w:bottom w:w="100" w:type="dxa"/>
              <w:right w:w="100" w:type="dxa"/>
            </w:tcMar>
            <w:hideMark/>
          </w:tcPr>
          <w:p w14:paraId="7417B908" w14:textId="77777777" w:rsidR="003D7E9D" w:rsidRDefault="003D7E9D">
            <w:pPr>
              <w:pStyle w:val="NormalWeb"/>
              <w:spacing w:before="0" w:beforeAutospacing="0" w:after="0" w:afterAutospacing="0"/>
              <w:jc w:val="center"/>
            </w:pPr>
            <w:r>
              <w:rPr>
                <w:color w:val="000000"/>
              </w:rPr>
              <w:t>CHEMBL425601</w:t>
            </w:r>
          </w:p>
        </w:tc>
        <w:tc>
          <w:tcPr>
            <w:tcW w:w="0" w:type="auto"/>
            <w:tcMar>
              <w:top w:w="100" w:type="dxa"/>
              <w:left w:w="100" w:type="dxa"/>
              <w:bottom w:w="100" w:type="dxa"/>
              <w:right w:w="100" w:type="dxa"/>
            </w:tcMar>
            <w:hideMark/>
          </w:tcPr>
          <w:p w14:paraId="4D22645D" w14:textId="77777777" w:rsidR="003D7E9D" w:rsidRDefault="003D7E9D">
            <w:pPr>
              <w:pStyle w:val="NormalWeb"/>
              <w:spacing w:before="0" w:beforeAutospacing="0" w:after="0" w:afterAutospacing="0"/>
              <w:jc w:val="center"/>
            </w:pPr>
            <w:r>
              <w:rPr>
                <w:color w:val="000000"/>
              </w:rPr>
              <w:t>COc1cc2ncnc(Nc3cccc(Cl)c3F)c2cc1CN(C)C1(C(N)=O...</w:t>
            </w:r>
          </w:p>
        </w:tc>
        <w:tc>
          <w:tcPr>
            <w:tcW w:w="0" w:type="auto"/>
            <w:tcMar>
              <w:top w:w="100" w:type="dxa"/>
              <w:left w:w="100" w:type="dxa"/>
              <w:bottom w:w="100" w:type="dxa"/>
              <w:right w:w="100" w:type="dxa"/>
            </w:tcMar>
            <w:hideMark/>
          </w:tcPr>
          <w:p w14:paraId="3B711263" w14:textId="77777777" w:rsidR="003D7E9D" w:rsidRDefault="003D7E9D">
            <w:pPr>
              <w:pStyle w:val="NormalWeb"/>
              <w:spacing w:before="0" w:beforeAutospacing="0" w:after="0" w:afterAutospacing="0"/>
              <w:jc w:val="center"/>
            </w:pPr>
            <w:r>
              <w:rPr>
                <w:color w:val="000000"/>
              </w:rPr>
              <w:t>486.97</w:t>
            </w:r>
          </w:p>
        </w:tc>
        <w:tc>
          <w:tcPr>
            <w:tcW w:w="0" w:type="auto"/>
            <w:tcMar>
              <w:top w:w="100" w:type="dxa"/>
              <w:left w:w="100" w:type="dxa"/>
              <w:bottom w:w="100" w:type="dxa"/>
              <w:right w:w="100" w:type="dxa"/>
            </w:tcMar>
            <w:hideMark/>
          </w:tcPr>
          <w:p w14:paraId="7BDB2831" w14:textId="77777777" w:rsidR="003D7E9D" w:rsidRDefault="003D7E9D">
            <w:pPr>
              <w:pStyle w:val="NormalWeb"/>
              <w:spacing w:before="0" w:beforeAutospacing="0" w:after="0" w:afterAutospacing="0"/>
              <w:jc w:val="center"/>
            </w:pPr>
            <w:r>
              <w:rPr>
                <w:color w:val="000000"/>
              </w:rPr>
              <w:t>3.55</w:t>
            </w:r>
          </w:p>
        </w:tc>
        <w:tc>
          <w:tcPr>
            <w:tcW w:w="0" w:type="auto"/>
            <w:tcMar>
              <w:top w:w="100" w:type="dxa"/>
              <w:left w:w="100" w:type="dxa"/>
              <w:bottom w:w="100" w:type="dxa"/>
              <w:right w:w="100" w:type="dxa"/>
            </w:tcMar>
            <w:hideMark/>
          </w:tcPr>
          <w:p w14:paraId="21A1E3E7" w14:textId="77777777" w:rsidR="003D7E9D" w:rsidRDefault="003D7E9D">
            <w:pPr>
              <w:pStyle w:val="NormalWeb"/>
              <w:spacing w:before="0" w:beforeAutospacing="0" w:after="0" w:afterAutospacing="0"/>
              <w:jc w:val="center"/>
            </w:pPr>
            <w:r>
              <w:rPr>
                <w:color w:val="000000"/>
              </w:rPr>
              <w:t>2</w:t>
            </w:r>
          </w:p>
        </w:tc>
        <w:tc>
          <w:tcPr>
            <w:tcW w:w="0" w:type="auto"/>
            <w:tcMar>
              <w:top w:w="100" w:type="dxa"/>
              <w:left w:w="100" w:type="dxa"/>
              <w:bottom w:w="100" w:type="dxa"/>
              <w:right w:w="100" w:type="dxa"/>
            </w:tcMar>
            <w:hideMark/>
          </w:tcPr>
          <w:p w14:paraId="5AB0D162" w14:textId="77777777" w:rsidR="003D7E9D" w:rsidRDefault="003D7E9D">
            <w:pPr>
              <w:pStyle w:val="NormalWeb"/>
              <w:spacing w:before="0" w:beforeAutospacing="0" w:after="0" w:afterAutospacing="0"/>
              <w:jc w:val="center"/>
            </w:pPr>
            <w:r>
              <w:rPr>
                <w:color w:val="000000"/>
              </w:rPr>
              <w:t>7</w:t>
            </w:r>
          </w:p>
        </w:tc>
        <w:tc>
          <w:tcPr>
            <w:tcW w:w="0" w:type="auto"/>
            <w:tcMar>
              <w:top w:w="100" w:type="dxa"/>
              <w:left w:w="100" w:type="dxa"/>
              <w:bottom w:w="100" w:type="dxa"/>
              <w:right w:w="100" w:type="dxa"/>
            </w:tcMar>
            <w:hideMark/>
          </w:tcPr>
          <w:p w14:paraId="4C5D8CD8" w14:textId="77777777" w:rsidR="003D7E9D" w:rsidRDefault="003D7E9D">
            <w:pPr>
              <w:pStyle w:val="NormalWeb"/>
              <w:spacing w:before="0" w:beforeAutospacing="0" w:after="0" w:afterAutospacing="0"/>
              <w:jc w:val="center"/>
            </w:pPr>
            <w:r>
              <w:rPr>
                <w:color w:val="000000"/>
              </w:rPr>
              <w:t>5.00</w:t>
            </w:r>
          </w:p>
        </w:tc>
        <w:tc>
          <w:tcPr>
            <w:tcW w:w="0" w:type="auto"/>
            <w:tcMar>
              <w:top w:w="100" w:type="dxa"/>
              <w:left w:w="100" w:type="dxa"/>
              <w:bottom w:w="100" w:type="dxa"/>
              <w:right w:w="100" w:type="dxa"/>
            </w:tcMar>
            <w:hideMark/>
          </w:tcPr>
          <w:p w14:paraId="3BF1180E" w14:textId="77777777" w:rsidR="003D7E9D" w:rsidRDefault="003D7E9D">
            <w:pPr>
              <w:pStyle w:val="NormalWeb"/>
              <w:spacing w:before="0" w:beforeAutospacing="0" w:after="0" w:afterAutospacing="0"/>
              <w:jc w:val="center"/>
            </w:pPr>
            <w:r>
              <w:rPr>
                <w:color w:val="000000"/>
              </w:rPr>
              <w:t>inactive</w:t>
            </w:r>
          </w:p>
        </w:tc>
      </w:tr>
    </w:tbl>
    <w:p w14:paraId="1DCD8070" w14:textId="77777777" w:rsidR="003D7E9D" w:rsidRDefault="003D7E9D" w:rsidP="003D7E9D">
      <w:pPr>
        <w:spacing w:after="240"/>
        <w:jc w:val="left"/>
      </w:pPr>
      <w:r>
        <w:br/>
      </w:r>
      <w:r>
        <w:br/>
      </w:r>
      <w:r>
        <w:br/>
      </w:r>
      <w:r>
        <w:br/>
      </w:r>
      <w:r>
        <w:br/>
      </w:r>
    </w:p>
    <w:p w14:paraId="6FC50347" w14:textId="77777777" w:rsidR="003D7E9D" w:rsidRDefault="003D7E9D" w:rsidP="003D7E9D">
      <w:pPr>
        <w:pStyle w:val="NormalWeb"/>
        <w:spacing w:before="0" w:beforeAutospacing="0" w:after="0" w:afterAutospacing="0"/>
        <w:jc w:val="center"/>
      </w:pPr>
      <w:r>
        <w:rPr>
          <w:b/>
          <w:bCs/>
          <w:color w:val="000000"/>
        </w:rPr>
        <w:t>Tabel 2. 5 Dataset teratas </w:t>
      </w:r>
    </w:p>
    <w:p w14:paraId="741BBCA4" w14:textId="77777777" w:rsidR="003D7E9D" w:rsidRDefault="003D7E9D" w:rsidP="003D7E9D"/>
    <w:tbl>
      <w:tblPr>
        <w:tblW w:w="0" w:type="auto"/>
        <w:jc w:val="center"/>
        <w:tblCellMar>
          <w:top w:w="15" w:type="dxa"/>
          <w:left w:w="15" w:type="dxa"/>
          <w:bottom w:w="15" w:type="dxa"/>
          <w:right w:w="15" w:type="dxa"/>
        </w:tblCellMar>
        <w:tblLook w:val="04A0" w:firstRow="1" w:lastRow="0" w:firstColumn="1" w:lastColumn="0" w:noHBand="0" w:noVBand="1"/>
      </w:tblPr>
      <w:tblGrid>
        <w:gridCol w:w="437"/>
        <w:gridCol w:w="672"/>
        <w:gridCol w:w="614"/>
        <w:gridCol w:w="1240"/>
        <w:gridCol w:w="1436"/>
        <w:gridCol w:w="679"/>
        <w:gridCol w:w="1324"/>
        <w:gridCol w:w="1193"/>
        <w:gridCol w:w="398"/>
        <w:gridCol w:w="1362"/>
      </w:tblGrid>
      <w:tr w:rsidR="003D7E9D" w14:paraId="6E5BE38E" w14:textId="77777777" w:rsidTr="003D7E9D">
        <w:trPr>
          <w:trHeight w:val="460"/>
          <w:jc w:val="center"/>
        </w:trPr>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6720D789" w14:textId="77777777" w:rsidR="003D7E9D" w:rsidRDefault="003D7E9D">
            <w:pPr>
              <w:pStyle w:val="NormalWeb"/>
              <w:spacing w:before="0" w:beforeAutospacing="0" w:after="0" w:afterAutospacing="0"/>
              <w:jc w:val="center"/>
            </w:pPr>
            <w:r>
              <w:rPr>
                <w:b/>
                <w:bCs/>
                <w:color w:val="000000"/>
              </w:rPr>
              <w:t>No</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71F99BA0" w14:textId="77777777" w:rsidR="003D7E9D" w:rsidRDefault="003D7E9D">
            <w:pPr>
              <w:pStyle w:val="NormalWeb"/>
              <w:spacing w:before="0" w:beforeAutospacing="0" w:after="0" w:afterAutospacing="0"/>
            </w:pPr>
            <w:r>
              <w:rPr>
                <w:b/>
                <w:bCs/>
                <w:color w:val="000000"/>
              </w:rPr>
              <w:t>MW </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0FD448CE" w14:textId="77777777" w:rsidR="003D7E9D" w:rsidRDefault="003D7E9D">
            <w:pPr>
              <w:pStyle w:val="NormalWeb"/>
              <w:spacing w:before="0" w:beforeAutospacing="0" w:after="0" w:afterAutospacing="0"/>
            </w:pPr>
            <w:r>
              <w:rPr>
                <w:b/>
                <w:bCs/>
                <w:color w:val="000000"/>
              </w:rPr>
              <w:t>LogP</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5DF9CE17" w14:textId="77777777" w:rsidR="003D7E9D" w:rsidRDefault="003D7E9D">
            <w:pPr>
              <w:pStyle w:val="NormalWeb"/>
              <w:spacing w:before="0" w:beforeAutospacing="0" w:after="0" w:afterAutospacing="0"/>
            </w:pPr>
            <w:r>
              <w:rPr>
                <w:b/>
                <w:bCs/>
                <w:color w:val="000000"/>
              </w:rPr>
              <w:t>NumHDonors</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53643E97" w14:textId="77777777" w:rsidR="003D7E9D" w:rsidRDefault="003D7E9D">
            <w:pPr>
              <w:pStyle w:val="NormalWeb"/>
              <w:spacing w:before="0" w:beforeAutospacing="0" w:after="0" w:afterAutospacing="0"/>
            </w:pPr>
            <w:r>
              <w:rPr>
                <w:b/>
                <w:bCs/>
                <w:color w:val="000000"/>
              </w:rPr>
              <w:t>NumHAcceptors</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47C218D2" w14:textId="77777777" w:rsidR="003D7E9D" w:rsidRDefault="003D7E9D">
            <w:pPr>
              <w:pStyle w:val="NormalWeb"/>
              <w:spacing w:before="0" w:beforeAutospacing="0" w:after="0" w:afterAutospacing="0"/>
            </w:pPr>
            <w:r>
              <w:rPr>
                <w:b/>
                <w:bCs/>
                <w:color w:val="000000"/>
              </w:rPr>
              <w:t>pIC50</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7C3F14B1" w14:textId="77777777" w:rsidR="003D7E9D" w:rsidRDefault="003D7E9D">
            <w:pPr>
              <w:pStyle w:val="NormalWeb"/>
              <w:spacing w:before="0" w:beforeAutospacing="0" w:after="0" w:afterAutospacing="0"/>
            </w:pPr>
            <w:r>
              <w:rPr>
                <w:b/>
                <w:bCs/>
                <w:color w:val="000000"/>
              </w:rPr>
              <w:t>Class_Numeric</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1B09B36E" w14:textId="77777777" w:rsidR="003D7E9D" w:rsidRDefault="003D7E9D">
            <w:pPr>
              <w:pStyle w:val="NormalWeb"/>
              <w:spacing w:before="0" w:beforeAutospacing="0" w:after="0" w:afterAutospacing="0"/>
            </w:pPr>
            <w:r>
              <w:rPr>
                <w:b/>
                <w:bCs/>
                <w:color w:val="000000"/>
              </w:rPr>
              <w:t>PubchemFP0</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5E353071" w14:textId="77777777" w:rsidR="003D7E9D" w:rsidRDefault="003D7E9D">
            <w:pPr>
              <w:pStyle w:val="NormalWeb"/>
              <w:spacing w:before="0" w:beforeAutospacing="0" w:after="0" w:afterAutospacing="0"/>
            </w:pPr>
            <w:r>
              <w:rPr>
                <w:b/>
                <w:bCs/>
                <w:color w:val="000000"/>
              </w:rPr>
              <w:t>…</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399042B5" w14:textId="77777777" w:rsidR="003D7E9D" w:rsidRDefault="003D7E9D">
            <w:pPr>
              <w:pStyle w:val="NormalWeb"/>
              <w:spacing w:before="0" w:beforeAutospacing="0" w:after="0" w:afterAutospacing="0"/>
            </w:pPr>
            <w:r>
              <w:rPr>
                <w:b/>
                <w:bCs/>
                <w:color w:val="000000"/>
              </w:rPr>
              <w:t>PubchemFP877</w:t>
            </w:r>
          </w:p>
        </w:tc>
      </w:tr>
      <w:tr w:rsidR="003D7E9D" w14:paraId="537966C8" w14:textId="77777777" w:rsidTr="003D7E9D">
        <w:trPr>
          <w:trHeight w:val="560"/>
          <w:jc w:val="center"/>
        </w:trPr>
        <w:tc>
          <w:tcPr>
            <w:tcW w:w="0" w:type="auto"/>
            <w:tcBorders>
              <w:top w:val="single" w:sz="4" w:space="0" w:color="000000"/>
            </w:tcBorders>
            <w:shd w:val="clear" w:color="auto" w:fill="FFFFFF"/>
            <w:tcMar>
              <w:top w:w="0" w:type="dxa"/>
              <w:left w:w="115" w:type="dxa"/>
              <w:bottom w:w="0" w:type="dxa"/>
              <w:right w:w="115" w:type="dxa"/>
            </w:tcMar>
            <w:vAlign w:val="center"/>
            <w:hideMark/>
          </w:tcPr>
          <w:p w14:paraId="5635BB91" w14:textId="77777777" w:rsidR="003D7E9D" w:rsidRDefault="003D7E9D">
            <w:pPr>
              <w:pStyle w:val="NormalWeb"/>
              <w:spacing w:before="0" w:beforeAutospacing="0" w:after="0" w:afterAutospacing="0"/>
              <w:jc w:val="center"/>
            </w:pPr>
            <w:r>
              <w:rPr>
                <w:color w:val="000000"/>
              </w:rPr>
              <w:t>1</w:t>
            </w:r>
          </w:p>
        </w:tc>
        <w:tc>
          <w:tcPr>
            <w:tcW w:w="0" w:type="auto"/>
            <w:tcBorders>
              <w:top w:val="single" w:sz="4" w:space="0" w:color="000000"/>
            </w:tcBorders>
            <w:tcMar>
              <w:top w:w="100" w:type="dxa"/>
              <w:left w:w="100" w:type="dxa"/>
              <w:bottom w:w="100" w:type="dxa"/>
              <w:right w:w="100" w:type="dxa"/>
            </w:tcMar>
            <w:hideMark/>
          </w:tcPr>
          <w:p w14:paraId="6669829D" w14:textId="77777777" w:rsidR="003D7E9D" w:rsidRDefault="003D7E9D">
            <w:pPr>
              <w:pStyle w:val="NormalWeb"/>
              <w:spacing w:before="0" w:beforeAutospacing="0" w:after="0" w:afterAutospacing="0"/>
              <w:jc w:val="center"/>
            </w:pPr>
            <w:r>
              <w:rPr>
                <w:color w:val="000000"/>
              </w:rPr>
              <w:t>398.48</w:t>
            </w:r>
          </w:p>
        </w:tc>
        <w:tc>
          <w:tcPr>
            <w:tcW w:w="0" w:type="auto"/>
            <w:tcBorders>
              <w:top w:val="single" w:sz="4" w:space="0" w:color="000000"/>
            </w:tcBorders>
            <w:tcMar>
              <w:top w:w="100" w:type="dxa"/>
              <w:left w:w="100" w:type="dxa"/>
              <w:bottom w:w="100" w:type="dxa"/>
              <w:right w:w="100" w:type="dxa"/>
            </w:tcMar>
            <w:hideMark/>
          </w:tcPr>
          <w:p w14:paraId="78C4B22C" w14:textId="77777777" w:rsidR="003D7E9D" w:rsidRDefault="003D7E9D">
            <w:pPr>
              <w:pStyle w:val="NormalWeb"/>
              <w:spacing w:before="0" w:beforeAutospacing="0" w:after="0" w:afterAutospacing="0"/>
              <w:jc w:val="center"/>
            </w:pPr>
            <w:r>
              <w:rPr>
                <w:color w:val="000000"/>
              </w:rPr>
              <w:t>3.33</w:t>
            </w:r>
          </w:p>
        </w:tc>
        <w:tc>
          <w:tcPr>
            <w:tcW w:w="0" w:type="auto"/>
            <w:tcBorders>
              <w:top w:val="single" w:sz="4" w:space="0" w:color="000000"/>
            </w:tcBorders>
            <w:tcMar>
              <w:top w:w="100" w:type="dxa"/>
              <w:left w:w="100" w:type="dxa"/>
              <w:bottom w:w="100" w:type="dxa"/>
              <w:right w:w="100" w:type="dxa"/>
            </w:tcMar>
            <w:hideMark/>
          </w:tcPr>
          <w:p w14:paraId="2CF44CD4" w14:textId="77777777" w:rsidR="003D7E9D" w:rsidRDefault="003D7E9D">
            <w:pPr>
              <w:pStyle w:val="NormalWeb"/>
              <w:spacing w:before="0" w:beforeAutospacing="0" w:after="0" w:afterAutospacing="0"/>
              <w:jc w:val="center"/>
            </w:pPr>
            <w:r>
              <w:rPr>
                <w:color w:val="000000"/>
              </w:rPr>
              <w:t>3</w:t>
            </w:r>
          </w:p>
        </w:tc>
        <w:tc>
          <w:tcPr>
            <w:tcW w:w="0" w:type="auto"/>
            <w:tcBorders>
              <w:top w:val="single" w:sz="4" w:space="0" w:color="000000"/>
            </w:tcBorders>
            <w:tcMar>
              <w:top w:w="100" w:type="dxa"/>
              <w:left w:w="100" w:type="dxa"/>
              <w:bottom w:w="100" w:type="dxa"/>
              <w:right w:w="100" w:type="dxa"/>
            </w:tcMar>
            <w:hideMark/>
          </w:tcPr>
          <w:p w14:paraId="33342AD2" w14:textId="77777777" w:rsidR="003D7E9D" w:rsidRDefault="003D7E9D">
            <w:pPr>
              <w:pStyle w:val="NormalWeb"/>
              <w:spacing w:before="0" w:beforeAutospacing="0" w:after="0" w:afterAutospacing="0"/>
              <w:jc w:val="center"/>
            </w:pPr>
            <w:r>
              <w:rPr>
                <w:color w:val="000000"/>
              </w:rPr>
              <w:t>3</w:t>
            </w:r>
          </w:p>
        </w:tc>
        <w:tc>
          <w:tcPr>
            <w:tcW w:w="0" w:type="auto"/>
            <w:tcBorders>
              <w:top w:val="single" w:sz="4" w:space="0" w:color="000000"/>
            </w:tcBorders>
            <w:tcMar>
              <w:top w:w="100" w:type="dxa"/>
              <w:left w:w="100" w:type="dxa"/>
              <w:bottom w:w="100" w:type="dxa"/>
              <w:right w:w="100" w:type="dxa"/>
            </w:tcMar>
            <w:hideMark/>
          </w:tcPr>
          <w:p w14:paraId="735B90E7" w14:textId="77777777" w:rsidR="003D7E9D" w:rsidRDefault="003D7E9D">
            <w:pPr>
              <w:pStyle w:val="NormalWeb"/>
              <w:spacing w:before="0" w:beforeAutospacing="0" w:after="0" w:afterAutospacing="0"/>
              <w:jc w:val="center"/>
            </w:pPr>
            <w:r>
              <w:rPr>
                <w:color w:val="000000"/>
              </w:rPr>
              <w:t>7.20</w:t>
            </w:r>
          </w:p>
        </w:tc>
        <w:tc>
          <w:tcPr>
            <w:tcW w:w="0" w:type="auto"/>
            <w:tcBorders>
              <w:top w:val="single" w:sz="4" w:space="0" w:color="000000"/>
            </w:tcBorders>
            <w:tcMar>
              <w:top w:w="100" w:type="dxa"/>
              <w:left w:w="100" w:type="dxa"/>
              <w:bottom w:w="100" w:type="dxa"/>
              <w:right w:w="100" w:type="dxa"/>
            </w:tcMar>
            <w:hideMark/>
          </w:tcPr>
          <w:p w14:paraId="1AD2ED39" w14:textId="77777777" w:rsidR="003D7E9D" w:rsidRDefault="003D7E9D">
            <w:pPr>
              <w:pStyle w:val="NormalWeb"/>
              <w:spacing w:before="0" w:beforeAutospacing="0" w:after="0" w:afterAutospacing="0"/>
              <w:jc w:val="center"/>
            </w:pPr>
            <w:r>
              <w:rPr>
                <w:color w:val="000000"/>
              </w:rPr>
              <w:t>0</w:t>
            </w:r>
          </w:p>
        </w:tc>
        <w:tc>
          <w:tcPr>
            <w:tcW w:w="0" w:type="auto"/>
            <w:tcBorders>
              <w:top w:val="single" w:sz="4" w:space="0" w:color="000000"/>
            </w:tcBorders>
            <w:tcMar>
              <w:top w:w="100" w:type="dxa"/>
              <w:left w:w="100" w:type="dxa"/>
              <w:bottom w:w="100" w:type="dxa"/>
              <w:right w:w="100" w:type="dxa"/>
            </w:tcMar>
            <w:hideMark/>
          </w:tcPr>
          <w:p w14:paraId="28E36E90" w14:textId="77777777" w:rsidR="003D7E9D" w:rsidRDefault="003D7E9D">
            <w:pPr>
              <w:pStyle w:val="NormalWeb"/>
              <w:spacing w:before="0" w:beforeAutospacing="0" w:after="0" w:afterAutospacing="0"/>
              <w:jc w:val="center"/>
            </w:pPr>
            <w:r>
              <w:rPr>
                <w:color w:val="000000"/>
              </w:rPr>
              <w:t>1</w:t>
            </w:r>
          </w:p>
        </w:tc>
        <w:tc>
          <w:tcPr>
            <w:tcW w:w="0" w:type="auto"/>
            <w:tcBorders>
              <w:top w:val="single" w:sz="4" w:space="0" w:color="000000"/>
            </w:tcBorders>
            <w:tcMar>
              <w:top w:w="100" w:type="dxa"/>
              <w:left w:w="100" w:type="dxa"/>
              <w:bottom w:w="100" w:type="dxa"/>
              <w:right w:w="100" w:type="dxa"/>
            </w:tcMar>
            <w:hideMark/>
          </w:tcPr>
          <w:p w14:paraId="38154F66" w14:textId="77777777" w:rsidR="003D7E9D" w:rsidRDefault="003D7E9D">
            <w:pPr>
              <w:pStyle w:val="NormalWeb"/>
              <w:spacing w:before="0" w:beforeAutospacing="0" w:after="0" w:afterAutospacing="0"/>
              <w:jc w:val="center"/>
            </w:pPr>
            <w:r>
              <w:rPr>
                <w:color w:val="000000"/>
              </w:rPr>
              <w:t>…</w:t>
            </w:r>
          </w:p>
        </w:tc>
        <w:tc>
          <w:tcPr>
            <w:tcW w:w="0" w:type="auto"/>
            <w:tcBorders>
              <w:top w:val="single" w:sz="4" w:space="0" w:color="000000"/>
            </w:tcBorders>
            <w:tcMar>
              <w:top w:w="100" w:type="dxa"/>
              <w:left w:w="100" w:type="dxa"/>
              <w:bottom w:w="100" w:type="dxa"/>
              <w:right w:w="100" w:type="dxa"/>
            </w:tcMar>
            <w:hideMark/>
          </w:tcPr>
          <w:p w14:paraId="2493C1AA" w14:textId="77777777" w:rsidR="003D7E9D" w:rsidRDefault="003D7E9D">
            <w:pPr>
              <w:pStyle w:val="NormalWeb"/>
              <w:spacing w:before="0" w:beforeAutospacing="0" w:after="0" w:afterAutospacing="0"/>
              <w:jc w:val="center"/>
            </w:pPr>
            <w:r>
              <w:rPr>
                <w:color w:val="000000"/>
              </w:rPr>
              <w:t>0</w:t>
            </w:r>
          </w:p>
        </w:tc>
      </w:tr>
      <w:tr w:rsidR="003D7E9D" w14:paraId="307A9668" w14:textId="77777777" w:rsidTr="003D7E9D">
        <w:trPr>
          <w:trHeight w:val="260"/>
          <w:jc w:val="center"/>
        </w:trPr>
        <w:tc>
          <w:tcPr>
            <w:tcW w:w="0" w:type="auto"/>
            <w:shd w:val="clear" w:color="auto" w:fill="FFFFFF"/>
            <w:tcMar>
              <w:top w:w="0" w:type="dxa"/>
              <w:left w:w="115" w:type="dxa"/>
              <w:bottom w:w="0" w:type="dxa"/>
              <w:right w:w="115" w:type="dxa"/>
            </w:tcMar>
            <w:vAlign w:val="center"/>
            <w:hideMark/>
          </w:tcPr>
          <w:p w14:paraId="7368E031" w14:textId="77777777" w:rsidR="003D7E9D" w:rsidRDefault="003D7E9D">
            <w:pPr>
              <w:pStyle w:val="NormalWeb"/>
              <w:spacing w:before="0" w:beforeAutospacing="0" w:after="0" w:afterAutospacing="0"/>
              <w:jc w:val="center"/>
            </w:pPr>
            <w:r>
              <w:rPr>
                <w:color w:val="000000"/>
              </w:rPr>
              <w:t>2</w:t>
            </w:r>
          </w:p>
        </w:tc>
        <w:tc>
          <w:tcPr>
            <w:tcW w:w="0" w:type="auto"/>
            <w:tcMar>
              <w:top w:w="100" w:type="dxa"/>
              <w:left w:w="100" w:type="dxa"/>
              <w:bottom w:w="100" w:type="dxa"/>
              <w:right w:w="100" w:type="dxa"/>
            </w:tcMar>
            <w:hideMark/>
          </w:tcPr>
          <w:p w14:paraId="196DBA54" w14:textId="77777777" w:rsidR="003D7E9D" w:rsidRDefault="003D7E9D">
            <w:pPr>
              <w:pStyle w:val="NormalWeb"/>
              <w:spacing w:before="0" w:beforeAutospacing="0" w:after="0" w:afterAutospacing="0"/>
              <w:jc w:val="center"/>
            </w:pPr>
            <w:r>
              <w:rPr>
                <w:color w:val="000000"/>
              </w:rPr>
              <w:t>484.43</w:t>
            </w:r>
          </w:p>
        </w:tc>
        <w:tc>
          <w:tcPr>
            <w:tcW w:w="0" w:type="auto"/>
            <w:tcMar>
              <w:top w:w="100" w:type="dxa"/>
              <w:left w:w="100" w:type="dxa"/>
              <w:bottom w:w="100" w:type="dxa"/>
              <w:right w:w="100" w:type="dxa"/>
            </w:tcMar>
            <w:hideMark/>
          </w:tcPr>
          <w:p w14:paraId="2191EC2E" w14:textId="77777777" w:rsidR="003D7E9D" w:rsidRDefault="003D7E9D">
            <w:pPr>
              <w:pStyle w:val="NormalWeb"/>
              <w:spacing w:before="0" w:beforeAutospacing="0" w:after="0" w:afterAutospacing="0"/>
              <w:jc w:val="center"/>
            </w:pPr>
            <w:r>
              <w:rPr>
                <w:color w:val="000000"/>
              </w:rPr>
              <w:t>6.54</w:t>
            </w:r>
          </w:p>
        </w:tc>
        <w:tc>
          <w:tcPr>
            <w:tcW w:w="0" w:type="auto"/>
            <w:tcMar>
              <w:top w:w="100" w:type="dxa"/>
              <w:left w:w="100" w:type="dxa"/>
              <w:bottom w:w="100" w:type="dxa"/>
              <w:right w:w="100" w:type="dxa"/>
            </w:tcMar>
            <w:hideMark/>
          </w:tcPr>
          <w:p w14:paraId="761E5502" w14:textId="77777777" w:rsidR="003D7E9D" w:rsidRDefault="003D7E9D">
            <w:pPr>
              <w:pStyle w:val="NormalWeb"/>
              <w:spacing w:before="0" w:beforeAutospacing="0" w:after="0" w:afterAutospacing="0"/>
              <w:jc w:val="center"/>
            </w:pPr>
            <w:r>
              <w:rPr>
                <w:color w:val="000000"/>
              </w:rPr>
              <w:t>2</w:t>
            </w:r>
          </w:p>
        </w:tc>
        <w:tc>
          <w:tcPr>
            <w:tcW w:w="0" w:type="auto"/>
            <w:tcMar>
              <w:top w:w="100" w:type="dxa"/>
              <w:left w:w="100" w:type="dxa"/>
              <w:bottom w:w="100" w:type="dxa"/>
              <w:right w:w="100" w:type="dxa"/>
            </w:tcMar>
            <w:hideMark/>
          </w:tcPr>
          <w:p w14:paraId="04B025B1" w14:textId="77777777" w:rsidR="003D7E9D" w:rsidRDefault="003D7E9D">
            <w:pPr>
              <w:pStyle w:val="NormalWeb"/>
              <w:spacing w:before="0" w:beforeAutospacing="0" w:after="0" w:afterAutospacing="0"/>
              <w:jc w:val="center"/>
            </w:pPr>
            <w:r>
              <w:rPr>
                <w:color w:val="000000"/>
              </w:rPr>
              <w:t>6</w:t>
            </w:r>
          </w:p>
        </w:tc>
        <w:tc>
          <w:tcPr>
            <w:tcW w:w="0" w:type="auto"/>
            <w:tcMar>
              <w:top w:w="100" w:type="dxa"/>
              <w:left w:w="100" w:type="dxa"/>
              <w:bottom w:w="100" w:type="dxa"/>
              <w:right w:w="100" w:type="dxa"/>
            </w:tcMar>
            <w:hideMark/>
          </w:tcPr>
          <w:p w14:paraId="74A2A36E" w14:textId="77777777" w:rsidR="003D7E9D" w:rsidRDefault="003D7E9D">
            <w:pPr>
              <w:pStyle w:val="NormalWeb"/>
              <w:spacing w:before="0" w:beforeAutospacing="0" w:after="0" w:afterAutospacing="0"/>
              <w:jc w:val="center"/>
            </w:pPr>
            <w:r>
              <w:rPr>
                <w:color w:val="000000"/>
              </w:rPr>
              <w:t>6.00</w:t>
            </w:r>
          </w:p>
        </w:tc>
        <w:tc>
          <w:tcPr>
            <w:tcW w:w="0" w:type="auto"/>
            <w:tcMar>
              <w:top w:w="100" w:type="dxa"/>
              <w:left w:w="100" w:type="dxa"/>
              <w:bottom w:w="100" w:type="dxa"/>
              <w:right w:w="100" w:type="dxa"/>
            </w:tcMar>
            <w:hideMark/>
          </w:tcPr>
          <w:p w14:paraId="1E64B2A4" w14:textId="77777777" w:rsidR="003D7E9D" w:rsidRDefault="003D7E9D">
            <w:pPr>
              <w:pStyle w:val="NormalWeb"/>
              <w:spacing w:before="0" w:beforeAutospacing="0" w:after="0" w:afterAutospacing="0"/>
              <w:jc w:val="center"/>
            </w:pPr>
            <w:r>
              <w:rPr>
                <w:color w:val="000000"/>
              </w:rPr>
              <w:t>0</w:t>
            </w:r>
          </w:p>
        </w:tc>
        <w:tc>
          <w:tcPr>
            <w:tcW w:w="0" w:type="auto"/>
            <w:tcMar>
              <w:top w:w="100" w:type="dxa"/>
              <w:left w:w="100" w:type="dxa"/>
              <w:bottom w:w="100" w:type="dxa"/>
              <w:right w:w="100" w:type="dxa"/>
            </w:tcMar>
            <w:hideMark/>
          </w:tcPr>
          <w:p w14:paraId="182604D6" w14:textId="77777777" w:rsidR="003D7E9D" w:rsidRDefault="003D7E9D">
            <w:pPr>
              <w:pStyle w:val="NormalWeb"/>
              <w:spacing w:before="0" w:beforeAutospacing="0" w:after="0" w:afterAutospacing="0"/>
              <w:jc w:val="center"/>
            </w:pPr>
            <w:r>
              <w:rPr>
                <w:color w:val="000000"/>
              </w:rPr>
              <w:t>1</w:t>
            </w:r>
          </w:p>
        </w:tc>
        <w:tc>
          <w:tcPr>
            <w:tcW w:w="0" w:type="auto"/>
            <w:tcMar>
              <w:top w:w="100" w:type="dxa"/>
              <w:left w:w="100" w:type="dxa"/>
              <w:bottom w:w="100" w:type="dxa"/>
              <w:right w:w="100" w:type="dxa"/>
            </w:tcMar>
            <w:hideMark/>
          </w:tcPr>
          <w:p w14:paraId="0594559F" w14:textId="77777777" w:rsidR="003D7E9D" w:rsidRDefault="003D7E9D">
            <w:pPr>
              <w:pStyle w:val="NormalWeb"/>
              <w:spacing w:before="0" w:beforeAutospacing="0" w:after="0" w:afterAutospacing="0"/>
              <w:jc w:val="center"/>
            </w:pPr>
            <w:r>
              <w:rPr>
                <w:color w:val="000000"/>
              </w:rPr>
              <w:t>…</w:t>
            </w:r>
          </w:p>
        </w:tc>
        <w:tc>
          <w:tcPr>
            <w:tcW w:w="0" w:type="auto"/>
            <w:tcMar>
              <w:top w:w="100" w:type="dxa"/>
              <w:left w:w="100" w:type="dxa"/>
              <w:bottom w:w="100" w:type="dxa"/>
              <w:right w:w="100" w:type="dxa"/>
            </w:tcMar>
            <w:hideMark/>
          </w:tcPr>
          <w:p w14:paraId="26A55A01" w14:textId="77777777" w:rsidR="003D7E9D" w:rsidRDefault="003D7E9D">
            <w:pPr>
              <w:pStyle w:val="NormalWeb"/>
              <w:spacing w:before="0" w:beforeAutospacing="0" w:after="0" w:afterAutospacing="0"/>
              <w:jc w:val="center"/>
            </w:pPr>
            <w:r>
              <w:rPr>
                <w:color w:val="000000"/>
              </w:rPr>
              <w:t>0</w:t>
            </w:r>
          </w:p>
        </w:tc>
      </w:tr>
      <w:tr w:rsidR="003D7E9D" w14:paraId="7C5B9828" w14:textId="77777777" w:rsidTr="003D7E9D">
        <w:trPr>
          <w:trHeight w:val="280"/>
          <w:jc w:val="center"/>
        </w:trPr>
        <w:tc>
          <w:tcPr>
            <w:tcW w:w="0" w:type="auto"/>
            <w:shd w:val="clear" w:color="auto" w:fill="FFFFFF"/>
            <w:tcMar>
              <w:top w:w="0" w:type="dxa"/>
              <w:left w:w="115" w:type="dxa"/>
              <w:bottom w:w="0" w:type="dxa"/>
              <w:right w:w="115" w:type="dxa"/>
            </w:tcMar>
            <w:vAlign w:val="center"/>
            <w:hideMark/>
          </w:tcPr>
          <w:p w14:paraId="69E8D68A" w14:textId="77777777" w:rsidR="003D7E9D" w:rsidRDefault="003D7E9D">
            <w:pPr>
              <w:pStyle w:val="NormalWeb"/>
              <w:spacing w:before="0" w:beforeAutospacing="0" w:after="0" w:afterAutospacing="0"/>
              <w:jc w:val="center"/>
            </w:pPr>
            <w:r>
              <w:rPr>
                <w:color w:val="000000"/>
              </w:rPr>
              <w:t>3</w:t>
            </w:r>
          </w:p>
        </w:tc>
        <w:tc>
          <w:tcPr>
            <w:tcW w:w="0" w:type="auto"/>
            <w:tcMar>
              <w:top w:w="100" w:type="dxa"/>
              <w:left w:w="100" w:type="dxa"/>
              <w:bottom w:w="100" w:type="dxa"/>
              <w:right w:w="100" w:type="dxa"/>
            </w:tcMar>
            <w:hideMark/>
          </w:tcPr>
          <w:p w14:paraId="247B6645" w14:textId="77777777" w:rsidR="003D7E9D" w:rsidRDefault="003D7E9D">
            <w:pPr>
              <w:pStyle w:val="NormalWeb"/>
              <w:spacing w:before="0" w:beforeAutospacing="0" w:after="0" w:afterAutospacing="0"/>
              <w:jc w:val="center"/>
            </w:pPr>
            <w:r>
              <w:rPr>
                <w:color w:val="000000"/>
              </w:rPr>
              <w:t>386.85</w:t>
            </w:r>
          </w:p>
        </w:tc>
        <w:tc>
          <w:tcPr>
            <w:tcW w:w="0" w:type="auto"/>
            <w:tcMar>
              <w:top w:w="100" w:type="dxa"/>
              <w:left w:w="100" w:type="dxa"/>
              <w:bottom w:w="100" w:type="dxa"/>
              <w:right w:w="100" w:type="dxa"/>
            </w:tcMar>
            <w:hideMark/>
          </w:tcPr>
          <w:p w14:paraId="2D0F1B64" w14:textId="77777777" w:rsidR="003D7E9D" w:rsidRDefault="003D7E9D">
            <w:pPr>
              <w:pStyle w:val="NormalWeb"/>
              <w:spacing w:before="0" w:beforeAutospacing="0" w:after="0" w:afterAutospacing="0"/>
              <w:jc w:val="center"/>
            </w:pPr>
            <w:r>
              <w:rPr>
                <w:color w:val="000000"/>
              </w:rPr>
              <w:t>4.77</w:t>
            </w:r>
          </w:p>
        </w:tc>
        <w:tc>
          <w:tcPr>
            <w:tcW w:w="0" w:type="auto"/>
            <w:tcMar>
              <w:top w:w="100" w:type="dxa"/>
              <w:left w:w="100" w:type="dxa"/>
              <w:bottom w:w="100" w:type="dxa"/>
              <w:right w:w="100" w:type="dxa"/>
            </w:tcMar>
            <w:hideMark/>
          </w:tcPr>
          <w:p w14:paraId="379A9941" w14:textId="77777777" w:rsidR="003D7E9D" w:rsidRDefault="003D7E9D">
            <w:pPr>
              <w:pStyle w:val="NormalWeb"/>
              <w:spacing w:before="0" w:beforeAutospacing="0" w:after="0" w:afterAutospacing="0"/>
              <w:jc w:val="center"/>
            </w:pPr>
            <w:r>
              <w:rPr>
                <w:color w:val="000000"/>
              </w:rPr>
              <w:t>1</w:t>
            </w:r>
          </w:p>
        </w:tc>
        <w:tc>
          <w:tcPr>
            <w:tcW w:w="0" w:type="auto"/>
            <w:tcMar>
              <w:top w:w="100" w:type="dxa"/>
              <w:left w:w="100" w:type="dxa"/>
              <w:bottom w:w="100" w:type="dxa"/>
              <w:right w:w="100" w:type="dxa"/>
            </w:tcMar>
            <w:hideMark/>
          </w:tcPr>
          <w:p w14:paraId="40F628DB" w14:textId="77777777" w:rsidR="003D7E9D" w:rsidRDefault="003D7E9D">
            <w:pPr>
              <w:pStyle w:val="NormalWeb"/>
              <w:spacing w:before="0" w:beforeAutospacing="0" w:after="0" w:afterAutospacing="0"/>
              <w:jc w:val="center"/>
            </w:pPr>
            <w:r>
              <w:rPr>
                <w:color w:val="000000"/>
              </w:rPr>
              <w:t>5</w:t>
            </w:r>
          </w:p>
        </w:tc>
        <w:tc>
          <w:tcPr>
            <w:tcW w:w="0" w:type="auto"/>
            <w:tcMar>
              <w:top w:w="100" w:type="dxa"/>
              <w:left w:w="100" w:type="dxa"/>
              <w:bottom w:w="100" w:type="dxa"/>
              <w:right w:w="100" w:type="dxa"/>
            </w:tcMar>
            <w:hideMark/>
          </w:tcPr>
          <w:p w14:paraId="3E8A3605" w14:textId="77777777" w:rsidR="003D7E9D" w:rsidRDefault="003D7E9D">
            <w:pPr>
              <w:pStyle w:val="NormalWeb"/>
              <w:spacing w:before="0" w:beforeAutospacing="0" w:after="0" w:afterAutospacing="0"/>
              <w:jc w:val="center"/>
            </w:pPr>
            <w:r>
              <w:rPr>
                <w:color w:val="000000"/>
              </w:rPr>
              <w:t>5.00</w:t>
            </w:r>
          </w:p>
        </w:tc>
        <w:tc>
          <w:tcPr>
            <w:tcW w:w="0" w:type="auto"/>
            <w:tcMar>
              <w:top w:w="100" w:type="dxa"/>
              <w:left w:w="100" w:type="dxa"/>
              <w:bottom w:w="100" w:type="dxa"/>
              <w:right w:w="100" w:type="dxa"/>
            </w:tcMar>
            <w:hideMark/>
          </w:tcPr>
          <w:p w14:paraId="57473D33" w14:textId="77777777" w:rsidR="003D7E9D" w:rsidRDefault="003D7E9D">
            <w:pPr>
              <w:pStyle w:val="NormalWeb"/>
              <w:spacing w:before="0" w:beforeAutospacing="0" w:after="0" w:afterAutospacing="0"/>
              <w:jc w:val="center"/>
            </w:pPr>
            <w:r>
              <w:rPr>
                <w:color w:val="000000"/>
              </w:rPr>
              <w:t>1</w:t>
            </w:r>
          </w:p>
        </w:tc>
        <w:tc>
          <w:tcPr>
            <w:tcW w:w="0" w:type="auto"/>
            <w:tcMar>
              <w:top w:w="100" w:type="dxa"/>
              <w:left w:w="100" w:type="dxa"/>
              <w:bottom w:w="100" w:type="dxa"/>
              <w:right w:w="100" w:type="dxa"/>
            </w:tcMar>
            <w:hideMark/>
          </w:tcPr>
          <w:p w14:paraId="6303B022" w14:textId="77777777" w:rsidR="003D7E9D" w:rsidRDefault="003D7E9D">
            <w:pPr>
              <w:pStyle w:val="NormalWeb"/>
              <w:spacing w:before="0" w:beforeAutospacing="0" w:after="0" w:afterAutospacing="0"/>
              <w:jc w:val="center"/>
            </w:pPr>
            <w:r>
              <w:rPr>
                <w:color w:val="000000"/>
              </w:rPr>
              <w:t>1</w:t>
            </w:r>
          </w:p>
        </w:tc>
        <w:tc>
          <w:tcPr>
            <w:tcW w:w="0" w:type="auto"/>
            <w:tcMar>
              <w:top w:w="100" w:type="dxa"/>
              <w:left w:w="100" w:type="dxa"/>
              <w:bottom w:w="100" w:type="dxa"/>
              <w:right w:w="100" w:type="dxa"/>
            </w:tcMar>
            <w:hideMark/>
          </w:tcPr>
          <w:p w14:paraId="1F88E3B1" w14:textId="77777777" w:rsidR="003D7E9D" w:rsidRDefault="003D7E9D">
            <w:pPr>
              <w:pStyle w:val="NormalWeb"/>
              <w:spacing w:before="0" w:beforeAutospacing="0" w:after="0" w:afterAutospacing="0"/>
              <w:jc w:val="center"/>
            </w:pPr>
            <w:r>
              <w:rPr>
                <w:color w:val="000000"/>
              </w:rPr>
              <w:t>…</w:t>
            </w:r>
          </w:p>
        </w:tc>
        <w:tc>
          <w:tcPr>
            <w:tcW w:w="0" w:type="auto"/>
            <w:tcMar>
              <w:top w:w="100" w:type="dxa"/>
              <w:left w:w="100" w:type="dxa"/>
              <w:bottom w:w="100" w:type="dxa"/>
              <w:right w:w="100" w:type="dxa"/>
            </w:tcMar>
            <w:hideMark/>
          </w:tcPr>
          <w:p w14:paraId="6193C0E2" w14:textId="77777777" w:rsidR="003D7E9D" w:rsidRDefault="003D7E9D">
            <w:pPr>
              <w:pStyle w:val="NormalWeb"/>
              <w:spacing w:before="0" w:beforeAutospacing="0" w:after="0" w:afterAutospacing="0"/>
              <w:jc w:val="center"/>
            </w:pPr>
            <w:r>
              <w:rPr>
                <w:color w:val="000000"/>
              </w:rPr>
              <w:t>0</w:t>
            </w:r>
          </w:p>
        </w:tc>
      </w:tr>
      <w:tr w:rsidR="003D7E9D" w14:paraId="114CDB5A" w14:textId="77777777" w:rsidTr="003D7E9D">
        <w:trPr>
          <w:trHeight w:val="280"/>
          <w:jc w:val="center"/>
        </w:trPr>
        <w:tc>
          <w:tcPr>
            <w:tcW w:w="0" w:type="auto"/>
            <w:shd w:val="clear" w:color="auto" w:fill="FFFFFF"/>
            <w:tcMar>
              <w:top w:w="0" w:type="dxa"/>
              <w:left w:w="115" w:type="dxa"/>
              <w:bottom w:w="0" w:type="dxa"/>
              <w:right w:w="115" w:type="dxa"/>
            </w:tcMar>
            <w:vAlign w:val="center"/>
            <w:hideMark/>
          </w:tcPr>
          <w:p w14:paraId="60E9329C" w14:textId="77777777" w:rsidR="003D7E9D" w:rsidRDefault="003D7E9D">
            <w:pPr>
              <w:pStyle w:val="NormalWeb"/>
              <w:spacing w:before="0" w:beforeAutospacing="0" w:after="0" w:afterAutospacing="0"/>
              <w:jc w:val="center"/>
            </w:pPr>
            <w:r>
              <w:rPr>
                <w:color w:val="000000"/>
              </w:rPr>
              <w:lastRenderedPageBreak/>
              <w:t>4</w:t>
            </w:r>
          </w:p>
        </w:tc>
        <w:tc>
          <w:tcPr>
            <w:tcW w:w="0" w:type="auto"/>
            <w:tcMar>
              <w:top w:w="100" w:type="dxa"/>
              <w:left w:w="100" w:type="dxa"/>
              <w:bottom w:w="100" w:type="dxa"/>
              <w:right w:w="100" w:type="dxa"/>
            </w:tcMar>
            <w:hideMark/>
          </w:tcPr>
          <w:p w14:paraId="6D478314" w14:textId="77777777" w:rsidR="003D7E9D" w:rsidRDefault="003D7E9D">
            <w:pPr>
              <w:pStyle w:val="NormalWeb"/>
              <w:spacing w:before="0" w:beforeAutospacing="0" w:after="0" w:afterAutospacing="0"/>
              <w:jc w:val="center"/>
            </w:pPr>
            <w:r>
              <w:rPr>
                <w:color w:val="000000"/>
              </w:rPr>
              <w:t>502.97</w:t>
            </w:r>
          </w:p>
        </w:tc>
        <w:tc>
          <w:tcPr>
            <w:tcW w:w="0" w:type="auto"/>
            <w:tcMar>
              <w:top w:w="100" w:type="dxa"/>
              <w:left w:w="100" w:type="dxa"/>
              <w:bottom w:w="100" w:type="dxa"/>
              <w:right w:w="100" w:type="dxa"/>
            </w:tcMar>
            <w:hideMark/>
          </w:tcPr>
          <w:p w14:paraId="6B7C927F" w14:textId="77777777" w:rsidR="003D7E9D" w:rsidRDefault="003D7E9D">
            <w:pPr>
              <w:pStyle w:val="NormalWeb"/>
              <w:spacing w:before="0" w:beforeAutospacing="0" w:after="0" w:afterAutospacing="0"/>
              <w:jc w:val="center"/>
            </w:pPr>
            <w:r>
              <w:rPr>
                <w:color w:val="000000"/>
              </w:rPr>
              <w:t>2.79</w:t>
            </w:r>
          </w:p>
        </w:tc>
        <w:tc>
          <w:tcPr>
            <w:tcW w:w="0" w:type="auto"/>
            <w:tcMar>
              <w:top w:w="100" w:type="dxa"/>
              <w:left w:w="100" w:type="dxa"/>
              <w:bottom w:w="100" w:type="dxa"/>
              <w:right w:w="100" w:type="dxa"/>
            </w:tcMar>
            <w:hideMark/>
          </w:tcPr>
          <w:p w14:paraId="250CF246" w14:textId="77777777" w:rsidR="003D7E9D" w:rsidRDefault="003D7E9D">
            <w:pPr>
              <w:pStyle w:val="NormalWeb"/>
              <w:spacing w:before="0" w:beforeAutospacing="0" w:after="0" w:afterAutospacing="0"/>
              <w:jc w:val="center"/>
            </w:pPr>
            <w:r>
              <w:rPr>
                <w:color w:val="000000"/>
              </w:rPr>
              <w:t>2</w:t>
            </w:r>
          </w:p>
        </w:tc>
        <w:tc>
          <w:tcPr>
            <w:tcW w:w="0" w:type="auto"/>
            <w:tcMar>
              <w:top w:w="100" w:type="dxa"/>
              <w:left w:w="100" w:type="dxa"/>
              <w:bottom w:w="100" w:type="dxa"/>
              <w:right w:w="100" w:type="dxa"/>
            </w:tcMar>
            <w:hideMark/>
          </w:tcPr>
          <w:p w14:paraId="7CB71CB3" w14:textId="77777777" w:rsidR="003D7E9D" w:rsidRDefault="003D7E9D">
            <w:pPr>
              <w:pStyle w:val="NormalWeb"/>
              <w:spacing w:before="0" w:beforeAutospacing="0" w:after="0" w:afterAutospacing="0"/>
              <w:jc w:val="center"/>
            </w:pPr>
            <w:r>
              <w:rPr>
                <w:color w:val="000000"/>
              </w:rPr>
              <w:t>8</w:t>
            </w:r>
          </w:p>
        </w:tc>
        <w:tc>
          <w:tcPr>
            <w:tcW w:w="0" w:type="auto"/>
            <w:tcMar>
              <w:top w:w="100" w:type="dxa"/>
              <w:left w:w="100" w:type="dxa"/>
              <w:bottom w:w="100" w:type="dxa"/>
              <w:right w:w="100" w:type="dxa"/>
            </w:tcMar>
            <w:hideMark/>
          </w:tcPr>
          <w:p w14:paraId="17D504DA" w14:textId="77777777" w:rsidR="003D7E9D" w:rsidRDefault="003D7E9D">
            <w:pPr>
              <w:pStyle w:val="NormalWeb"/>
              <w:spacing w:before="0" w:beforeAutospacing="0" w:after="0" w:afterAutospacing="0"/>
              <w:jc w:val="center"/>
            </w:pPr>
            <w:r>
              <w:rPr>
                <w:color w:val="000000"/>
              </w:rPr>
              <w:t>5.00</w:t>
            </w:r>
          </w:p>
        </w:tc>
        <w:tc>
          <w:tcPr>
            <w:tcW w:w="0" w:type="auto"/>
            <w:tcMar>
              <w:top w:w="100" w:type="dxa"/>
              <w:left w:w="100" w:type="dxa"/>
              <w:bottom w:w="100" w:type="dxa"/>
              <w:right w:w="100" w:type="dxa"/>
            </w:tcMar>
            <w:hideMark/>
          </w:tcPr>
          <w:p w14:paraId="6227E28E" w14:textId="77777777" w:rsidR="003D7E9D" w:rsidRDefault="003D7E9D">
            <w:pPr>
              <w:pStyle w:val="NormalWeb"/>
              <w:spacing w:before="0" w:beforeAutospacing="0" w:after="0" w:afterAutospacing="0"/>
              <w:jc w:val="center"/>
            </w:pPr>
            <w:r>
              <w:rPr>
                <w:color w:val="000000"/>
              </w:rPr>
              <w:t>1</w:t>
            </w:r>
          </w:p>
        </w:tc>
        <w:tc>
          <w:tcPr>
            <w:tcW w:w="0" w:type="auto"/>
            <w:tcMar>
              <w:top w:w="100" w:type="dxa"/>
              <w:left w:w="100" w:type="dxa"/>
              <w:bottom w:w="100" w:type="dxa"/>
              <w:right w:w="100" w:type="dxa"/>
            </w:tcMar>
            <w:hideMark/>
          </w:tcPr>
          <w:p w14:paraId="2F2B46BE" w14:textId="77777777" w:rsidR="003D7E9D" w:rsidRDefault="003D7E9D">
            <w:pPr>
              <w:pStyle w:val="NormalWeb"/>
              <w:spacing w:before="0" w:beforeAutospacing="0" w:after="0" w:afterAutospacing="0"/>
              <w:jc w:val="center"/>
            </w:pPr>
            <w:r>
              <w:rPr>
                <w:color w:val="000000"/>
              </w:rPr>
              <w:t>1</w:t>
            </w:r>
          </w:p>
        </w:tc>
        <w:tc>
          <w:tcPr>
            <w:tcW w:w="0" w:type="auto"/>
            <w:tcMar>
              <w:top w:w="100" w:type="dxa"/>
              <w:left w:w="100" w:type="dxa"/>
              <w:bottom w:w="100" w:type="dxa"/>
              <w:right w:w="100" w:type="dxa"/>
            </w:tcMar>
            <w:hideMark/>
          </w:tcPr>
          <w:p w14:paraId="2A45A2BE" w14:textId="77777777" w:rsidR="003D7E9D" w:rsidRDefault="003D7E9D">
            <w:pPr>
              <w:pStyle w:val="NormalWeb"/>
              <w:spacing w:before="0" w:beforeAutospacing="0" w:after="0" w:afterAutospacing="0"/>
              <w:jc w:val="center"/>
            </w:pPr>
            <w:r>
              <w:rPr>
                <w:color w:val="000000"/>
              </w:rPr>
              <w:t>…</w:t>
            </w:r>
          </w:p>
        </w:tc>
        <w:tc>
          <w:tcPr>
            <w:tcW w:w="0" w:type="auto"/>
            <w:tcMar>
              <w:top w:w="100" w:type="dxa"/>
              <w:left w:w="100" w:type="dxa"/>
              <w:bottom w:w="100" w:type="dxa"/>
              <w:right w:w="100" w:type="dxa"/>
            </w:tcMar>
            <w:hideMark/>
          </w:tcPr>
          <w:p w14:paraId="4C8123F2" w14:textId="77777777" w:rsidR="003D7E9D" w:rsidRDefault="003D7E9D">
            <w:pPr>
              <w:pStyle w:val="NormalWeb"/>
              <w:spacing w:before="0" w:beforeAutospacing="0" w:after="0" w:afterAutospacing="0"/>
              <w:jc w:val="center"/>
            </w:pPr>
            <w:r>
              <w:rPr>
                <w:color w:val="000000"/>
              </w:rPr>
              <w:t>0</w:t>
            </w:r>
          </w:p>
        </w:tc>
      </w:tr>
      <w:tr w:rsidR="003D7E9D" w14:paraId="1FDCD1D4" w14:textId="77777777" w:rsidTr="003D7E9D">
        <w:trPr>
          <w:trHeight w:val="260"/>
          <w:jc w:val="center"/>
        </w:trPr>
        <w:tc>
          <w:tcPr>
            <w:tcW w:w="0" w:type="auto"/>
            <w:shd w:val="clear" w:color="auto" w:fill="FFFFFF"/>
            <w:tcMar>
              <w:top w:w="0" w:type="dxa"/>
              <w:left w:w="115" w:type="dxa"/>
              <w:bottom w:w="0" w:type="dxa"/>
              <w:right w:w="115" w:type="dxa"/>
            </w:tcMar>
            <w:vAlign w:val="center"/>
            <w:hideMark/>
          </w:tcPr>
          <w:p w14:paraId="4C87B667" w14:textId="77777777" w:rsidR="003D7E9D" w:rsidRDefault="003D7E9D">
            <w:pPr>
              <w:pStyle w:val="NormalWeb"/>
              <w:spacing w:before="0" w:beforeAutospacing="0" w:after="0" w:afterAutospacing="0"/>
              <w:jc w:val="center"/>
            </w:pPr>
            <w:r>
              <w:rPr>
                <w:color w:val="000000"/>
              </w:rPr>
              <w:t>5</w:t>
            </w:r>
          </w:p>
        </w:tc>
        <w:tc>
          <w:tcPr>
            <w:tcW w:w="0" w:type="auto"/>
            <w:tcMar>
              <w:top w:w="100" w:type="dxa"/>
              <w:left w:w="100" w:type="dxa"/>
              <w:bottom w:w="100" w:type="dxa"/>
              <w:right w:w="100" w:type="dxa"/>
            </w:tcMar>
            <w:hideMark/>
          </w:tcPr>
          <w:p w14:paraId="0D6D7BCA" w14:textId="77777777" w:rsidR="003D7E9D" w:rsidRDefault="003D7E9D">
            <w:pPr>
              <w:pStyle w:val="NormalWeb"/>
              <w:spacing w:before="0" w:beforeAutospacing="0" w:after="0" w:afterAutospacing="0"/>
              <w:jc w:val="center"/>
            </w:pPr>
            <w:r>
              <w:rPr>
                <w:color w:val="000000"/>
              </w:rPr>
              <w:t>486.97</w:t>
            </w:r>
          </w:p>
        </w:tc>
        <w:tc>
          <w:tcPr>
            <w:tcW w:w="0" w:type="auto"/>
            <w:tcMar>
              <w:top w:w="100" w:type="dxa"/>
              <w:left w:w="100" w:type="dxa"/>
              <w:bottom w:w="100" w:type="dxa"/>
              <w:right w:w="100" w:type="dxa"/>
            </w:tcMar>
            <w:hideMark/>
          </w:tcPr>
          <w:p w14:paraId="3C32BD37" w14:textId="77777777" w:rsidR="003D7E9D" w:rsidRDefault="003D7E9D">
            <w:pPr>
              <w:pStyle w:val="NormalWeb"/>
              <w:spacing w:before="0" w:beforeAutospacing="0" w:after="0" w:afterAutospacing="0"/>
              <w:jc w:val="center"/>
            </w:pPr>
            <w:r>
              <w:rPr>
                <w:color w:val="000000"/>
              </w:rPr>
              <w:t>3.55</w:t>
            </w:r>
          </w:p>
        </w:tc>
        <w:tc>
          <w:tcPr>
            <w:tcW w:w="0" w:type="auto"/>
            <w:tcMar>
              <w:top w:w="100" w:type="dxa"/>
              <w:left w:w="100" w:type="dxa"/>
              <w:bottom w:w="100" w:type="dxa"/>
              <w:right w:w="100" w:type="dxa"/>
            </w:tcMar>
            <w:hideMark/>
          </w:tcPr>
          <w:p w14:paraId="0191AFBD" w14:textId="77777777" w:rsidR="003D7E9D" w:rsidRDefault="003D7E9D">
            <w:pPr>
              <w:pStyle w:val="NormalWeb"/>
              <w:spacing w:before="0" w:beforeAutospacing="0" w:after="0" w:afterAutospacing="0"/>
              <w:jc w:val="center"/>
            </w:pPr>
            <w:r>
              <w:rPr>
                <w:color w:val="000000"/>
              </w:rPr>
              <w:t>2</w:t>
            </w:r>
          </w:p>
        </w:tc>
        <w:tc>
          <w:tcPr>
            <w:tcW w:w="0" w:type="auto"/>
            <w:tcMar>
              <w:top w:w="100" w:type="dxa"/>
              <w:left w:w="100" w:type="dxa"/>
              <w:bottom w:w="100" w:type="dxa"/>
              <w:right w:w="100" w:type="dxa"/>
            </w:tcMar>
            <w:hideMark/>
          </w:tcPr>
          <w:p w14:paraId="4D0FA772" w14:textId="77777777" w:rsidR="003D7E9D" w:rsidRDefault="003D7E9D">
            <w:pPr>
              <w:pStyle w:val="NormalWeb"/>
              <w:spacing w:before="0" w:beforeAutospacing="0" w:after="0" w:afterAutospacing="0"/>
              <w:jc w:val="center"/>
            </w:pPr>
            <w:r>
              <w:rPr>
                <w:color w:val="000000"/>
              </w:rPr>
              <w:t>7</w:t>
            </w:r>
          </w:p>
        </w:tc>
        <w:tc>
          <w:tcPr>
            <w:tcW w:w="0" w:type="auto"/>
            <w:tcMar>
              <w:top w:w="100" w:type="dxa"/>
              <w:left w:w="100" w:type="dxa"/>
              <w:bottom w:w="100" w:type="dxa"/>
              <w:right w:w="100" w:type="dxa"/>
            </w:tcMar>
            <w:hideMark/>
          </w:tcPr>
          <w:p w14:paraId="6C97ACAF" w14:textId="77777777" w:rsidR="003D7E9D" w:rsidRDefault="003D7E9D">
            <w:pPr>
              <w:pStyle w:val="NormalWeb"/>
              <w:spacing w:before="0" w:beforeAutospacing="0" w:after="0" w:afterAutospacing="0"/>
              <w:jc w:val="center"/>
            </w:pPr>
            <w:r>
              <w:rPr>
                <w:color w:val="000000"/>
              </w:rPr>
              <w:t>5.00</w:t>
            </w:r>
          </w:p>
        </w:tc>
        <w:tc>
          <w:tcPr>
            <w:tcW w:w="0" w:type="auto"/>
            <w:tcMar>
              <w:top w:w="100" w:type="dxa"/>
              <w:left w:w="100" w:type="dxa"/>
              <w:bottom w:w="100" w:type="dxa"/>
              <w:right w:w="100" w:type="dxa"/>
            </w:tcMar>
            <w:hideMark/>
          </w:tcPr>
          <w:p w14:paraId="11C8ACF0" w14:textId="77777777" w:rsidR="003D7E9D" w:rsidRDefault="003D7E9D">
            <w:pPr>
              <w:pStyle w:val="NormalWeb"/>
              <w:spacing w:before="0" w:beforeAutospacing="0" w:after="0" w:afterAutospacing="0"/>
              <w:jc w:val="center"/>
            </w:pPr>
            <w:r>
              <w:rPr>
                <w:color w:val="000000"/>
              </w:rPr>
              <w:t>1</w:t>
            </w:r>
          </w:p>
        </w:tc>
        <w:tc>
          <w:tcPr>
            <w:tcW w:w="0" w:type="auto"/>
            <w:tcMar>
              <w:top w:w="100" w:type="dxa"/>
              <w:left w:w="100" w:type="dxa"/>
              <w:bottom w:w="100" w:type="dxa"/>
              <w:right w:w="100" w:type="dxa"/>
            </w:tcMar>
            <w:hideMark/>
          </w:tcPr>
          <w:p w14:paraId="5A9F344D" w14:textId="77777777" w:rsidR="003D7E9D" w:rsidRDefault="003D7E9D">
            <w:pPr>
              <w:pStyle w:val="NormalWeb"/>
              <w:spacing w:before="0" w:beforeAutospacing="0" w:after="0" w:afterAutospacing="0"/>
              <w:jc w:val="center"/>
            </w:pPr>
            <w:r>
              <w:rPr>
                <w:color w:val="000000"/>
              </w:rPr>
              <w:t>1</w:t>
            </w:r>
          </w:p>
        </w:tc>
        <w:tc>
          <w:tcPr>
            <w:tcW w:w="0" w:type="auto"/>
            <w:tcMar>
              <w:top w:w="100" w:type="dxa"/>
              <w:left w:w="100" w:type="dxa"/>
              <w:bottom w:w="100" w:type="dxa"/>
              <w:right w:w="100" w:type="dxa"/>
            </w:tcMar>
            <w:hideMark/>
          </w:tcPr>
          <w:p w14:paraId="28A641E5" w14:textId="77777777" w:rsidR="003D7E9D" w:rsidRDefault="003D7E9D">
            <w:pPr>
              <w:pStyle w:val="NormalWeb"/>
              <w:spacing w:before="0" w:beforeAutospacing="0" w:after="0" w:afterAutospacing="0"/>
              <w:jc w:val="center"/>
            </w:pPr>
            <w:r>
              <w:rPr>
                <w:color w:val="000000"/>
              </w:rPr>
              <w:t>…</w:t>
            </w:r>
          </w:p>
        </w:tc>
        <w:tc>
          <w:tcPr>
            <w:tcW w:w="0" w:type="auto"/>
            <w:tcMar>
              <w:top w:w="100" w:type="dxa"/>
              <w:left w:w="100" w:type="dxa"/>
              <w:bottom w:w="100" w:type="dxa"/>
              <w:right w:w="100" w:type="dxa"/>
            </w:tcMar>
            <w:hideMark/>
          </w:tcPr>
          <w:p w14:paraId="0D3AB274" w14:textId="77777777" w:rsidR="003D7E9D" w:rsidRDefault="003D7E9D">
            <w:pPr>
              <w:pStyle w:val="NormalWeb"/>
              <w:spacing w:before="0" w:beforeAutospacing="0" w:after="0" w:afterAutospacing="0"/>
              <w:jc w:val="center"/>
            </w:pPr>
            <w:r>
              <w:rPr>
                <w:color w:val="000000"/>
              </w:rPr>
              <w:t>0</w:t>
            </w:r>
          </w:p>
        </w:tc>
      </w:tr>
    </w:tbl>
    <w:p w14:paraId="756A62A4" w14:textId="77777777" w:rsidR="003D7E9D" w:rsidRDefault="003D7E9D" w:rsidP="003D7E9D">
      <w:pPr>
        <w:spacing w:after="240"/>
        <w:jc w:val="left"/>
      </w:pPr>
    </w:p>
    <w:p w14:paraId="0D57295D" w14:textId="77777777" w:rsidR="003D7E9D" w:rsidRDefault="003D7E9D" w:rsidP="003D7E9D">
      <w:pPr>
        <w:pStyle w:val="NormalWeb"/>
        <w:spacing w:before="0" w:beforeAutospacing="0" w:after="0" w:afterAutospacing="0"/>
        <w:jc w:val="center"/>
      </w:pPr>
      <w:r>
        <w:rPr>
          <w:b/>
          <w:bCs/>
          <w:color w:val="000000"/>
        </w:rPr>
        <w:t xml:space="preserve">Tabel 3. </w:t>
      </w:r>
      <w:r>
        <w:rPr>
          <w:b/>
          <w:bCs/>
          <w:i/>
          <w:iCs/>
          <w:color w:val="000000"/>
        </w:rPr>
        <w:t>Classification Report</w:t>
      </w:r>
    </w:p>
    <w:p w14:paraId="63DA8AF5" w14:textId="77777777" w:rsidR="003D7E9D" w:rsidRDefault="003D7E9D" w:rsidP="003D7E9D"/>
    <w:tbl>
      <w:tblPr>
        <w:tblW w:w="0" w:type="auto"/>
        <w:jc w:val="center"/>
        <w:tblCellMar>
          <w:top w:w="15" w:type="dxa"/>
          <w:left w:w="15" w:type="dxa"/>
          <w:bottom w:w="15" w:type="dxa"/>
          <w:right w:w="15" w:type="dxa"/>
        </w:tblCellMar>
        <w:tblLook w:val="04A0" w:firstRow="1" w:lastRow="0" w:firstColumn="1" w:lastColumn="0" w:noHBand="0" w:noVBand="1"/>
      </w:tblPr>
      <w:tblGrid>
        <w:gridCol w:w="1543"/>
        <w:gridCol w:w="910"/>
        <w:gridCol w:w="870"/>
        <w:gridCol w:w="1150"/>
        <w:gridCol w:w="1071"/>
      </w:tblGrid>
      <w:tr w:rsidR="003D7E9D" w14:paraId="789DAC4B" w14:textId="77777777" w:rsidTr="003D7E9D">
        <w:trPr>
          <w:trHeight w:val="460"/>
          <w:jc w:val="center"/>
        </w:trPr>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5211BF5B" w14:textId="77777777" w:rsidR="003D7E9D" w:rsidRDefault="003D7E9D">
            <w:pPr>
              <w:pStyle w:val="NormalWeb"/>
              <w:spacing w:before="0" w:beforeAutospacing="0" w:after="0" w:afterAutospacing="0"/>
              <w:jc w:val="center"/>
            </w:pPr>
            <w:r>
              <w:rPr>
                <w:b/>
                <w:bCs/>
                <w:color w:val="000000"/>
              </w:rPr>
              <w:t>Parameter</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0DE6E48C" w14:textId="77777777" w:rsidR="003D7E9D" w:rsidRDefault="003D7E9D">
            <w:pPr>
              <w:pStyle w:val="NormalWeb"/>
              <w:spacing w:before="0" w:beforeAutospacing="0" w:after="0" w:afterAutospacing="0"/>
              <w:jc w:val="center"/>
            </w:pPr>
            <w:r>
              <w:rPr>
                <w:b/>
                <w:bCs/>
                <w:color w:val="000000"/>
              </w:rPr>
              <w:t>Presisi</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6DDA8435" w14:textId="77777777" w:rsidR="003D7E9D" w:rsidRDefault="003D7E9D">
            <w:pPr>
              <w:pStyle w:val="NormalWeb"/>
              <w:spacing w:before="0" w:beforeAutospacing="0" w:after="0" w:afterAutospacing="0"/>
              <w:jc w:val="center"/>
            </w:pPr>
            <w:r>
              <w:rPr>
                <w:b/>
                <w:bCs/>
                <w:color w:val="000000"/>
              </w:rPr>
              <w:t>Recall</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730ECBAE" w14:textId="77777777" w:rsidR="003D7E9D" w:rsidRDefault="003D7E9D">
            <w:pPr>
              <w:pStyle w:val="NormalWeb"/>
              <w:spacing w:before="0" w:beforeAutospacing="0" w:after="0" w:afterAutospacing="0"/>
              <w:jc w:val="center"/>
            </w:pPr>
            <w:r>
              <w:rPr>
                <w:b/>
                <w:bCs/>
                <w:color w:val="000000"/>
              </w:rPr>
              <w:t>F1-Score</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19A8B7BE" w14:textId="77777777" w:rsidR="003D7E9D" w:rsidRDefault="003D7E9D">
            <w:pPr>
              <w:pStyle w:val="NormalWeb"/>
              <w:spacing w:before="0" w:beforeAutospacing="0" w:after="0" w:afterAutospacing="0"/>
              <w:jc w:val="center"/>
            </w:pPr>
            <w:r>
              <w:rPr>
                <w:b/>
                <w:bCs/>
                <w:color w:val="000000"/>
              </w:rPr>
              <w:t>Support</w:t>
            </w:r>
          </w:p>
        </w:tc>
      </w:tr>
      <w:tr w:rsidR="003D7E9D" w14:paraId="3FCEF027" w14:textId="77777777" w:rsidTr="003D7E9D">
        <w:trPr>
          <w:trHeight w:val="560"/>
          <w:jc w:val="center"/>
        </w:trPr>
        <w:tc>
          <w:tcPr>
            <w:tcW w:w="0" w:type="auto"/>
            <w:tcBorders>
              <w:top w:val="single" w:sz="4" w:space="0" w:color="000000"/>
            </w:tcBorders>
            <w:shd w:val="clear" w:color="auto" w:fill="FFFFFF"/>
            <w:tcMar>
              <w:top w:w="0" w:type="dxa"/>
              <w:left w:w="115" w:type="dxa"/>
              <w:bottom w:w="0" w:type="dxa"/>
              <w:right w:w="115" w:type="dxa"/>
            </w:tcMar>
            <w:vAlign w:val="center"/>
            <w:hideMark/>
          </w:tcPr>
          <w:p w14:paraId="53E7A2E5" w14:textId="77777777" w:rsidR="003D7E9D" w:rsidRDefault="003D7E9D">
            <w:pPr>
              <w:pStyle w:val="NormalWeb"/>
              <w:spacing w:before="0" w:beforeAutospacing="0" w:after="0" w:afterAutospacing="0"/>
              <w:jc w:val="center"/>
            </w:pPr>
            <w:r>
              <w:rPr>
                <w:i/>
                <w:iCs/>
                <w:color w:val="000000"/>
              </w:rPr>
              <w:t>Active</w:t>
            </w:r>
          </w:p>
        </w:tc>
        <w:tc>
          <w:tcPr>
            <w:tcW w:w="0" w:type="auto"/>
            <w:tcBorders>
              <w:top w:val="single" w:sz="4" w:space="0" w:color="000000"/>
            </w:tcBorders>
            <w:tcMar>
              <w:top w:w="100" w:type="dxa"/>
              <w:left w:w="100" w:type="dxa"/>
              <w:bottom w:w="100" w:type="dxa"/>
              <w:right w:w="100" w:type="dxa"/>
            </w:tcMar>
            <w:hideMark/>
          </w:tcPr>
          <w:p w14:paraId="78610986" w14:textId="77777777" w:rsidR="003D7E9D" w:rsidRDefault="003D7E9D">
            <w:pPr>
              <w:pStyle w:val="NormalWeb"/>
              <w:spacing w:before="0" w:beforeAutospacing="0" w:after="0" w:afterAutospacing="0"/>
            </w:pPr>
            <w:r>
              <w:rPr>
                <w:color w:val="000000"/>
              </w:rPr>
              <w:t>0.80</w:t>
            </w:r>
          </w:p>
        </w:tc>
        <w:tc>
          <w:tcPr>
            <w:tcW w:w="0" w:type="auto"/>
            <w:tcBorders>
              <w:top w:val="single" w:sz="4" w:space="0" w:color="000000"/>
            </w:tcBorders>
            <w:tcMar>
              <w:top w:w="100" w:type="dxa"/>
              <w:left w:w="100" w:type="dxa"/>
              <w:bottom w:w="100" w:type="dxa"/>
              <w:right w:w="100" w:type="dxa"/>
            </w:tcMar>
            <w:hideMark/>
          </w:tcPr>
          <w:p w14:paraId="3DB74DD2" w14:textId="77777777" w:rsidR="003D7E9D" w:rsidRDefault="003D7E9D">
            <w:pPr>
              <w:pStyle w:val="NormalWeb"/>
              <w:spacing w:before="0" w:beforeAutospacing="0" w:after="0" w:afterAutospacing="0"/>
            </w:pPr>
            <w:r>
              <w:rPr>
                <w:color w:val="000000"/>
              </w:rPr>
              <w:t>0.57</w:t>
            </w:r>
          </w:p>
        </w:tc>
        <w:tc>
          <w:tcPr>
            <w:tcW w:w="0" w:type="auto"/>
            <w:tcBorders>
              <w:top w:val="single" w:sz="4" w:space="0" w:color="000000"/>
            </w:tcBorders>
            <w:tcMar>
              <w:top w:w="100" w:type="dxa"/>
              <w:left w:w="100" w:type="dxa"/>
              <w:bottom w:w="100" w:type="dxa"/>
              <w:right w:w="100" w:type="dxa"/>
            </w:tcMar>
            <w:hideMark/>
          </w:tcPr>
          <w:p w14:paraId="3C3139BF" w14:textId="77777777" w:rsidR="003D7E9D" w:rsidRDefault="003D7E9D">
            <w:pPr>
              <w:pStyle w:val="NormalWeb"/>
              <w:spacing w:before="0" w:beforeAutospacing="0" w:after="0" w:afterAutospacing="0"/>
            </w:pPr>
            <w:r>
              <w:rPr>
                <w:color w:val="000000"/>
              </w:rPr>
              <w:t>0.67</w:t>
            </w:r>
          </w:p>
        </w:tc>
        <w:tc>
          <w:tcPr>
            <w:tcW w:w="0" w:type="auto"/>
            <w:tcBorders>
              <w:top w:val="single" w:sz="4" w:space="0" w:color="000000"/>
            </w:tcBorders>
            <w:tcMar>
              <w:top w:w="100" w:type="dxa"/>
              <w:left w:w="100" w:type="dxa"/>
              <w:bottom w:w="100" w:type="dxa"/>
              <w:right w:w="100" w:type="dxa"/>
            </w:tcMar>
            <w:hideMark/>
          </w:tcPr>
          <w:p w14:paraId="478120AA" w14:textId="77777777" w:rsidR="003D7E9D" w:rsidRDefault="003D7E9D">
            <w:pPr>
              <w:pStyle w:val="NormalWeb"/>
              <w:spacing w:before="0" w:beforeAutospacing="0" w:after="0" w:afterAutospacing="0"/>
            </w:pPr>
            <w:r>
              <w:rPr>
                <w:color w:val="000000"/>
              </w:rPr>
              <w:t>7</w:t>
            </w:r>
          </w:p>
        </w:tc>
      </w:tr>
      <w:tr w:rsidR="003D7E9D" w14:paraId="08F01944" w14:textId="77777777" w:rsidTr="003D7E9D">
        <w:trPr>
          <w:trHeight w:val="260"/>
          <w:jc w:val="center"/>
        </w:trPr>
        <w:tc>
          <w:tcPr>
            <w:tcW w:w="0" w:type="auto"/>
            <w:shd w:val="clear" w:color="auto" w:fill="FFFFFF"/>
            <w:tcMar>
              <w:top w:w="0" w:type="dxa"/>
              <w:left w:w="115" w:type="dxa"/>
              <w:bottom w:w="0" w:type="dxa"/>
              <w:right w:w="115" w:type="dxa"/>
            </w:tcMar>
            <w:vAlign w:val="center"/>
            <w:hideMark/>
          </w:tcPr>
          <w:p w14:paraId="00DFCC35" w14:textId="77777777" w:rsidR="003D7E9D" w:rsidRDefault="003D7E9D">
            <w:pPr>
              <w:pStyle w:val="NormalWeb"/>
              <w:spacing w:before="0" w:beforeAutospacing="0" w:after="0" w:afterAutospacing="0"/>
              <w:jc w:val="center"/>
            </w:pPr>
            <w:r>
              <w:rPr>
                <w:i/>
                <w:iCs/>
                <w:color w:val="000000"/>
              </w:rPr>
              <w:t>Inactive</w:t>
            </w:r>
          </w:p>
        </w:tc>
        <w:tc>
          <w:tcPr>
            <w:tcW w:w="0" w:type="auto"/>
            <w:tcMar>
              <w:top w:w="100" w:type="dxa"/>
              <w:left w:w="100" w:type="dxa"/>
              <w:bottom w:w="100" w:type="dxa"/>
              <w:right w:w="100" w:type="dxa"/>
            </w:tcMar>
            <w:hideMark/>
          </w:tcPr>
          <w:p w14:paraId="24A9BE09" w14:textId="77777777" w:rsidR="003D7E9D" w:rsidRDefault="003D7E9D">
            <w:pPr>
              <w:pStyle w:val="NormalWeb"/>
              <w:spacing w:before="0" w:beforeAutospacing="0" w:after="0" w:afterAutospacing="0"/>
            </w:pPr>
            <w:r>
              <w:rPr>
                <w:color w:val="000000"/>
              </w:rPr>
              <w:t>0.90</w:t>
            </w:r>
          </w:p>
        </w:tc>
        <w:tc>
          <w:tcPr>
            <w:tcW w:w="0" w:type="auto"/>
            <w:tcMar>
              <w:top w:w="100" w:type="dxa"/>
              <w:left w:w="100" w:type="dxa"/>
              <w:bottom w:w="100" w:type="dxa"/>
              <w:right w:w="100" w:type="dxa"/>
            </w:tcMar>
            <w:hideMark/>
          </w:tcPr>
          <w:p w14:paraId="1EEC1C44" w14:textId="77777777" w:rsidR="003D7E9D" w:rsidRDefault="003D7E9D">
            <w:pPr>
              <w:pStyle w:val="NormalWeb"/>
              <w:spacing w:before="0" w:beforeAutospacing="0" w:after="0" w:afterAutospacing="0"/>
            </w:pPr>
            <w:r>
              <w:rPr>
                <w:color w:val="000000"/>
              </w:rPr>
              <w:t>0.96</w:t>
            </w:r>
          </w:p>
        </w:tc>
        <w:tc>
          <w:tcPr>
            <w:tcW w:w="0" w:type="auto"/>
            <w:tcMar>
              <w:top w:w="100" w:type="dxa"/>
              <w:left w:w="100" w:type="dxa"/>
              <w:bottom w:w="100" w:type="dxa"/>
              <w:right w:w="100" w:type="dxa"/>
            </w:tcMar>
            <w:hideMark/>
          </w:tcPr>
          <w:p w14:paraId="63051622" w14:textId="77777777" w:rsidR="003D7E9D" w:rsidRDefault="003D7E9D">
            <w:pPr>
              <w:pStyle w:val="NormalWeb"/>
              <w:spacing w:before="0" w:beforeAutospacing="0" w:after="0" w:afterAutospacing="0"/>
            </w:pPr>
            <w:r>
              <w:rPr>
                <w:color w:val="000000"/>
              </w:rPr>
              <w:t>0.93</w:t>
            </w:r>
          </w:p>
        </w:tc>
        <w:tc>
          <w:tcPr>
            <w:tcW w:w="0" w:type="auto"/>
            <w:tcMar>
              <w:top w:w="100" w:type="dxa"/>
              <w:left w:w="100" w:type="dxa"/>
              <w:bottom w:w="100" w:type="dxa"/>
              <w:right w:w="100" w:type="dxa"/>
            </w:tcMar>
            <w:hideMark/>
          </w:tcPr>
          <w:p w14:paraId="552F0C1A" w14:textId="77777777" w:rsidR="003D7E9D" w:rsidRDefault="003D7E9D">
            <w:pPr>
              <w:pStyle w:val="NormalWeb"/>
              <w:spacing w:before="0" w:beforeAutospacing="0" w:after="0" w:afterAutospacing="0"/>
            </w:pPr>
            <w:r>
              <w:rPr>
                <w:color w:val="000000"/>
              </w:rPr>
              <w:t>28</w:t>
            </w:r>
          </w:p>
        </w:tc>
      </w:tr>
      <w:tr w:rsidR="003D7E9D" w14:paraId="05C65E9D" w14:textId="77777777" w:rsidTr="003D7E9D">
        <w:trPr>
          <w:trHeight w:val="280"/>
          <w:jc w:val="center"/>
        </w:trPr>
        <w:tc>
          <w:tcPr>
            <w:tcW w:w="0" w:type="auto"/>
            <w:shd w:val="clear" w:color="auto" w:fill="FFFFFF"/>
            <w:tcMar>
              <w:top w:w="0" w:type="dxa"/>
              <w:left w:w="115" w:type="dxa"/>
              <w:bottom w:w="0" w:type="dxa"/>
              <w:right w:w="115" w:type="dxa"/>
            </w:tcMar>
            <w:vAlign w:val="center"/>
            <w:hideMark/>
          </w:tcPr>
          <w:p w14:paraId="7E05F4AE" w14:textId="77777777" w:rsidR="003D7E9D" w:rsidRDefault="003D7E9D">
            <w:pPr>
              <w:pStyle w:val="NormalWeb"/>
              <w:spacing w:before="0" w:beforeAutospacing="0" w:after="0" w:afterAutospacing="0"/>
              <w:jc w:val="center"/>
            </w:pPr>
            <w:r>
              <w:rPr>
                <w:i/>
                <w:iCs/>
                <w:color w:val="000000"/>
              </w:rPr>
              <w:t>Accuracy</w:t>
            </w:r>
          </w:p>
        </w:tc>
        <w:tc>
          <w:tcPr>
            <w:tcW w:w="0" w:type="auto"/>
            <w:tcMar>
              <w:top w:w="100" w:type="dxa"/>
              <w:left w:w="100" w:type="dxa"/>
              <w:bottom w:w="100" w:type="dxa"/>
              <w:right w:w="100" w:type="dxa"/>
            </w:tcMar>
            <w:hideMark/>
          </w:tcPr>
          <w:p w14:paraId="4588B324" w14:textId="77777777" w:rsidR="003D7E9D" w:rsidRDefault="003D7E9D"/>
        </w:tc>
        <w:tc>
          <w:tcPr>
            <w:tcW w:w="0" w:type="auto"/>
            <w:tcMar>
              <w:top w:w="100" w:type="dxa"/>
              <w:left w:w="100" w:type="dxa"/>
              <w:bottom w:w="100" w:type="dxa"/>
              <w:right w:w="100" w:type="dxa"/>
            </w:tcMar>
            <w:hideMark/>
          </w:tcPr>
          <w:p w14:paraId="284D56B4" w14:textId="77777777" w:rsidR="003D7E9D" w:rsidRDefault="003D7E9D"/>
        </w:tc>
        <w:tc>
          <w:tcPr>
            <w:tcW w:w="0" w:type="auto"/>
            <w:tcMar>
              <w:top w:w="100" w:type="dxa"/>
              <w:left w:w="100" w:type="dxa"/>
              <w:bottom w:w="100" w:type="dxa"/>
              <w:right w:w="100" w:type="dxa"/>
            </w:tcMar>
            <w:hideMark/>
          </w:tcPr>
          <w:p w14:paraId="3A03FD13" w14:textId="77777777" w:rsidR="003D7E9D" w:rsidRDefault="003D7E9D">
            <w:pPr>
              <w:pStyle w:val="NormalWeb"/>
              <w:spacing w:before="0" w:beforeAutospacing="0" w:after="0" w:afterAutospacing="0"/>
            </w:pPr>
            <w:r>
              <w:rPr>
                <w:color w:val="000000"/>
              </w:rPr>
              <w:t>0.89</w:t>
            </w:r>
          </w:p>
        </w:tc>
        <w:tc>
          <w:tcPr>
            <w:tcW w:w="0" w:type="auto"/>
            <w:tcMar>
              <w:top w:w="100" w:type="dxa"/>
              <w:left w:w="100" w:type="dxa"/>
              <w:bottom w:w="100" w:type="dxa"/>
              <w:right w:w="100" w:type="dxa"/>
            </w:tcMar>
            <w:hideMark/>
          </w:tcPr>
          <w:p w14:paraId="461098E5" w14:textId="77777777" w:rsidR="003D7E9D" w:rsidRDefault="003D7E9D">
            <w:pPr>
              <w:pStyle w:val="NormalWeb"/>
              <w:spacing w:before="0" w:beforeAutospacing="0" w:after="0" w:afterAutospacing="0"/>
            </w:pPr>
            <w:r>
              <w:rPr>
                <w:color w:val="000000"/>
              </w:rPr>
              <w:t>35</w:t>
            </w:r>
          </w:p>
        </w:tc>
      </w:tr>
      <w:tr w:rsidR="003D7E9D" w14:paraId="504F54CE" w14:textId="77777777" w:rsidTr="003D7E9D">
        <w:trPr>
          <w:trHeight w:val="280"/>
          <w:jc w:val="center"/>
        </w:trPr>
        <w:tc>
          <w:tcPr>
            <w:tcW w:w="0" w:type="auto"/>
            <w:shd w:val="clear" w:color="auto" w:fill="FFFFFF"/>
            <w:tcMar>
              <w:top w:w="0" w:type="dxa"/>
              <w:left w:w="115" w:type="dxa"/>
              <w:bottom w:w="0" w:type="dxa"/>
              <w:right w:w="115" w:type="dxa"/>
            </w:tcMar>
            <w:vAlign w:val="center"/>
            <w:hideMark/>
          </w:tcPr>
          <w:p w14:paraId="26286336" w14:textId="77777777" w:rsidR="003D7E9D" w:rsidRDefault="003D7E9D">
            <w:pPr>
              <w:pStyle w:val="NormalWeb"/>
              <w:spacing w:before="0" w:beforeAutospacing="0" w:after="0" w:afterAutospacing="0"/>
              <w:jc w:val="center"/>
            </w:pPr>
            <w:r>
              <w:rPr>
                <w:i/>
                <w:iCs/>
                <w:color w:val="000000"/>
              </w:rPr>
              <w:t>Macro avg</w:t>
            </w:r>
          </w:p>
        </w:tc>
        <w:tc>
          <w:tcPr>
            <w:tcW w:w="0" w:type="auto"/>
            <w:tcMar>
              <w:top w:w="100" w:type="dxa"/>
              <w:left w:w="100" w:type="dxa"/>
              <w:bottom w:w="100" w:type="dxa"/>
              <w:right w:w="100" w:type="dxa"/>
            </w:tcMar>
            <w:hideMark/>
          </w:tcPr>
          <w:p w14:paraId="7672CE9A" w14:textId="77777777" w:rsidR="003D7E9D" w:rsidRDefault="003D7E9D">
            <w:pPr>
              <w:pStyle w:val="NormalWeb"/>
              <w:spacing w:before="0" w:beforeAutospacing="0" w:after="0" w:afterAutospacing="0"/>
            </w:pPr>
            <w:r>
              <w:rPr>
                <w:color w:val="000000"/>
              </w:rPr>
              <w:t>0.85</w:t>
            </w:r>
          </w:p>
        </w:tc>
        <w:tc>
          <w:tcPr>
            <w:tcW w:w="0" w:type="auto"/>
            <w:tcMar>
              <w:top w:w="100" w:type="dxa"/>
              <w:left w:w="100" w:type="dxa"/>
              <w:bottom w:w="100" w:type="dxa"/>
              <w:right w:w="100" w:type="dxa"/>
            </w:tcMar>
            <w:hideMark/>
          </w:tcPr>
          <w:p w14:paraId="2D6CEECB" w14:textId="77777777" w:rsidR="003D7E9D" w:rsidRDefault="003D7E9D">
            <w:pPr>
              <w:pStyle w:val="NormalWeb"/>
              <w:spacing w:before="0" w:beforeAutospacing="0" w:after="0" w:afterAutospacing="0"/>
            </w:pPr>
            <w:r>
              <w:rPr>
                <w:color w:val="000000"/>
              </w:rPr>
              <w:t>0.77</w:t>
            </w:r>
          </w:p>
        </w:tc>
        <w:tc>
          <w:tcPr>
            <w:tcW w:w="0" w:type="auto"/>
            <w:tcMar>
              <w:top w:w="100" w:type="dxa"/>
              <w:left w:w="100" w:type="dxa"/>
              <w:bottom w:w="100" w:type="dxa"/>
              <w:right w:w="100" w:type="dxa"/>
            </w:tcMar>
            <w:hideMark/>
          </w:tcPr>
          <w:p w14:paraId="4711BD88" w14:textId="77777777" w:rsidR="003D7E9D" w:rsidRDefault="003D7E9D">
            <w:pPr>
              <w:pStyle w:val="NormalWeb"/>
              <w:spacing w:before="0" w:beforeAutospacing="0" w:after="0" w:afterAutospacing="0"/>
            </w:pPr>
            <w:r>
              <w:rPr>
                <w:color w:val="000000"/>
              </w:rPr>
              <w:t>0.80</w:t>
            </w:r>
          </w:p>
        </w:tc>
        <w:tc>
          <w:tcPr>
            <w:tcW w:w="0" w:type="auto"/>
            <w:tcMar>
              <w:top w:w="100" w:type="dxa"/>
              <w:left w:w="100" w:type="dxa"/>
              <w:bottom w:w="100" w:type="dxa"/>
              <w:right w:w="100" w:type="dxa"/>
            </w:tcMar>
            <w:hideMark/>
          </w:tcPr>
          <w:p w14:paraId="0EA0F7CE" w14:textId="77777777" w:rsidR="003D7E9D" w:rsidRDefault="003D7E9D">
            <w:pPr>
              <w:pStyle w:val="NormalWeb"/>
              <w:spacing w:before="0" w:beforeAutospacing="0" w:after="0" w:afterAutospacing="0"/>
            </w:pPr>
            <w:r>
              <w:rPr>
                <w:color w:val="000000"/>
              </w:rPr>
              <w:t>35</w:t>
            </w:r>
          </w:p>
        </w:tc>
      </w:tr>
      <w:tr w:rsidR="003D7E9D" w14:paraId="710DA481" w14:textId="77777777" w:rsidTr="003D7E9D">
        <w:trPr>
          <w:trHeight w:val="260"/>
          <w:jc w:val="center"/>
        </w:trPr>
        <w:tc>
          <w:tcPr>
            <w:tcW w:w="0" w:type="auto"/>
            <w:shd w:val="clear" w:color="auto" w:fill="FFFFFF"/>
            <w:tcMar>
              <w:top w:w="0" w:type="dxa"/>
              <w:left w:w="115" w:type="dxa"/>
              <w:bottom w:w="0" w:type="dxa"/>
              <w:right w:w="115" w:type="dxa"/>
            </w:tcMar>
            <w:vAlign w:val="center"/>
            <w:hideMark/>
          </w:tcPr>
          <w:p w14:paraId="0E753ACE" w14:textId="77777777" w:rsidR="003D7E9D" w:rsidRDefault="003D7E9D">
            <w:pPr>
              <w:pStyle w:val="NormalWeb"/>
              <w:spacing w:before="0" w:beforeAutospacing="0" w:after="0" w:afterAutospacing="0"/>
              <w:jc w:val="center"/>
            </w:pPr>
            <w:r>
              <w:rPr>
                <w:i/>
                <w:iCs/>
                <w:color w:val="000000"/>
              </w:rPr>
              <w:t>Weighted avg</w:t>
            </w:r>
          </w:p>
        </w:tc>
        <w:tc>
          <w:tcPr>
            <w:tcW w:w="0" w:type="auto"/>
            <w:tcMar>
              <w:top w:w="100" w:type="dxa"/>
              <w:left w:w="100" w:type="dxa"/>
              <w:bottom w:w="100" w:type="dxa"/>
              <w:right w:w="100" w:type="dxa"/>
            </w:tcMar>
            <w:hideMark/>
          </w:tcPr>
          <w:p w14:paraId="425DADC1" w14:textId="77777777" w:rsidR="003D7E9D" w:rsidRDefault="003D7E9D">
            <w:pPr>
              <w:pStyle w:val="NormalWeb"/>
              <w:spacing w:before="0" w:beforeAutospacing="0" w:after="0" w:afterAutospacing="0"/>
            </w:pPr>
            <w:r>
              <w:rPr>
                <w:color w:val="000000"/>
              </w:rPr>
              <w:t>0.88</w:t>
            </w:r>
          </w:p>
        </w:tc>
        <w:tc>
          <w:tcPr>
            <w:tcW w:w="0" w:type="auto"/>
            <w:tcMar>
              <w:top w:w="100" w:type="dxa"/>
              <w:left w:w="100" w:type="dxa"/>
              <w:bottom w:w="100" w:type="dxa"/>
              <w:right w:w="100" w:type="dxa"/>
            </w:tcMar>
            <w:hideMark/>
          </w:tcPr>
          <w:p w14:paraId="1EDF9271" w14:textId="77777777" w:rsidR="003D7E9D" w:rsidRDefault="003D7E9D">
            <w:pPr>
              <w:pStyle w:val="NormalWeb"/>
              <w:spacing w:before="0" w:beforeAutospacing="0" w:after="0" w:afterAutospacing="0"/>
            </w:pPr>
            <w:r>
              <w:rPr>
                <w:color w:val="000000"/>
              </w:rPr>
              <w:t>0.89</w:t>
            </w:r>
          </w:p>
        </w:tc>
        <w:tc>
          <w:tcPr>
            <w:tcW w:w="0" w:type="auto"/>
            <w:tcMar>
              <w:top w:w="100" w:type="dxa"/>
              <w:left w:w="100" w:type="dxa"/>
              <w:bottom w:w="100" w:type="dxa"/>
              <w:right w:w="100" w:type="dxa"/>
            </w:tcMar>
            <w:hideMark/>
          </w:tcPr>
          <w:p w14:paraId="0201BDEA" w14:textId="77777777" w:rsidR="003D7E9D" w:rsidRDefault="003D7E9D">
            <w:pPr>
              <w:pStyle w:val="NormalWeb"/>
              <w:spacing w:before="0" w:beforeAutospacing="0" w:after="0" w:afterAutospacing="0"/>
            </w:pPr>
            <w:r>
              <w:rPr>
                <w:color w:val="000000"/>
              </w:rPr>
              <w:t>0.88</w:t>
            </w:r>
          </w:p>
        </w:tc>
        <w:tc>
          <w:tcPr>
            <w:tcW w:w="0" w:type="auto"/>
            <w:tcMar>
              <w:top w:w="100" w:type="dxa"/>
              <w:left w:w="100" w:type="dxa"/>
              <w:bottom w:w="100" w:type="dxa"/>
              <w:right w:w="100" w:type="dxa"/>
            </w:tcMar>
            <w:hideMark/>
          </w:tcPr>
          <w:p w14:paraId="17DF6AB7" w14:textId="77777777" w:rsidR="003D7E9D" w:rsidRDefault="003D7E9D">
            <w:pPr>
              <w:pStyle w:val="NormalWeb"/>
              <w:spacing w:before="0" w:beforeAutospacing="0" w:after="0" w:afterAutospacing="0"/>
            </w:pPr>
            <w:r>
              <w:rPr>
                <w:color w:val="000000"/>
              </w:rPr>
              <w:t>35</w:t>
            </w:r>
          </w:p>
        </w:tc>
      </w:tr>
    </w:tbl>
    <w:p w14:paraId="336CD848" w14:textId="77777777" w:rsidR="003D7E9D" w:rsidRDefault="003D7E9D" w:rsidP="003D7E9D">
      <w:pPr>
        <w:spacing w:after="240"/>
        <w:jc w:val="left"/>
      </w:pPr>
      <w:r>
        <w:br/>
      </w:r>
      <w:r>
        <w:br/>
      </w:r>
      <w:r>
        <w:br/>
      </w:r>
      <w:r>
        <w:br/>
      </w:r>
      <w:r>
        <w:br/>
      </w:r>
      <w:r>
        <w:br/>
      </w:r>
      <w:r>
        <w:br/>
      </w:r>
      <w:r>
        <w:br/>
      </w:r>
      <w:r>
        <w:br/>
      </w:r>
      <w:r>
        <w:br/>
      </w:r>
      <w:r>
        <w:br/>
      </w:r>
    </w:p>
    <w:p w14:paraId="71B21FE4" w14:textId="77777777" w:rsidR="003D7E9D" w:rsidRDefault="003D7E9D" w:rsidP="003D7E9D">
      <w:pPr>
        <w:pStyle w:val="NormalWeb"/>
        <w:spacing w:before="240" w:beforeAutospacing="0" w:after="240" w:afterAutospacing="0"/>
        <w:jc w:val="center"/>
      </w:pPr>
      <w:r>
        <w:rPr>
          <w:b/>
          <w:bCs/>
          <w:color w:val="000000"/>
        </w:rPr>
        <w:t>Lampiran Project</w:t>
      </w:r>
    </w:p>
    <w:p w14:paraId="597E5095" w14:textId="77777777" w:rsidR="003D7E9D" w:rsidRDefault="003D7E9D" w:rsidP="003D7E9D">
      <w:r>
        <w:pict w14:anchorId="2312AC75">
          <v:rect id="_x0000_i1108" style="width:0;height:1.5pt" o:hralign="center" o:hrstd="t" o:hr="t" fillcolor="#a0a0a0" stroked="f"/>
        </w:pict>
      </w:r>
    </w:p>
    <w:p w14:paraId="5DE64D8D" w14:textId="77777777" w:rsidR="003D7E9D" w:rsidRDefault="003D7E9D" w:rsidP="003D7E9D">
      <w:pPr>
        <w:pStyle w:val="NormalWeb"/>
        <w:spacing w:before="240" w:beforeAutospacing="0" w:after="240" w:afterAutospacing="0"/>
        <w:jc w:val="both"/>
      </w:pPr>
      <w:r>
        <w:rPr>
          <w:b/>
          <w:bCs/>
          <w:color w:val="000000"/>
        </w:rPr>
        <w:t>1. Code</w:t>
      </w:r>
    </w:p>
    <w:p w14:paraId="673A09DD" w14:textId="77777777" w:rsidR="003D7E9D" w:rsidRDefault="003D7E9D" w:rsidP="003D7E9D">
      <w:pPr>
        <w:pStyle w:val="NormalWeb"/>
        <w:spacing w:before="240" w:beforeAutospacing="0" w:after="240" w:afterAutospacing="0"/>
        <w:jc w:val="both"/>
      </w:pPr>
      <w:r>
        <w:rPr>
          <w:b/>
          <w:bCs/>
          <w:color w:val="000000"/>
        </w:rPr>
        <w:t>Screening:</w:t>
      </w:r>
      <w:hyperlink r:id="rId25" w:history="1">
        <w:r>
          <w:rPr>
            <w:rStyle w:val="Hyperlink"/>
            <w:color w:val="1155CC"/>
          </w:rPr>
          <w:t xml:space="preserve"> Klik di sini untuk membuka code screening</w:t>
        </w:r>
      </w:hyperlink>
    </w:p>
    <w:p w14:paraId="389955DA" w14:textId="77777777" w:rsidR="003D7E9D" w:rsidRDefault="003D7E9D" w:rsidP="003D7E9D">
      <w:pPr>
        <w:pStyle w:val="NormalWeb"/>
        <w:spacing w:before="240" w:beforeAutospacing="0" w:after="240" w:afterAutospacing="0"/>
        <w:jc w:val="both"/>
      </w:pPr>
      <w:r>
        <w:rPr>
          <w:b/>
          <w:bCs/>
          <w:color w:val="000000"/>
        </w:rPr>
        <w:t>Model:</w:t>
      </w:r>
      <w:r>
        <w:rPr>
          <w:color w:val="000000"/>
        </w:rPr>
        <w:t xml:space="preserve"> </w:t>
      </w:r>
      <w:hyperlink r:id="rId26" w:history="1">
        <w:r>
          <w:rPr>
            <w:rStyle w:val="Hyperlink"/>
            <w:color w:val="1155CC"/>
          </w:rPr>
          <w:t>Klik di sini untuk membuka code Model</w:t>
        </w:r>
      </w:hyperlink>
    </w:p>
    <w:p w14:paraId="6D7F5B9E" w14:textId="77777777" w:rsidR="003D7E9D" w:rsidRDefault="003D7E9D" w:rsidP="003D7E9D">
      <w:r>
        <w:lastRenderedPageBreak/>
        <w:pict w14:anchorId="1E6EDBF3">
          <v:rect id="_x0000_i1109" style="width:0;height:1.5pt" o:hralign="center" o:hrstd="t" o:hr="t" fillcolor="#a0a0a0" stroked="f"/>
        </w:pict>
      </w:r>
    </w:p>
    <w:p w14:paraId="49EAAAEB" w14:textId="77777777" w:rsidR="003D7E9D" w:rsidRDefault="003D7E9D" w:rsidP="003D7E9D">
      <w:pPr>
        <w:pStyle w:val="NormalWeb"/>
        <w:spacing w:before="240" w:beforeAutospacing="0" w:after="240" w:afterAutospacing="0"/>
        <w:jc w:val="both"/>
      </w:pPr>
      <w:r>
        <w:rPr>
          <w:b/>
          <w:bCs/>
          <w:color w:val="000000"/>
        </w:rPr>
        <w:t>2. PPT</w:t>
      </w:r>
    </w:p>
    <w:p w14:paraId="4AABD036" w14:textId="77777777" w:rsidR="003D7E9D" w:rsidRDefault="003D7E9D" w:rsidP="003D7E9D">
      <w:pPr>
        <w:pStyle w:val="NormalWeb"/>
        <w:spacing w:before="240" w:beforeAutospacing="0" w:after="240" w:afterAutospacing="0"/>
        <w:jc w:val="both"/>
      </w:pPr>
      <w:r>
        <w:rPr>
          <w:color w:val="000000"/>
        </w:rPr>
        <w:t>Presentasi:</w:t>
      </w:r>
      <w:hyperlink r:id="rId27" w:history="1">
        <w:r>
          <w:rPr>
            <w:rStyle w:val="Hyperlink"/>
            <w:color w:val="000000"/>
          </w:rPr>
          <w:t xml:space="preserve"> </w:t>
        </w:r>
        <w:r>
          <w:rPr>
            <w:rStyle w:val="Hyperlink"/>
            <w:color w:val="1155CC"/>
          </w:rPr>
          <w:t>Klik di sini untuk membuka PPT</w:t>
        </w:r>
      </w:hyperlink>
    </w:p>
    <w:p w14:paraId="3C5F9576" w14:textId="77777777" w:rsidR="003D7E9D" w:rsidRDefault="003D7E9D" w:rsidP="003D7E9D">
      <w:r>
        <w:pict w14:anchorId="1DF8ABC8">
          <v:rect id="_x0000_i1110" style="width:0;height:1.5pt" o:hralign="center" o:hrstd="t" o:hr="t" fillcolor="#a0a0a0" stroked="f"/>
        </w:pict>
      </w:r>
    </w:p>
    <w:p w14:paraId="39F5B4A5" w14:textId="77777777" w:rsidR="003D7E9D" w:rsidRDefault="003D7E9D" w:rsidP="003D7E9D">
      <w:pPr>
        <w:pStyle w:val="NormalWeb"/>
        <w:spacing w:before="240" w:beforeAutospacing="0" w:after="240" w:afterAutospacing="0"/>
        <w:jc w:val="both"/>
      </w:pPr>
      <w:r>
        <w:rPr>
          <w:b/>
          <w:bCs/>
          <w:color w:val="000000"/>
        </w:rPr>
        <w:t>3. Poster</w:t>
      </w:r>
    </w:p>
    <w:p w14:paraId="2220038C" w14:textId="77777777" w:rsidR="003D7E9D" w:rsidRDefault="003D7E9D" w:rsidP="003D7E9D">
      <w:pPr>
        <w:pStyle w:val="NormalWeb"/>
        <w:spacing w:before="240" w:beforeAutospacing="0" w:after="240" w:afterAutospacing="0"/>
        <w:jc w:val="both"/>
      </w:pPr>
      <w:r>
        <w:rPr>
          <w:color w:val="000000"/>
        </w:rPr>
        <w:t>Poster Proyek:</w:t>
      </w:r>
      <w:hyperlink r:id="rId28" w:history="1">
        <w:r>
          <w:rPr>
            <w:rStyle w:val="Hyperlink"/>
            <w:color w:val="000000"/>
          </w:rPr>
          <w:t xml:space="preserve"> </w:t>
        </w:r>
        <w:r>
          <w:rPr>
            <w:rStyle w:val="Hyperlink"/>
            <w:color w:val="1155CC"/>
          </w:rPr>
          <w:t>Klik di sini untuk membuka Poster</w:t>
        </w:r>
      </w:hyperlink>
    </w:p>
    <w:p w14:paraId="4134D106" w14:textId="77777777" w:rsidR="003D7E9D" w:rsidRDefault="003D7E9D" w:rsidP="003D7E9D"/>
    <w:p w14:paraId="2243B1BE" w14:textId="77777777" w:rsidR="003D7E9D" w:rsidRDefault="003D7E9D" w:rsidP="003D7E9D">
      <w:pPr>
        <w:pStyle w:val="NormalWeb"/>
        <w:spacing w:before="240" w:beforeAutospacing="0" w:after="240" w:afterAutospacing="0"/>
        <w:jc w:val="both"/>
      </w:pPr>
      <w:r>
        <w:rPr>
          <w:b/>
          <w:bCs/>
          <w:color w:val="000000"/>
        </w:rPr>
        <w:t xml:space="preserve">4. Video </w:t>
      </w:r>
      <w:r>
        <w:rPr>
          <w:b/>
          <w:bCs/>
          <w:color w:val="000000"/>
        </w:rPr>
        <w:br/>
      </w:r>
      <w:r>
        <w:rPr>
          <w:b/>
          <w:bCs/>
          <w:color w:val="000000"/>
        </w:rPr>
        <w:br/>
        <w:t xml:space="preserve">Video Proyek : </w:t>
      </w:r>
      <w:hyperlink r:id="rId29" w:history="1">
        <w:r>
          <w:rPr>
            <w:rStyle w:val="Hyperlink"/>
            <w:color w:val="1155CC"/>
          </w:rPr>
          <w:t>Klik di sini untuk membuka Video</w:t>
        </w:r>
      </w:hyperlink>
    </w:p>
    <w:p w14:paraId="1A068258" w14:textId="77777777" w:rsidR="003D7E9D" w:rsidRDefault="003D7E9D" w:rsidP="003D7E9D"/>
    <w:p w14:paraId="06C325EA" w14:textId="77777777" w:rsidR="003D7E9D" w:rsidRDefault="003D7E9D" w:rsidP="003D7E9D">
      <w:pPr>
        <w:pStyle w:val="NormalWeb"/>
        <w:spacing w:before="240" w:beforeAutospacing="0" w:after="240" w:afterAutospacing="0"/>
        <w:jc w:val="both"/>
      </w:pPr>
      <w:r>
        <w:rPr>
          <w:b/>
          <w:bCs/>
          <w:color w:val="000000"/>
        </w:rPr>
        <w:t>5. Github</w:t>
      </w:r>
    </w:p>
    <w:p w14:paraId="0792417A" w14:textId="77777777" w:rsidR="003D7E9D" w:rsidRDefault="003D7E9D" w:rsidP="003D7E9D">
      <w:pPr>
        <w:pStyle w:val="NormalWeb"/>
        <w:spacing w:before="240" w:beforeAutospacing="0" w:after="240" w:afterAutospacing="0"/>
        <w:jc w:val="both"/>
      </w:pPr>
      <w:r>
        <w:rPr>
          <w:b/>
          <w:bCs/>
          <w:color w:val="000000"/>
        </w:rPr>
        <w:t xml:space="preserve">Repository Github: </w:t>
      </w:r>
      <w:hyperlink r:id="rId30" w:history="1">
        <w:r>
          <w:rPr>
            <w:rStyle w:val="Hyperlink"/>
            <w:color w:val="1155CC"/>
          </w:rPr>
          <w:t>Klik di sini untuk membuka Repo Github</w:t>
        </w:r>
      </w:hyperlink>
    </w:p>
    <w:p w14:paraId="0000009E" w14:textId="10E69308" w:rsidR="00981415" w:rsidRPr="003D7E9D" w:rsidRDefault="003D7E9D" w:rsidP="003D7E9D">
      <w:r>
        <w:br/>
      </w:r>
      <w:bookmarkStart w:id="0" w:name="_GoBack"/>
      <w:bookmarkEnd w:id="0"/>
    </w:p>
    <w:sectPr w:rsidR="00981415" w:rsidRPr="003D7E9D" w:rsidSect="007A7C31">
      <w:headerReference w:type="even" r:id="rId31"/>
      <w:headerReference w:type="default" r:id="rId32"/>
      <w:headerReference w:type="first" r:id="rId33"/>
      <w:pgSz w:w="11907" w:h="16840"/>
      <w:pgMar w:top="1418" w:right="1134" w:bottom="1418" w:left="1418"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0FB6B" w14:textId="77777777" w:rsidR="005270EC" w:rsidRDefault="005270EC">
      <w:pPr>
        <w:spacing w:line="240" w:lineRule="auto"/>
      </w:pPr>
      <w:r>
        <w:separator/>
      </w:r>
    </w:p>
  </w:endnote>
  <w:endnote w:type="continuationSeparator" w:id="0">
    <w:p w14:paraId="45AA99CC" w14:textId="77777777" w:rsidR="005270EC" w:rsidRDefault="00527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A1619" w14:textId="77777777" w:rsidR="005270EC" w:rsidRDefault="005270EC">
      <w:pPr>
        <w:spacing w:line="240" w:lineRule="auto"/>
      </w:pPr>
      <w:r>
        <w:separator/>
      </w:r>
    </w:p>
  </w:footnote>
  <w:footnote w:type="continuationSeparator" w:id="0">
    <w:p w14:paraId="65CB028B" w14:textId="77777777" w:rsidR="005270EC" w:rsidRDefault="005270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2" w14:textId="77777777" w:rsidR="00981415" w:rsidRDefault="00981415">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F" w14:textId="77777777" w:rsidR="00981415" w:rsidRDefault="005270EC">
    <w:pPr>
      <w:pStyle w:val="Title"/>
      <w:spacing w:before="851"/>
    </w:pPr>
    <w:r>
      <w:t xml:space="preserve"> Petunjuk Penulisan</w:t>
    </w:r>
  </w:p>
  <w:p w14:paraId="000000A0" w14:textId="77777777" w:rsidR="00981415" w:rsidRDefault="00981415">
    <w:pPr>
      <w:tabs>
        <w:tab w:val="center" w:pos="4320"/>
        <w:tab w:val="right" w:pos="8640"/>
      </w:tabs>
      <w:jc w:val="center"/>
      <w:rPr>
        <w:b/>
        <w:i/>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1" w14:textId="77777777" w:rsidR="00981415" w:rsidRDefault="0098141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33B4B"/>
    <w:multiLevelType w:val="multilevel"/>
    <w:tmpl w:val="BBC88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03E32"/>
    <w:multiLevelType w:val="multilevel"/>
    <w:tmpl w:val="9418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E96A5F"/>
    <w:multiLevelType w:val="multilevel"/>
    <w:tmpl w:val="14B6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3D24BC"/>
    <w:multiLevelType w:val="multilevel"/>
    <w:tmpl w:val="E166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530A32"/>
    <w:multiLevelType w:val="multilevel"/>
    <w:tmpl w:val="93F0F2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15"/>
    <w:rsid w:val="003D2840"/>
    <w:rsid w:val="003D7E9D"/>
    <w:rsid w:val="005270EC"/>
    <w:rsid w:val="007A7C31"/>
    <w:rsid w:val="00981415"/>
    <w:rsid w:val="009B7D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6EDD24-CAAC-4FC5-B5C3-2167B694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D" w:bidi="ar-SA"/>
      </w:rPr>
    </w:rPrDefault>
    <w:pPrDefault>
      <w:pPr>
        <w:widowControl w:val="0"/>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line="240" w:lineRule="auto"/>
      <w:jc w:val="center"/>
      <w:outlineLvl w:val="0"/>
    </w:pPr>
    <w:rPr>
      <w:b/>
    </w:rPr>
  </w:style>
  <w:style w:type="paragraph" w:styleId="Heading2">
    <w:name w:val="heading 2"/>
    <w:basedOn w:val="Normal"/>
    <w:next w:val="Normal"/>
    <w:uiPriority w:val="9"/>
    <w:unhideWhenUsed/>
    <w:qFormat/>
    <w:pPr>
      <w:keepNext/>
      <w:spacing w:line="240" w:lineRule="auto"/>
      <w:ind w:left="426" w:hanging="426"/>
      <w:jc w:val="left"/>
      <w:outlineLvl w:val="1"/>
    </w:pPr>
    <w:rPr>
      <w:b/>
    </w:rPr>
  </w:style>
  <w:style w:type="paragraph" w:styleId="Heading3">
    <w:name w:val="heading 3"/>
    <w:basedOn w:val="Normal"/>
    <w:next w:val="Normal"/>
    <w:uiPriority w:val="9"/>
    <w:semiHidden/>
    <w:unhideWhenUsed/>
    <w:qFormat/>
    <w:pPr>
      <w:keepNext/>
      <w:spacing w:before="240" w:after="60"/>
      <w:jc w:val="left"/>
      <w:outlineLvl w:val="2"/>
    </w:pPr>
    <w:rPr>
      <w:b/>
      <w:i/>
    </w:rPr>
  </w:style>
  <w:style w:type="paragraph" w:styleId="Heading4">
    <w:name w:val="heading 4"/>
    <w:basedOn w:val="Normal"/>
    <w:next w:val="Normal"/>
    <w:uiPriority w:val="9"/>
    <w:semiHidden/>
    <w:unhideWhenUsed/>
    <w:qFormat/>
    <w:pPr>
      <w:keepNext/>
      <w:keepLines/>
      <w:spacing w:before="240" w:after="40"/>
      <w:contextualSpacing/>
      <w:outlineLvl w:val="3"/>
    </w:pPr>
    <w:rPr>
      <w:b/>
    </w:rPr>
  </w:style>
  <w:style w:type="paragraph" w:styleId="Heading5">
    <w:name w:val="heading 5"/>
    <w:basedOn w:val="Normal"/>
    <w:next w:val="Normal"/>
    <w:uiPriority w:val="9"/>
    <w:semiHidden/>
    <w:unhideWhenUsed/>
    <w:qFormat/>
    <w:pPr>
      <w:keepNext/>
      <w:keepLines/>
      <w:spacing w:before="220" w:after="40"/>
      <w:contextualSpacing/>
      <w:outlineLvl w:val="4"/>
    </w:pPr>
    <w:rPr>
      <w:b/>
      <w:sz w:val="22"/>
      <w:szCs w:val="22"/>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left"/>
    </w:pPr>
    <w:rPr>
      <w:b/>
      <w:i/>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71A39"/>
    <w:pPr>
      <w:ind w:left="720"/>
      <w:contextualSpacing/>
    </w:pPr>
  </w:style>
  <w:style w:type="paragraph" w:styleId="Header">
    <w:name w:val="header"/>
    <w:basedOn w:val="Normal"/>
    <w:link w:val="HeaderChar"/>
    <w:uiPriority w:val="99"/>
    <w:unhideWhenUsed/>
    <w:rsid w:val="009D48A9"/>
    <w:pPr>
      <w:tabs>
        <w:tab w:val="center" w:pos="4680"/>
        <w:tab w:val="right" w:pos="9360"/>
      </w:tabs>
      <w:spacing w:line="240" w:lineRule="auto"/>
    </w:pPr>
  </w:style>
  <w:style w:type="character" w:customStyle="1" w:styleId="HeaderChar">
    <w:name w:val="Header Char"/>
    <w:basedOn w:val="DefaultParagraphFont"/>
    <w:link w:val="Header"/>
    <w:uiPriority w:val="99"/>
    <w:rsid w:val="009D48A9"/>
  </w:style>
  <w:style w:type="paragraph" w:styleId="Footer">
    <w:name w:val="footer"/>
    <w:basedOn w:val="Normal"/>
    <w:link w:val="FooterChar"/>
    <w:uiPriority w:val="99"/>
    <w:unhideWhenUsed/>
    <w:rsid w:val="009D48A9"/>
    <w:pPr>
      <w:tabs>
        <w:tab w:val="center" w:pos="4680"/>
        <w:tab w:val="right" w:pos="9360"/>
      </w:tabs>
      <w:spacing w:line="240" w:lineRule="auto"/>
    </w:pPr>
  </w:style>
  <w:style w:type="character" w:customStyle="1" w:styleId="FooterChar">
    <w:name w:val="Footer Char"/>
    <w:basedOn w:val="DefaultParagraphFont"/>
    <w:link w:val="Footer"/>
    <w:uiPriority w:val="99"/>
    <w:rsid w:val="009D48A9"/>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7A7C31"/>
    <w:pPr>
      <w:widowControl/>
      <w:spacing w:before="100" w:beforeAutospacing="1" w:after="100" w:afterAutospacing="1" w:line="240" w:lineRule="auto"/>
      <w:jc w:val="left"/>
    </w:pPr>
    <w:rPr>
      <w:lang w:val="en-ID"/>
    </w:rPr>
  </w:style>
  <w:style w:type="character" w:styleId="Hyperlink">
    <w:name w:val="Hyperlink"/>
    <w:basedOn w:val="DefaultParagraphFont"/>
    <w:uiPriority w:val="99"/>
    <w:semiHidden/>
    <w:unhideWhenUsed/>
    <w:rsid w:val="007A7C31"/>
    <w:rPr>
      <w:color w:val="0000FF"/>
      <w:u w:val="single"/>
    </w:rPr>
  </w:style>
  <w:style w:type="character" w:customStyle="1" w:styleId="apple-tab-span">
    <w:name w:val="apple-tab-span"/>
    <w:basedOn w:val="DefaultParagraphFont"/>
    <w:rsid w:val="007A7C31"/>
  </w:style>
  <w:style w:type="character" w:customStyle="1" w:styleId="Heading1Char">
    <w:name w:val="Heading 1 Char"/>
    <w:basedOn w:val="DefaultParagraphFont"/>
    <w:link w:val="Heading1"/>
    <w:uiPriority w:val="9"/>
    <w:rsid w:val="003D7E9D"/>
    <w:rPr>
      <w:b/>
    </w:rPr>
  </w:style>
  <w:style w:type="paragraph" w:customStyle="1" w:styleId="msonormal0">
    <w:name w:val="msonormal"/>
    <w:basedOn w:val="Normal"/>
    <w:rsid w:val="003D7E9D"/>
    <w:pPr>
      <w:widowControl/>
      <w:spacing w:before="100" w:beforeAutospacing="1" w:after="100" w:afterAutospacing="1" w:line="240" w:lineRule="auto"/>
      <w:jc w:val="left"/>
    </w:pPr>
    <w:rPr>
      <w:lang w:val="en-ID"/>
    </w:rPr>
  </w:style>
  <w:style w:type="character" w:styleId="FollowedHyperlink">
    <w:name w:val="FollowedHyperlink"/>
    <w:basedOn w:val="DefaultParagraphFont"/>
    <w:uiPriority w:val="99"/>
    <w:semiHidden/>
    <w:unhideWhenUsed/>
    <w:rsid w:val="003D7E9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67709">
      <w:bodyDiv w:val="1"/>
      <w:marLeft w:val="0"/>
      <w:marRight w:val="0"/>
      <w:marTop w:val="0"/>
      <w:marBottom w:val="0"/>
      <w:divBdr>
        <w:top w:val="none" w:sz="0" w:space="0" w:color="auto"/>
        <w:left w:val="none" w:sz="0" w:space="0" w:color="auto"/>
        <w:bottom w:val="none" w:sz="0" w:space="0" w:color="auto"/>
        <w:right w:val="none" w:sz="0" w:space="0" w:color="auto"/>
      </w:divBdr>
    </w:div>
    <w:div w:id="543759445">
      <w:bodyDiv w:val="1"/>
      <w:marLeft w:val="0"/>
      <w:marRight w:val="0"/>
      <w:marTop w:val="0"/>
      <w:marBottom w:val="0"/>
      <w:divBdr>
        <w:top w:val="none" w:sz="0" w:space="0" w:color="auto"/>
        <w:left w:val="none" w:sz="0" w:space="0" w:color="auto"/>
        <w:bottom w:val="none" w:sz="0" w:space="0" w:color="auto"/>
        <w:right w:val="none" w:sz="0" w:space="0" w:color="auto"/>
      </w:divBdr>
    </w:div>
    <w:div w:id="826827501">
      <w:bodyDiv w:val="1"/>
      <w:marLeft w:val="0"/>
      <w:marRight w:val="0"/>
      <w:marTop w:val="0"/>
      <w:marBottom w:val="0"/>
      <w:divBdr>
        <w:top w:val="none" w:sz="0" w:space="0" w:color="auto"/>
        <w:left w:val="none" w:sz="0" w:space="0" w:color="auto"/>
        <w:bottom w:val="none" w:sz="0" w:space="0" w:color="auto"/>
        <w:right w:val="none" w:sz="0" w:space="0" w:color="auto"/>
      </w:divBdr>
    </w:div>
    <w:div w:id="1138962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olab.research.google.com/drive/1EbgRnqEZ6R3VmPj5NAFU4m7dm0iwBMpB?usp=sharing"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olab.research.google.com/drive/1toj1sMcKf-z_CiAGCOfZYc5qmVuRTH8S?usp=sharing"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youtube.com/watch?v=1pRmARki_-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canva.com/design/DAGaXUdi0yU/LoFpxMpmmA21hIVVTPb41w/edit?utm_content=DAGaXUdi0yU&amp;utm_campaign=designshare&amp;utm_medium=link2&amp;utm_source=sharebutto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canva.com/design/DAGaRzM0Z8c/NRKx0C5alntd585_Fl4d-Q/edit?utm_content=DAGaRzM0Z8c&amp;utm_campaign=designshare&amp;utm_medium=link2&amp;utm_source=sharebutton" TargetMode="External"/><Relationship Id="rId30" Type="http://schemas.openxmlformats.org/officeDocument/2006/relationships/hyperlink" Target="https://github.com/mgilang56/AMPK-Analysis-Team02" TargetMode="External"/><Relationship Id="rId35" Type="http://schemas.openxmlformats.org/officeDocument/2006/relationships/theme" Target="theme/theme1.xml"/><Relationship Id="rId8" Type="http://schemas.openxmlformats.org/officeDocument/2006/relationships/hyperlink" Target="mailto:mgilang.121450056@student.itera.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wFD7TK7TmR1hQxiv7dNdtZfK/w==">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20</Pages>
  <Words>4704</Words>
  <Characters>26813</Characters>
  <Application>Microsoft Office Word</Application>
  <DocSecurity>0</DocSecurity>
  <Lines>223</Lines>
  <Paragraphs>62</Paragraphs>
  <ScaleCrop>false</ScaleCrop>
  <Company/>
  <LinksUpToDate>false</LinksUpToDate>
  <CharactersWithSpaces>31455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 Aini</dc:creator>
  <cp:lastModifiedBy>Muhammad Gilang</cp:lastModifiedBy>
  <cp:revision>5</cp:revision>
  <dcterms:created xsi:type="dcterms:W3CDTF">2020-08-31T07:54:00Z</dcterms:created>
  <dcterms:modified xsi:type="dcterms:W3CDTF">2024-12-26T13:28:00Z</dcterms:modified>
</cp:coreProperties>
</file>