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281E0" w14:textId="77777777" w:rsidR="00096E71" w:rsidRPr="00096E71" w:rsidRDefault="00096E71" w:rsidP="00096E71">
      <w:p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b/>
          <w:sz w:val="24"/>
          <w:szCs w:val="24"/>
        </w:rPr>
        <w:t>Special Distributions.</w:t>
      </w:r>
      <w:r w:rsidRPr="00096E71">
        <w:rPr>
          <w:rFonts w:ascii="Times New Roman" w:eastAsia="Times New Roman" w:hAnsi="Times New Roman" w:cs="Times New Roman"/>
          <w:sz w:val="24"/>
          <w:szCs w:val="24"/>
        </w:rPr>
        <w:t xml:space="preserve"> 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14:paraId="75AD62D0" w14:textId="77777777" w:rsidR="00096E71" w:rsidRPr="00096E71" w:rsidRDefault="00096E71" w:rsidP="00096E71">
      <w:pPr>
        <w:numPr>
          <w:ilvl w:val="12"/>
          <w:numId w:val="0"/>
        </w:numPr>
        <w:spacing w:after="0" w:line="240" w:lineRule="auto"/>
        <w:jc w:val="both"/>
        <w:rPr>
          <w:rFonts w:ascii="Times New Roman" w:eastAsia="Times New Roman" w:hAnsi="Times New Roman" w:cs="Times New Roman"/>
          <w:sz w:val="24"/>
          <w:szCs w:val="24"/>
        </w:rPr>
      </w:pPr>
    </w:p>
    <w:p w14:paraId="17B4A9BF" w14:textId="77777777" w:rsidR="00096E71" w:rsidRPr="00096E71" w:rsidRDefault="00096E71" w:rsidP="00096E71">
      <w:pPr>
        <w:numPr>
          <w:ilvl w:val="1"/>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i/>
          <w:sz w:val="24"/>
          <w:szCs w:val="24"/>
        </w:rPr>
        <w:t>Under Age Twenty-Five</w:t>
      </w:r>
      <w:r w:rsidRPr="00096E71">
        <w:rPr>
          <w:rFonts w:ascii="Times New Roman" w:eastAsia="Times New Roman" w:hAnsi="Times New Roman" w:cs="Times New Roman"/>
          <w:sz w:val="24"/>
          <w:szCs w:val="24"/>
        </w:rP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14:paraId="08E0B252" w14:textId="77777777" w:rsidR="00096E71" w:rsidRPr="00096E71" w:rsidRDefault="00096E71" w:rsidP="00096E71">
      <w:pPr>
        <w:spacing w:after="0" w:line="240" w:lineRule="auto"/>
        <w:ind w:left="720"/>
        <w:jc w:val="both"/>
        <w:rPr>
          <w:rFonts w:ascii="Times New Roman" w:eastAsia="Times New Roman" w:hAnsi="Times New Roman" w:cs="Times New Roman"/>
          <w:sz w:val="24"/>
          <w:szCs w:val="24"/>
        </w:rPr>
      </w:pPr>
    </w:p>
    <w:p w14:paraId="2F25B487" w14:textId="77777777" w:rsidR="00096E71" w:rsidRPr="00096E71" w:rsidRDefault="00096E71" w:rsidP="00096E71">
      <w:pPr>
        <w:numPr>
          <w:ilvl w:val="2"/>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rsidRPr="00096E71">
        <w:rPr>
          <w:rFonts w:ascii="Times New Roman" w:eastAsia="Times New Roman" w:hAnsi="Times New Roman" w:cs="Times New Roman"/>
          <w:sz w:val="24"/>
          <w:szCs w:val="24"/>
        </w:rPr>
        <w:t>i</w:t>
      </w:r>
      <w:proofErr w:type="spellEnd"/>
      <w:r w:rsidRPr="00096E71">
        <w:rPr>
          <w:rFonts w:ascii="Times New Roman" w:eastAsia="Times New Roman" w:hAnsi="Times New Roman" w:cs="Times New Roman"/>
          <w:sz w:val="24"/>
          <w:szCs w:val="24"/>
        </w:rP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sidRPr="00096E71">
        <w:rPr>
          <w:rFonts w:ascii="Times New Roman" w:eastAsia="Times New Roman" w:hAnsi="Times New Roman" w:cs="Times New Roman"/>
          <w:color w:val="000000"/>
          <w:sz w:val="24"/>
          <w:szCs w:val="24"/>
        </w:rPr>
        <w:t>In determining whether to make distributions, the Trustee may consider other resources of the beneficiary, trust resources and the future needs of the beneficiary during the term of the trust.</w:t>
      </w:r>
    </w:p>
    <w:p w14:paraId="548B767C" w14:textId="77777777" w:rsidR="00096E71" w:rsidRPr="00096E71" w:rsidRDefault="00096E71" w:rsidP="00096E71">
      <w:pPr>
        <w:spacing w:after="0" w:line="240" w:lineRule="auto"/>
        <w:ind w:left="720"/>
        <w:jc w:val="both"/>
        <w:rPr>
          <w:rFonts w:ascii="Times New Roman" w:eastAsia="Times New Roman" w:hAnsi="Times New Roman" w:cs="Times New Roman"/>
          <w:sz w:val="24"/>
          <w:szCs w:val="24"/>
        </w:rPr>
      </w:pPr>
    </w:p>
    <w:p w14:paraId="054D4BEA" w14:textId="77777777" w:rsidR="00096E71" w:rsidRPr="00096E71" w:rsidRDefault="00096E71" w:rsidP="00096E71">
      <w:pPr>
        <w:numPr>
          <w:ilvl w:val="2"/>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14:paraId="016613D2" w14:textId="77777777" w:rsidR="00096E71" w:rsidRPr="00096E71" w:rsidRDefault="00096E71" w:rsidP="00096E71">
      <w:pPr>
        <w:numPr>
          <w:ilvl w:val="12"/>
          <w:numId w:val="0"/>
        </w:numPr>
        <w:spacing w:after="0" w:line="240" w:lineRule="auto"/>
        <w:ind w:left="720"/>
        <w:jc w:val="both"/>
        <w:rPr>
          <w:rFonts w:ascii="Times New Roman" w:eastAsia="Times New Roman" w:hAnsi="Times New Roman" w:cs="Times New Roman"/>
          <w:sz w:val="24"/>
          <w:szCs w:val="24"/>
        </w:rPr>
      </w:pPr>
    </w:p>
    <w:p w14:paraId="44132187" w14:textId="77777777" w:rsidR="00096E71" w:rsidRPr="00096E71" w:rsidRDefault="00096E71" w:rsidP="00096E71">
      <w:pPr>
        <w:numPr>
          <w:ilvl w:val="1"/>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i/>
          <w:sz w:val="24"/>
          <w:szCs w:val="24"/>
        </w:rPr>
        <w:t>Substance Abuse Dependence</w:t>
      </w:r>
      <w:r w:rsidRPr="00096E71">
        <w:rPr>
          <w:rFonts w:ascii="Times New Roman" w:eastAsia="Times New Roman" w:hAnsi="Times New Roman" w:cs="Times New Roman"/>
          <w:sz w:val="24"/>
          <w:szCs w:val="24"/>
        </w:rPr>
        <w:t xml:space="preserve">. 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w:t>
      </w:r>
      <w:r w:rsidRPr="00096E71">
        <w:rPr>
          <w:rFonts w:ascii="Times New Roman" w:eastAsia="Times New Roman" w:hAnsi="Times New Roman" w:cs="Times New Roman"/>
          <w:sz w:val="24"/>
          <w:szCs w:val="24"/>
        </w:rPr>
        <w:lastRenderedPageBreak/>
        <w:t>reasonably believes that, as a result of the use or consumption, the beneficiary is incapable of caring for himself or herself or is likely to dissipate the beneficiary’s financial resources, the Trustee shall follow the procedures set forth below.</w:t>
      </w:r>
    </w:p>
    <w:p w14:paraId="2CFA0167" w14:textId="77777777" w:rsidR="00096E71" w:rsidRPr="00096E71" w:rsidRDefault="00096E71" w:rsidP="00096E71">
      <w:pPr>
        <w:spacing w:after="0" w:line="240" w:lineRule="auto"/>
        <w:ind w:left="720"/>
        <w:jc w:val="both"/>
        <w:rPr>
          <w:rFonts w:ascii="Times New Roman" w:eastAsia="Times New Roman" w:hAnsi="Times New Roman" w:cs="Times New Roman"/>
          <w:sz w:val="24"/>
          <w:szCs w:val="24"/>
        </w:rPr>
      </w:pPr>
    </w:p>
    <w:p w14:paraId="0E1484B1" w14:textId="77777777" w:rsidR="00096E71" w:rsidRPr="00096E71" w:rsidRDefault="00096E71" w:rsidP="00096E71">
      <w:pPr>
        <w:numPr>
          <w:ilvl w:val="2"/>
          <w:numId w:val="1"/>
        </w:numPr>
        <w:suppressAutoHyphens/>
        <w:autoSpaceDE w:val="0"/>
        <w:autoSpaceDN w:val="0"/>
        <w:adjustRightInd w:val="0"/>
        <w:spacing w:after="24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14:paraId="44333D96" w14:textId="77777777" w:rsidR="00096E71" w:rsidRPr="00096E71" w:rsidRDefault="00096E71" w:rsidP="00096E71">
      <w:pPr>
        <w:numPr>
          <w:ilvl w:val="2"/>
          <w:numId w:val="1"/>
        </w:numPr>
        <w:suppressAutoHyphens/>
        <w:autoSpaceDE w:val="0"/>
        <w:autoSpaceDN w:val="0"/>
        <w:adjustRightInd w:val="0"/>
        <w:spacing w:after="24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14:paraId="7CCE81AC" w14:textId="77777777" w:rsidR="00096E71" w:rsidRPr="00096E71" w:rsidRDefault="00096E71" w:rsidP="00096E71">
      <w:pPr>
        <w:numPr>
          <w:ilvl w:val="2"/>
          <w:numId w:val="1"/>
        </w:numPr>
        <w:suppressAutoHyphens/>
        <w:autoSpaceDE w:val="0"/>
        <w:autoSpaceDN w:val="0"/>
        <w:adjustRightInd w:val="0"/>
        <w:spacing w:after="24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14:paraId="1951B00D" w14:textId="77777777" w:rsidR="00096E71" w:rsidRPr="00096E71" w:rsidRDefault="00096E71" w:rsidP="00096E71">
      <w:pPr>
        <w:numPr>
          <w:ilvl w:val="2"/>
          <w:numId w:val="1"/>
        </w:numPr>
        <w:suppressAutoHyphens/>
        <w:autoSpaceDE w:val="0"/>
        <w:autoSpaceDN w:val="0"/>
        <w:adjustRightInd w:val="0"/>
        <w:spacing w:after="24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14:paraId="6DDBB345" w14:textId="77777777" w:rsidR="00096E71" w:rsidRPr="00096E71" w:rsidRDefault="00096E71" w:rsidP="00096E71">
      <w:pPr>
        <w:numPr>
          <w:ilvl w:val="2"/>
          <w:numId w:val="1"/>
        </w:numPr>
        <w:spacing w:after="24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w:t>
      </w:r>
      <w:r w:rsidRPr="00096E71">
        <w:rPr>
          <w:rFonts w:ascii="Times New Roman" w:eastAsia="Times New Roman" w:hAnsi="Times New Roman" w:cs="Times New Roman"/>
          <w:sz w:val="24"/>
          <w:szCs w:val="24"/>
        </w:rPr>
        <w:lastRenderedPageBreak/>
        <w:t xml:space="preserve">exercisable by the beneficiary. If the beneficiary dies before mandatory distributions or rights of withdrawal are resumed, the remaining balance of such beneficiary’s share shall be distributed in the manner hereinafter </w:t>
      </w:r>
      <w:r w:rsidRPr="00096E71">
        <w:rPr>
          <w:rFonts w:ascii="Times New Roman" w:eastAsia="Times New Roman" w:hAnsi="Times New Roman" w:cs="Times New Roman"/>
          <w:color w:val="000000"/>
          <w:sz w:val="24"/>
          <w:szCs w:val="24"/>
        </w:rPr>
        <w:t>set forth for the distribution of such beneficiary’s share in the event such beneficiary did not survive me.</w:t>
      </w:r>
    </w:p>
    <w:p w14:paraId="20794206" w14:textId="77777777" w:rsidR="00096E71" w:rsidRPr="00096E71" w:rsidRDefault="00096E71" w:rsidP="00096E71">
      <w:pPr>
        <w:numPr>
          <w:ilvl w:val="2"/>
          <w:numId w:val="1"/>
        </w:numPr>
        <w:suppressAutoHyphens/>
        <w:autoSpaceDE w:val="0"/>
        <w:autoSpaceDN w:val="0"/>
        <w:adjustRightInd w:val="0"/>
        <w:spacing w:after="24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 xml:space="preserve">It is not </w:t>
      </w:r>
      <w:r w:rsidRPr="00096E71">
        <w:rPr>
          <w:rFonts w:ascii="Times New Roman" w:eastAsia="Times New Roman" w:hAnsi="Times New Roman" w:cs="Times New Roman"/>
          <w:color w:val="000000"/>
          <w:sz w:val="24"/>
          <w:szCs w:val="24"/>
        </w:rPr>
        <w:t xml:space="preserve">my </w:t>
      </w:r>
      <w:r w:rsidRPr="00096E71">
        <w:rPr>
          <w:rFonts w:ascii="Times New Roman" w:eastAsia="Times New Roman" w:hAnsi="Times New Roman" w:cs="Times New Roman"/>
          <w:sz w:val="24"/>
          <w:szCs w:val="24"/>
        </w:rP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14:paraId="66E69FA4" w14:textId="77777777" w:rsidR="00096E71" w:rsidRPr="00096E71" w:rsidRDefault="00096E71" w:rsidP="00096E71">
      <w:pPr>
        <w:numPr>
          <w:ilvl w:val="1"/>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i/>
          <w:sz w:val="24"/>
          <w:szCs w:val="24"/>
        </w:rPr>
        <w:t>Special Needs Trust</w:t>
      </w:r>
      <w:r w:rsidRPr="00096E71">
        <w:rPr>
          <w:rFonts w:ascii="Times New Roman" w:eastAsia="Times New Roman" w:hAnsi="Times New Roman" w:cs="Times New Roman"/>
          <w:color w:val="000000"/>
          <w:sz w:val="24"/>
          <w:szCs w:val="24"/>
        </w:rPr>
        <w:t xml:space="preserve">. </w:t>
      </w:r>
      <w:r w:rsidRPr="00096E71">
        <w:rPr>
          <w:rFonts w:ascii="Times New Roman" w:eastAsia="Times New Roman" w:hAnsi="Times New Roman" w:cs="Times New Roman"/>
          <w:sz w:val="24"/>
          <w:szCs w:val="24"/>
        </w:rP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14:paraId="38875103" w14:textId="77777777" w:rsidR="00096E71" w:rsidRPr="00096E71" w:rsidRDefault="00096E71" w:rsidP="00096E71">
      <w:pPr>
        <w:autoSpaceDE w:val="0"/>
        <w:autoSpaceDN w:val="0"/>
        <w:adjustRightInd w:val="0"/>
        <w:spacing w:after="0" w:line="240" w:lineRule="auto"/>
        <w:ind w:left="2160" w:hanging="720"/>
        <w:jc w:val="both"/>
        <w:rPr>
          <w:rFonts w:ascii="Times New Roman" w:eastAsia="Times New Roman" w:hAnsi="Times New Roman" w:cs="Times New Roman"/>
          <w:sz w:val="24"/>
          <w:szCs w:val="24"/>
        </w:rPr>
      </w:pPr>
    </w:p>
    <w:p w14:paraId="3A3BB249" w14:textId="77777777" w:rsidR="00096E71" w:rsidRPr="00096E71" w:rsidRDefault="00096E71" w:rsidP="00096E71">
      <w:pPr>
        <w:numPr>
          <w:ilvl w:val="2"/>
          <w:numId w:val="1"/>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096E71">
        <w:rPr>
          <w:rFonts w:ascii="Times New Roman" w:eastAsia="Times New Roman" w:hAnsi="Times New Roman" w:cs="Times New Roman"/>
          <w:color w:val="000000"/>
          <w:sz w:val="24"/>
          <w:szCs w:val="24"/>
        </w:rPr>
        <w:t xml:space="preserve">The primary purpose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is to provide a supplemental and emergency fund to supplement any public benefits available to such beneficiary during his or her lifetime. It is my intent that the assets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shall, to the fullest extent permitted by law, be free from assignment or collection for the satisfaction of the claims of any creditors or government agencies. If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were to be invaded by creditors or subject to any liens or encumbrances, or if the terms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were to be applied so as to cause such beneficiary’s eligibility for public benefits to be terminated, it is likely that the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would be depleted before his or her death and the purpose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could not then be fulfilled. </w:t>
      </w:r>
    </w:p>
    <w:p w14:paraId="1F337E54" w14:textId="77777777" w:rsidR="00096E71" w:rsidRPr="00096E71" w:rsidRDefault="00096E71" w:rsidP="00096E71">
      <w:pPr>
        <w:autoSpaceDE w:val="0"/>
        <w:autoSpaceDN w:val="0"/>
        <w:adjustRightInd w:val="0"/>
        <w:spacing w:after="0" w:line="240" w:lineRule="auto"/>
        <w:ind w:left="1440"/>
        <w:rPr>
          <w:rFonts w:ascii="Times New Roman" w:eastAsia="Times New Roman" w:hAnsi="Times New Roman" w:cs="Times New Roman"/>
          <w:sz w:val="24"/>
          <w:szCs w:val="24"/>
        </w:rPr>
      </w:pPr>
    </w:p>
    <w:p w14:paraId="15820DE5" w14:textId="77777777" w:rsidR="00096E71" w:rsidRPr="00096E71" w:rsidRDefault="00096E71" w:rsidP="00096E71">
      <w:pPr>
        <w:numPr>
          <w:ilvl w:val="2"/>
          <w:numId w:val="1"/>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096E71">
        <w:rPr>
          <w:rFonts w:ascii="Times New Roman" w:eastAsia="Times New Roman" w:hAnsi="Times New Roman" w:cs="Times New Roman"/>
          <w:sz w:val="24"/>
          <w:szCs w:val="24"/>
        </w:rPr>
        <w:t>Until such beneficiary is, in the Trustee’s judgment, no longer incapacitated, or such beneficiary’s financial situation has changed significantly</w:t>
      </w:r>
      <w:r w:rsidRPr="00096E71">
        <w:rPr>
          <w:rFonts w:ascii="Times New Roman" w:eastAsia="Times New Roman" w:hAnsi="Times New Roman" w:cs="Times New Roman"/>
          <w:color w:val="000000"/>
          <w:sz w:val="24"/>
          <w:szCs w:val="24"/>
        </w:rPr>
        <w:t xml:space="preserve">, the Trustee shall pay over to or for the benefit of such beneficiary as much of the net income and as much of the principal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w:t>
      </w:r>
      <w:r w:rsidRPr="00096E71">
        <w:rPr>
          <w:rFonts w:ascii="Times New Roman" w:eastAsia="Times New Roman" w:hAnsi="Times New Roman" w:cs="Times New Roman"/>
          <w:color w:val="000000"/>
          <w:sz w:val="24"/>
          <w:szCs w:val="24"/>
        </w:rPr>
        <w:lastRenderedPageBreak/>
        <w:t>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14:paraId="395BD891" w14:textId="77777777" w:rsidR="00096E71" w:rsidRPr="00096E71" w:rsidRDefault="00096E71" w:rsidP="00096E71">
      <w:pPr>
        <w:autoSpaceDE w:val="0"/>
        <w:autoSpaceDN w:val="0"/>
        <w:adjustRightInd w:val="0"/>
        <w:spacing w:after="0" w:line="240" w:lineRule="auto"/>
        <w:ind w:left="720"/>
        <w:jc w:val="both"/>
        <w:rPr>
          <w:rFonts w:ascii="Times New Roman" w:eastAsia="Times New Roman" w:hAnsi="Times New Roman" w:cs="Times New Roman"/>
          <w:sz w:val="24"/>
          <w:szCs w:val="24"/>
        </w:rPr>
      </w:pPr>
    </w:p>
    <w:p w14:paraId="13900C5E" w14:textId="77777777" w:rsidR="00096E71" w:rsidRPr="00096E71" w:rsidRDefault="00096E71" w:rsidP="00096E71">
      <w:pPr>
        <w:numPr>
          <w:ilvl w:val="2"/>
          <w:numId w:val="1"/>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096E71">
        <w:rPr>
          <w:rFonts w:ascii="Times New Roman" w:eastAsia="Times New Roman" w:hAnsi="Times New Roman" w:cs="Times New Roman"/>
          <w:sz w:val="24"/>
          <w:szCs w:val="24"/>
        </w:rPr>
        <w:t xml:space="preserve">It is </w:t>
      </w:r>
      <w:r w:rsidRPr="00096E71">
        <w:rPr>
          <w:rFonts w:ascii="Times New Roman" w:eastAsia="Times New Roman" w:hAnsi="Times New Roman" w:cs="Times New Roman"/>
          <w:color w:val="000000"/>
          <w:sz w:val="24"/>
          <w:szCs w:val="24"/>
        </w:rPr>
        <w:t xml:space="preserve">my intent that any payments or distributions from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14:paraId="183735E3" w14:textId="77777777" w:rsidR="00096E71" w:rsidRPr="00096E71" w:rsidRDefault="00096E71" w:rsidP="00096E71">
      <w:pPr>
        <w:autoSpaceDE w:val="0"/>
        <w:autoSpaceDN w:val="0"/>
        <w:adjustRightInd w:val="0"/>
        <w:spacing w:after="0" w:line="240" w:lineRule="auto"/>
        <w:ind w:left="720"/>
        <w:jc w:val="both"/>
        <w:rPr>
          <w:rFonts w:ascii="Times New Roman" w:eastAsia="Times New Roman" w:hAnsi="Times New Roman" w:cs="Times New Roman"/>
          <w:sz w:val="24"/>
          <w:szCs w:val="24"/>
        </w:rPr>
      </w:pPr>
    </w:p>
    <w:p w14:paraId="191B00BC" w14:textId="77777777" w:rsidR="00096E71" w:rsidRPr="00096E71" w:rsidRDefault="00096E71" w:rsidP="00096E71">
      <w:pPr>
        <w:numPr>
          <w:ilvl w:val="2"/>
          <w:numId w:val="1"/>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096E71">
        <w:rPr>
          <w:rFonts w:ascii="Times New Roman" w:eastAsia="Times New Roman" w:hAnsi="Times New Roman" w:cs="Times New Roman"/>
          <w:sz w:val="24"/>
          <w:szCs w:val="24"/>
        </w:rP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sidRPr="00096E71">
        <w:rPr>
          <w:rFonts w:ascii="Times New Roman" w:eastAsia="Times New Roman" w:hAnsi="Times New Roman" w:cs="Times New Roman"/>
          <w:color w:val="000000"/>
          <w:sz w:val="24"/>
          <w:szCs w:val="24"/>
        </w:rPr>
        <w:t xml:space="preserve">. For purposes of determining such beneficiary’s eligibility for any public benefits, no part of the principal or undistributed income of the Trust Estate as a whole or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shall be considered available to him or her, and he or she shall have no right to compel the Trustee to release principal or income to him or her or for his or her benefit or otherwise to have any access to any of the assets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In the event that the Trustee is requested to release principal or income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to or on behalf of such beneficiary to pay for any equipment, medication, services, or any other needs that any public benefits would be authorized to provide for were it not for the existence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w:t>
      </w:r>
      <w:r w:rsidRPr="00096E71">
        <w:rPr>
          <w:rFonts w:ascii="Times New Roman" w:eastAsia="Times New Roman" w:hAnsi="Times New Roman" w:cs="Times New Roman"/>
          <w:color w:val="000000"/>
          <w:sz w:val="24"/>
          <w:szCs w:val="24"/>
        </w:rPr>
        <w:lastRenderedPageBreak/>
        <w:t xml:space="preserve">be necessary to continue the eligibility of such beneficiary for all available public benefits, including obtaining instructions from a court of competent jurisdiction that the principal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is not available to such beneficiary for purposes of determining his or her eligibility for any public benefits. Any expenses of the Trustees in this regard, including reasonable attorney’s fees, shall be a proper charge to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w:t>
      </w:r>
    </w:p>
    <w:p w14:paraId="3BF7F9C6" w14:textId="77777777" w:rsidR="00096E71" w:rsidRPr="00096E71" w:rsidRDefault="00096E71" w:rsidP="00096E71">
      <w:pPr>
        <w:autoSpaceDE w:val="0"/>
        <w:autoSpaceDN w:val="0"/>
        <w:adjustRightInd w:val="0"/>
        <w:spacing w:after="0" w:line="240" w:lineRule="auto"/>
        <w:ind w:left="720"/>
        <w:jc w:val="both"/>
        <w:rPr>
          <w:rFonts w:ascii="Times New Roman" w:eastAsia="Times New Roman" w:hAnsi="Times New Roman" w:cs="Times New Roman"/>
          <w:sz w:val="24"/>
          <w:szCs w:val="24"/>
        </w:rPr>
      </w:pPr>
    </w:p>
    <w:p w14:paraId="3335F3BA" w14:textId="77777777" w:rsidR="00096E71" w:rsidRPr="00096E71" w:rsidRDefault="00096E71" w:rsidP="00096E71">
      <w:pPr>
        <w:numPr>
          <w:ilvl w:val="2"/>
          <w:numId w:val="1"/>
        </w:num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096E71">
        <w:rPr>
          <w:rFonts w:ascii="Times New Roman" w:eastAsia="Times New Roman" w:hAnsi="Times New Roman" w:cs="Times New Roman"/>
          <w:sz w:val="24"/>
          <w:szCs w:val="24"/>
        </w:rPr>
        <w:t>If any payment or distribution from this Discretionary Trust to or for the benefit of such beneficiary</w:t>
      </w:r>
      <w:r w:rsidRPr="00096E71">
        <w:rPr>
          <w:rFonts w:ascii="Times New Roman" w:eastAsia="Times New Roman" w:hAnsi="Times New Roman" w:cs="Times New Roman"/>
          <w:color w:val="000000"/>
          <w:sz w:val="24"/>
          <w:szCs w:val="24"/>
        </w:rPr>
        <w:t xml:space="preserve"> would have the effect of disqualifying him or her for any public benefits, or if all income of this </w:t>
      </w:r>
      <w:r w:rsidRPr="00096E71">
        <w:rPr>
          <w:rFonts w:ascii="Times New Roman" w:eastAsia="Times New Roman" w:hAnsi="Times New Roman" w:cs="Times New Roman"/>
          <w:sz w:val="24"/>
          <w:szCs w:val="24"/>
        </w:rPr>
        <w:t>Discretionary Trust</w:t>
      </w:r>
      <w:r w:rsidRPr="00096E71">
        <w:rPr>
          <w:rFonts w:ascii="Times New Roman" w:eastAsia="Times New Roman" w:hAnsi="Times New Roman" w:cs="Times New Roman"/>
          <w:color w:val="000000"/>
          <w:sz w:val="24"/>
          <w:szCs w:val="24"/>
        </w:rPr>
        <w:t xml:space="preserve"> cannot be completely utilized for his or her special needs, the Trustee shall accumulate the trust income annually and add it to principal.</w:t>
      </w:r>
    </w:p>
    <w:p w14:paraId="37D3F565" w14:textId="77777777" w:rsidR="00096E71" w:rsidRPr="00096E71" w:rsidRDefault="00096E71" w:rsidP="00096E71">
      <w:pPr>
        <w:autoSpaceDE w:val="0"/>
        <w:autoSpaceDN w:val="0"/>
        <w:adjustRightInd w:val="0"/>
        <w:spacing w:after="0" w:line="240" w:lineRule="auto"/>
        <w:ind w:left="720"/>
        <w:jc w:val="both"/>
        <w:rPr>
          <w:rFonts w:ascii="Times New Roman" w:eastAsia="Times New Roman" w:hAnsi="Times New Roman" w:cs="Times New Roman"/>
          <w:sz w:val="24"/>
          <w:szCs w:val="24"/>
        </w:rPr>
      </w:pPr>
    </w:p>
    <w:p w14:paraId="597A00D3" w14:textId="77777777" w:rsidR="00096E71" w:rsidRPr="00096E71" w:rsidRDefault="00096E71" w:rsidP="00096E71">
      <w:pPr>
        <w:numPr>
          <w:ilvl w:val="2"/>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14:paraId="387E9663" w14:textId="77777777" w:rsidR="00096E71" w:rsidRPr="00096E71" w:rsidRDefault="00096E71" w:rsidP="00096E71">
      <w:pPr>
        <w:autoSpaceDE w:val="0"/>
        <w:autoSpaceDN w:val="0"/>
        <w:adjustRightInd w:val="0"/>
        <w:spacing w:after="0" w:line="240" w:lineRule="auto"/>
        <w:ind w:left="720"/>
        <w:jc w:val="both"/>
        <w:rPr>
          <w:rFonts w:ascii="Times New Roman" w:eastAsia="Times New Roman" w:hAnsi="Times New Roman" w:cs="Times New Roman"/>
          <w:sz w:val="24"/>
          <w:szCs w:val="24"/>
        </w:rPr>
      </w:pPr>
    </w:p>
    <w:p w14:paraId="6B5C37D8" w14:textId="77777777" w:rsidR="00096E71" w:rsidRPr="00096E71" w:rsidRDefault="00096E71" w:rsidP="00096E71">
      <w:pPr>
        <w:numPr>
          <w:ilvl w:val="2"/>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sz w:val="24"/>
          <w:szCs w:val="24"/>
        </w:rPr>
        <w:t>At such beneficiary’s death, the Trustee shall distribute this Discretionary Trust, as then constituted, in the manner hereinafter set forth for the distribution of such beneficiary’s share in the event such beneficiary did not survive me.</w:t>
      </w:r>
    </w:p>
    <w:p w14:paraId="4BD7382D" w14:textId="77777777" w:rsidR="00096E71" w:rsidRPr="00096E71" w:rsidRDefault="00096E71" w:rsidP="00096E71">
      <w:pPr>
        <w:autoSpaceDE w:val="0"/>
        <w:autoSpaceDN w:val="0"/>
        <w:adjustRightInd w:val="0"/>
        <w:spacing w:after="0" w:line="240" w:lineRule="auto"/>
        <w:jc w:val="both"/>
        <w:rPr>
          <w:rFonts w:ascii="Times New Roman" w:eastAsia="Times New Roman" w:hAnsi="Times New Roman" w:cs="Times New Roman"/>
          <w:color w:val="000000"/>
          <w:sz w:val="24"/>
          <w:szCs w:val="24"/>
        </w:rPr>
      </w:pPr>
    </w:p>
    <w:p w14:paraId="068A0161" w14:textId="77638A47" w:rsidR="00096E71" w:rsidRDefault="00096E71" w:rsidP="00096E71">
      <w:pPr>
        <w:numPr>
          <w:ilvl w:val="1"/>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i/>
          <w:sz w:val="24"/>
          <w:szCs w:val="24"/>
        </w:rPr>
        <w:t>Creditor’s Claims and Divorce</w:t>
      </w:r>
      <w:r w:rsidRPr="00096E71">
        <w:rPr>
          <w:rFonts w:ascii="Times New Roman" w:eastAsia="Times New Roman" w:hAnsi="Times New Roman" w:cs="Times New Roman"/>
          <w:color w:val="000000"/>
          <w:sz w:val="24"/>
          <w:szCs w:val="24"/>
        </w:rPr>
        <w:t xml:space="preserve">. </w:t>
      </w:r>
      <w:r w:rsidRPr="00096E71">
        <w:rPr>
          <w:rFonts w:ascii="Times New Roman" w:eastAsia="Times New Roman" w:hAnsi="Times New Roman" w:cs="Times New Roman"/>
          <w:sz w:val="24"/>
          <w:szCs w:val="24"/>
        </w:rP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w:t>
      </w:r>
      <w:r w:rsidRPr="00096E71">
        <w:rPr>
          <w:rFonts w:ascii="Times New Roman" w:eastAsia="Times New Roman" w:hAnsi="Times New Roman" w:cs="Times New Roman"/>
          <w:sz w:val="24"/>
          <w:szCs w:val="24"/>
        </w:rPr>
        <w:lastRenderedPageBreak/>
        <w:t xml:space="preserve">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sidRPr="00096E71">
        <w:rPr>
          <w:rFonts w:ascii="Times New Roman" w:eastAsia="Times New Roman" w:hAnsi="Times New Roman" w:cs="Times New Roman"/>
          <w:color w:val="000000"/>
          <w:sz w:val="24"/>
          <w:szCs w:val="24"/>
        </w:rPr>
        <w:t xml:space="preserve">set forth for the distribution of such beneficiary’s share in the event such beneficiary did not survive </w:t>
      </w:r>
      <w:r w:rsidRPr="00096E71">
        <w:rPr>
          <w:rFonts w:ascii="Times New Roman" w:eastAsia="Times New Roman" w:hAnsi="Times New Roman" w:cs="Times New Roman"/>
          <w:sz w:val="24"/>
          <w:szCs w:val="24"/>
        </w:rPr>
        <w:t>me.</w:t>
      </w:r>
    </w:p>
    <w:p w14:paraId="40BCADCB" w14:textId="77777777" w:rsidR="00096E71" w:rsidRDefault="00096E71" w:rsidP="00096E71">
      <w:pPr>
        <w:spacing w:after="0" w:line="240" w:lineRule="auto"/>
        <w:ind w:left="720"/>
        <w:jc w:val="both"/>
        <w:rPr>
          <w:rFonts w:ascii="Times New Roman" w:eastAsia="Times New Roman" w:hAnsi="Times New Roman" w:cs="Times New Roman"/>
          <w:sz w:val="24"/>
          <w:szCs w:val="24"/>
        </w:rPr>
      </w:pPr>
    </w:p>
    <w:p w14:paraId="09F308F1" w14:textId="416CD090" w:rsidR="00096E71" w:rsidRPr="00096E71" w:rsidRDefault="00096E71" w:rsidP="00096E71">
      <w:pPr>
        <w:numPr>
          <w:ilvl w:val="1"/>
          <w:numId w:val="1"/>
        </w:numPr>
        <w:spacing w:after="0" w:line="240" w:lineRule="auto"/>
        <w:jc w:val="both"/>
        <w:rPr>
          <w:rFonts w:ascii="Times New Roman" w:eastAsia="Times New Roman" w:hAnsi="Times New Roman" w:cs="Times New Roman"/>
          <w:sz w:val="24"/>
          <w:szCs w:val="24"/>
        </w:rPr>
      </w:pPr>
      <w:r w:rsidRPr="00096E71">
        <w:rPr>
          <w:rFonts w:ascii="Times New Roman" w:eastAsia="Times New Roman" w:hAnsi="Times New Roman" w:cs="Times New Roman"/>
          <w:i/>
          <w:sz w:val="24"/>
          <w:szCs w:val="24"/>
        </w:rPr>
        <w:t>Tax Savings Provisions</w:t>
      </w:r>
      <w:r w:rsidRPr="00096E71">
        <w:rPr>
          <w:rFonts w:ascii="Times New Roman" w:eastAsia="Times New Roman" w:hAnsi="Times New Roman" w:cs="Times New Roman"/>
          <w:sz w:val="24"/>
          <w:szCs w:val="24"/>
        </w:rPr>
        <w:t>. Notwithstanding the provisions of the preceding subparagraphs or any other provision of this Agreement, the Trustee shall not suspend any mandatory distributions required for a trust to qualify, in whole or in part, for any Federal or state marital deduction or charitable deduction</w:t>
      </w:r>
      <w:r w:rsidRPr="00096E71">
        <w:rPr>
          <w:rFonts w:ascii="Times New Roman" w:eastAsia="Times New Roman" w:hAnsi="Times New Roman" w:cs="Times New Roman"/>
          <w:color w:val="000000"/>
          <w:sz w:val="24"/>
          <w:szCs w:val="24"/>
        </w:rPr>
        <w:t>.</w:t>
      </w:r>
      <w:r w:rsidRPr="00096E71">
        <w:rPr>
          <w:rFonts w:ascii="Times New Roman" w:eastAsia="Times New Roman" w:hAnsi="Times New Roman" w:cs="Times New Roman"/>
          <w:sz w:val="24"/>
          <w:szCs w:val="24"/>
        </w:rPr>
        <w:t xml:space="preserve"> Finally, nothing herein shall prevent a distribution mandated by the provisions hereof relating to the Maximum Duration of Trusts.</w:t>
      </w:r>
    </w:p>
    <w:sectPr w:rsidR="00096E71" w:rsidRPr="00096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000642"/>
    <w:multiLevelType w:val="multilevel"/>
    <w:tmpl w:val="813C6756"/>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71"/>
    <w:rsid w:val="00096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1FA1"/>
  <w15:chartTrackingRefBased/>
  <w15:docId w15:val="{8DD20C7A-7CAF-403E-9B5D-945EDF0F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Single">
    <w:name w:val="TextSingle"/>
    <w:basedOn w:val="Normal"/>
    <w:uiPriority w:val="99"/>
    <w:rsid w:val="00096E71"/>
    <w:pPr>
      <w:numPr>
        <w:numId w:val="1"/>
      </w:numPr>
      <w:tabs>
        <w:tab w:val="clear" w:pos="720"/>
      </w:tabs>
      <w:spacing w:after="0" w:line="240" w:lineRule="auto"/>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2563</Words>
  <Characters>14610</Characters>
  <Application>Microsoft Office Word</Application>
  <DocSecurity>0</DocSecurity>
  <Lines>121</Lines>
  <Paragraphs>34</Paragraphs>
  <ScaleCrop>false</ScaleCrop>
  <Company/>
  <LinksUpToDate>false</LinksUpToDate>
  <CharactersWithSpaces>17139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2022-02-17T18:35:00Z</dcterms:created>
  <dcterms:modified xsi:type="dcterms:W3CDTF">2022-02-17T18:36:00Z</dcterms:modified>
</cp:coreProperties>
</file>