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[[firstalternateguardianrelationshiptospouse1]/[[firstalternateguardianrelationshiptospouse2]] [[FIRSTALTERNATEGUARDIANFULLNAME]] and our [[secondalternateguardianrelationshiptospouse1]/[[secondalternateguardianrelationshiptospouse2]] [[SECONDALTERNATEGUARDIANFULLNAME]],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[[firstalternateguardianrelationshiptospouse1]/[[firstalternateguardianrelationshiptospouse2]] [[FIRSTALTERNATEGUARDIANFULLNAME]] and our [[secondalternateguardianrelationshiptospouse1]/[[secondalternateguardianrelationshiptospouse2]] [[SECONDALTERNATEGUARDIANFULLNAME]],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lastRenderedPageBreak/>
        <w:t>County/City of [[County/City]]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