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프로젝트 개요서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팀명 GenMark AI    |    기업/멘토  큐비언트위드 · 정창성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프로젝트 정보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200"/>
      </w:tblGrid>
      <w:tr>
        <w:tc>
          <w:tcPr>
            <w:tcW w:type="dxa" w:w="1300"/>
            <w:vMerge w:val="restart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참여</w:t>
            </w:r>
          </w:p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프로젝트</w:t>
            </w:r>
          </w:p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</w:t>
            </w:r>
          </w:p>
        </w:tc>
        <w:tc>
          <w:tcPr>
            <w:tcW w:type="dxa" w:w="1700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6200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주제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 생성형 AI(FLUX.2 [klein] 4B)와 KIPRIS 상표 데이터를 결합한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뷰티 브랜드 CI·BI 자동 생성 및 로고 이미지 상표 유사도 분석 서비스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 목표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극초기 뷰티 창업자가 저비용으로 CI·BI를 확보하고, 로고를 확정하기 전에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기존 등록 상표와의 시각적 충돌 가능성을 사전에 확인할 수 있도록 지원한다.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브랜드 확정 후 로고·패키지·홍보물을 전면 교체하는 재작업 비용을 예방하는 것이 목표다.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예상 수행 기간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6주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수행 내용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요구사항 정의, DB(MariaDB) 설계, CI·BI 분기 입력 폼 설계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KIPRIS Plus 벌크 데이터 수집 및 전처리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FLUX.2 [klein] 4B 기반 로고 시안 생성 + 오픈 라이선스 폰트 레이어 합성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DINOv2 임베딩 DB 구축 및 FAISS 이미지 유사도 검색 파이프라인 구현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유사도 점수·위험도 산출 및 결과 화면, 재생성 피드백 루프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브랜드킷(명함·제품 썸네일) 생성, 관리자 대시보드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통합 테스트 및 NCP 배포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기술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Front-End      React / TypeScript / HTML5 / CSS3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Back-End       Java 17 / Spring Boot / Spring Security / JPA / JWT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Database       MariaDB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서버         Python / FastAPI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로고 생성       FLUX.2 [klein] 4B (Apache 2.0, NVIDIA Build API 경유)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 유사도  DINOv2 (facebook/dinov2-base, 768차원) + FAISS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설명 생성       Gemini API (멀티모달)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         KIPRIS Plus 벌크 데이터 / Open API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 환경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IDE               VS Code, IntelliJ IDEA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형상관리        Git / GitHub (develop 브랜치 기반 PR 워크플로)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컨테이너        Docker, Docker Compose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클라우드        네이버 클라우드 플랫폼(NCP) VPC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협업 도구       Notion, 카카오톡</w:t>
            </w:r>
          </w:p>
        </w:tc>
      </w:tr>
      <w:tr>
        <w:tc>
          <w:tcPr>
            <w:tcW w:type="dxa" w:w="3000"/>
            <w:gridSpan w:val="2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시스템</w:t>
            </w:r>
          </w:p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아키텍처 &amp;</w:t>
            </w:r>
          </w:p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서비스 흐름도</w:t>
            </w:r>
          </w:p>
        </w:tc>
        <w:tc>
          <w:tcPr>
            <w:tcW w:type="dxa" w:w="62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[서비스 흐름]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사용자가 CI·BI 정보 입력 (브랜드명, 업종, 스타일, 톤앤매너, 색상)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Spring Boot → AI 서버(FastAPI) 로고 생성 요청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FLUX.2 klein 4B로 심볼 생성 → 브랜드명 폰트 레이어 합성 → 시안 4종 반환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사용자가 시안 선택 → 유사도 분석 요청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DINOv2 임베딩 추출 → FAISS 검색 → 상위 3건 + 유사도 점수·위험도 산출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결과를 MariaDB에 저장하고 프론트에 전달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위험도가 높으면 수정·재생성으로 되돌아가는 피드백 루프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⑧ 확정된 로고로 브랜드킷(명함·제품 썸네일) 생성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[시스템 구성]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React (Web)  ↔  Spring Boot (API·인증·DB)  ↔  FastAPI (AI 서버)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                          ↓                              ↓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                    MariaDB              FAISS 인덱스 / 외부 AI API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9"/>
                <w:szCs w:val="19"/>
              </w:rPr>
              <w:t xml:space="preserve">※ 아키텍처 다이어그램 이미지 삽입 위치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40"/>
        <w:gridCol w:w="1240"/>
        <w:gridCol w:w="1240"/>
        <w:gridCol w:w="1240"/>
        <w:gridCol w:w="1240"/>
      </w:tblGrid>
      <w:tr>
        <w:tc>
          <w:tcPr>
            <w:tcW w:type="dxa" w:w="3000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예상 결과물</w:t>
            </w:r>
          </w:p>
        </w:tc>
        <w:tc>
          <w:tcPr>
            <w:tcW w:type="dxa" w:w="124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124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  <w:tc>
          <w:tcPr>
            <w:tcW w:type="dxa" w:w="124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</w:t>
            </w:r>
          </w:p>
        </w:tc>
        <w:tc>
          <w:tcPr>
            <w:tcW w:type="dxa" w:w="124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시제품</w:t>
            </w:r>
          </w:p>
        </w:tc>
        <w:tc>
          <w:tcPr>
            <w:tcW w:type="dxa" w:w="124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■</w:t>
            </w:r>
          </w:p>
        </w:tc>
        <w:tc>
          <w:tcPr>
            <w:tcW w:type="dxa" w:w="124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□</w:t>
            </w:r>
          </w:p>
        </w:tc>
        <w:tc>
          <w:tcPr>
            <w:tcW w:type="dxa" w:w="124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■</w:t>
            </w:r>
          </w:p>
        </w:tc>
        <w:tc>
          <w:tcPr>
            <w:tcW w:type="dxa" w:w="124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□</w:t>
            </w:r>
          </w:p>
        </w:tc>
        <w:tc>
          <w:tcPr>
            <w:tcW w:type="dxa" w:w="124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■</w:t>
            </w:r>
          </w:p>
        </w:tc>
      </w:tr>
    </w:tbl>
    <w:p>
      <w:pPr>
        <w:spacing w:after="120" w:before="3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필요 기반지식 및 활용 데이터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800"/>
      </w:tblGrid>
      <w:tr>
        <w:tc>
          <w:tcPr>
            <w:tcW w:type="dxa" w:w="1700"/>
            <w:vMerge w:val="restart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필요 기반지식</w:t>
            </w:r>
          </w:p>
        </w:tc>
        <w:tc>
          <w:tcPr>
            <w:tcW w:type="dxa" w:w="7500"/>
            <w:gridSpan w:val="2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77777"/>
                <w:sz w:val="19"/>
                <w:szCs w:val="19"/>
              </w:rPr>
              <w:t xml:space="preserve">프로젝트 진행 전 미리 알아두면 좋은 기반 지식에 관한 내용입니다.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500"/>
            <w:gridSpan w:val="2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이미지 임베딩과 벡터 유사도 검색 — DINOv2, FAISS, 코사인 유사도의 개념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이미지 생성형 AI의 동작 원리와 프롬프트 설계 방법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상표 제도 기초 — 상품류·유사군 코드 체계, 상표 구분(도형복합·문자상표 등),</w:t>
            </w:r>
          </w:p>
          <w:p>
            <w:pPr>
              <w:spacing w:after="20" w:before="0"/>
              <w:ind w:left="1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도형상표의 외관 유사 판단 기준 (특허법원 2020허3720)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KIPRIS Plus 벌크 데이터 구조 — TB_KT10(마스터), TB_KT11(비엔나), TB_KT15(지정상품)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REST API 설계와 Spring Boot ↔ FastAPI 서버 간 연동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Docker 컨테이너 구성 및 클라우드 배포</w:t>
            </w:r>
          </w:p>
        </w:tc>
      </w:tr>
      <w:tr>
        <w:tc>
          <w:tcPr>
            <w:tcW w:type="dxa" w:w="1700"/>
            <w:vMerge w:val="restart"/>
            <w:shd w:fill="D9D9D9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활용 데이터</w:t>
            </w:r>
          </w:p>
        </w:tc>
        <w:tc>
          <w:tcPr>
            <w:tcW w:type="dxa" w:w="7500"/>
            <w:gridSpan w:val="2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77777"/>
                <w:sz w:val="19"/>
                <w:szCs w:val="19"/>
              </w:rPr>
              <w:t xml:space="preserve">프로젝트 진행 시 활용할 데이터에 관한 내용입니다.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수집할 데이터</w:t>
            </w:r>
          </w:p>
        </w:tc>
        <w:tc>
          <w:tcPr>
            <w:tcW w:type="dxa" w:w="58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KIPRIS Plus 벌크 데이터(선택형) — 3류(화장품) 도형복합 등록상표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상표 도면 이미지 8,517장 (JPG / PNG)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서지 텍스트 9종 — TB_KT10, TB_KT11, TB_KT15 등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전처리 후 최종 7,423건을 임베딩 DB로 구축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사용자 입력 데이터 — CI·BI 설문, 선택 로고, 만족도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기업에서</w:t>
            </w:r>
          </w:p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제공해주는</w:t>
            </w:r>
          </w:p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58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별도 제공 데이터 없음.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기업(큐비언트위드)은 주제 제시와 멘토링을 지원하며,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데이터는 팀에서 KIPRIS Plus를 통해 직접 수집한다.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shd w:fill="F2F2F2" w:val="clear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관련 URL</w:t>
            </w:r>
          </w:p>
        </w:tc>
        <w:tc>
          <w:tcPr>
            <w:tcW w:type="dxa" w:w="5800"/>
            <w:tcMar>
              <w:top w:type="dxa" w:w="70"/>
              <w:left w:type="dxa" w:w="12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KIPRIS Plus (벌크 데이터·Open API)</w:t>
            </w:r>
          </w:p>
          <w:p>
            <w:pPr>
              <w:spacing w:after="20" w:before="0"/>
              <w:ind w:left="1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https://plus.kipris.or.kr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KIPRIS 특허정보넷 (상표 검색)</w:t>
            </w:r>
          </w:p>
          <w:p>
            <w:pPr>
              <w:spacing w:after="20" w:before="0"/>
              <w:ind w:left="1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http://www.kipris.or.kr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FLUX.2 [klein] 4B</w:t>
            </w:r>
          </w:p>
          <w:p>
            <w:pPr>
              <w:spacing w:after="20" w:before="0"/>
              <w:ind w:left="1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https://huggingface.co/black-forest-labs/FLUX.2-klein-4B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DINOv2</w:t>
            </w:r>
          </w:p>
          <w:p>
            <w:pPr>
              <w:spacing w:after="20" w:before="0"/>
              <w:ind w:left="1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https://huggingface.co/facebook/dinov2-base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2026-08-11T01:26:30.824Z</dcterms:created>
  <dcterms:modified xsi:type="dcterms:W3CDTF">2026-08-11T01:26:30.835Z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