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337CD4" w14:textId="77777777" w:rsidR="006B7947" w:rsidRDefault="00CC1F24" w:rsidP="008B7ED5">
      <w:pPr>
        <w:pStyle w:val="Tittel"/>
        <w:spacing w:before="120" w:after="120"/>
        <w:jc w:val="both"/>
      </w:pPr>
      <w:bookmarkStart w:id="0" w:name="_u4ks4togun71" w:colFirst="0" w:colLast="0"/>
      <w:bookmarkEnd w:id="0"/>
      <w:r>
        <w:t>Using the Command Line</w:t>
      </w:r>
    </w:p>
    <w:p w14:paraId="2EF0EBBB" w14:textId="20454A03" w:rsidR="006B7947" w:rsidRPr="00CC1F24" w:rsidRDefault="00CC1F24" w:rsidP="00CC1F24">
      <w:pPr>
        <w:numPr>
          <w:ilvl w:val="0"/>
          <w:numId w:val="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jc w:val="both"/>
        <w:rPr>
          <w:rFonts w:ascii="Courier New" w:eastAsia="Courier New" w:hAnsi="Courier New" w:cs="Courier New"/>
          <w:b/>
          <w:bCs/>
        </w:rPr>
      </w:pPr>
      <w:r w:rsidRPr="00CC1F24">
        <w:rPr>
          <w:rFonts w:ascii="Courier New" w:eastAsia="Courier New" w:hAnsi="Courier New" w:cs="Courier New"/>
          <w:b/>
          <w:bCs/>
        </w:rPr>
        <w:t>print(“hello world”)</w:t>
      </w:r>
    </w:p>
    <w:tbl>
      <w:tblPr>
        <w:tblStyle w:val="Tabellrutenett"/>
        <w:tblW w:w="0" w:type="auto"/>
        <w:tblLook w:val="04A0" w:firstRow="1" w:lastRow="0" w:firstColumn="1" w:lastColumn="0" w:noHBand="0" w:noVBand="1"/>
      </w:tblPr>
      <w:tblGrid>
        <w:gridCol w:w="9330"/>
      </w:tblGrid>
      <w:tr w:rsidR="00CC1F24" w14:paraId="0BE52497" w14:textId="77777777" w:rsidTr="00CC1F24">
        <w:sdt>
          <w:sdtPr>
            <w:rPr>
              <w:rFonts w:ascii="Courier New" w:eastAsia="Courier New" w:hAnsi="Courier New" w:cs="Courier New"/>
            </w:rPr>
            <w:id w:val="-392437770"/>
            <w:lock w:val="sdtLocked"/>
            <w:placeholder>
              <w:docPart w:val="DD0FEFE62BBB4357B0CD1EE8C6AD0A45"/>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659478A4" w14:textId="3CBE8531" w:rsidR="00CC1F24" w:rsidRDefault="00CC01CF" w:rsidP="008B7ED5">
                <w:pPr>
                  <w:spacing w:before="120" w:after="120"/>
                  <w:jc w:val="both"/>
                  <w:rPr>
                    <w:rFonts w:ascii="Courier New" w:eastAsia="Courier New" w:hAnsi="Courier New" w:cs="Courier New"/>
                  </w:rPr>
                </w:pPr>
                <w:r>
                  <w:rPr>
                    <w:rFonts w:ascii="Courier New" w:eastAsia="Courier New" w:hAnsi="Courier New" w:cs="Courier New"/>
                  </w:rPr>
                  <w:t>hello world</w:t>
                </w:r>
              </w:p>
            </w:tc>
          </w:sdtContent>
        </w:sdt>
      </w:tr>
    </w:tbl>
    <w:p w14:paraId="6B90351B" w14:textId="1B537DC6" w:rsidR="006B7947" w:rsidRPr="00CC1F24" w:rsidRDefault="00CC1F24" w:rsidP="00CC1F24">
      <w:pPr>
        <w:numPr>
          <w:ilvl w:val="0"/>
          <w:numId w:val="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jc w:val="both"/>
        <w:rPr>
          <w:rFonts w:ascii="Courier New" w:eastAsia="Courier New" w:hAnsi="Courier New" w:cs="Courier New"/>
          <w:b/>
          <w:bCs/>
        </w:rPr>
      </w:pPr>
      <w:r w:rsidRPr="00CC1F24">
        <w:rPr>
          <w:rFonts w:ascii="Courier New" w:eastAsia="Courier New" w:hAnsi="Courier New" w:cs="Courier New"/>
          <w:b/>
          <w:bCs/>
        </w:rPr>
        <w:t>10 + 10</w:t>
      </w:r>
    </w:p>
    <w:tbl>
      <w:tblPr>
        <w:tblStyle w:val="Tabellrutenett"/>
        <w:tblW w:w="0" w:type="auto"/>
        <w:tblLook w:val="04A0" w:firstRow="1" w:lastRow="0" w:firstColumn="1" w:lastColumn="0" w:noHBand="0" w:noVBand="1"/>
      </w:tblPr>
      <w:tblGrid>
        <w:gridCol w:w="9330"/>
      </w:tblGrid>
      <w:tr w:rsidR="00CC1F24" w14:paraId="31495673" w14:textId="77777777" w:rsidTr="00CC1F24">
        <w:sdt>
          <w:sdtPr>
            <w:rPr>
              <w:rFonts w:ascii="Courier New" w:eastAsia="Courier New" w:hAnsi="Courier New" w:cs="Courier New"/>
            </w:rPr>
            <w:id w:val="-1169712315"/>
            <w:lock w:val="sdtLocked"/>
            <w:placeholder>
              <w:docPart w:val="29C8656C33A04B94BAC6FC9DEB43EA11"/>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7110EC62" w14:textId="2ECB58D0" w:rsidR="00CC1F24" w:rsidRDefault="00CC01CF" w:rsidP="008B7ED5">
                <w:pPr>
                  <w:spacing w:before="120" w:after="120"/>
                  <w:jc w:val="both"/>
                  <w:rPr>
                    <w:rFonts w:ascii="Courier New" w:eastAsia="Courier New" w:hAnsi="Courier New" w:cs="Courier New"/>
                  </w:rPr>
                </w:pPr>
                <w:r>
                  <w:rPr>
                    <w:rFonts w:ascii="Courier New" w:eastAsia="Courier New" w:hAnsi="Courier New" w:cs="Courier New"/>
                  </w:rPr>
                  <w:t>20</w:t>
                </w:r>
              </w:p>
            </w:tc>
          </w:sdtContent>
        </w:sdt>
      </w:tr>
    </w:tbl>
    <w:p w14:paraId="1652344A" w14:textId="2ED5A9F2" w:rsidR="006B7947" w:rsidRPr="00CC1F24" w:rsidRDefault="00CC1F24" w:rsidP="00CC1F24">
      <w:pPr>
        <w:numPr>
          <w:ilvl w:val="0"/>
          <w:numId w:val="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jc w:val="both"/>
        <w:rPr>
          <w:rFonts w:ascii="Courier New" w:eastAsia="Courier New" w:hAnsi="Courier New" w:cs="Courier New"/>
          <w:b/>
          <w:bCs/>
        </w:rPr>
      </w:pPr>
      <w:r w:rsidRPr="00CC1F24">
        <w:rPr>
          <w:rFonts w:ascii="Courier New" w:eastAsia="Courier New" w:hAnsi="Courier New" w:cs="Courier New"/>
          <w:b/>
          <w:bCs/>
        </w:rPr>
        <w:t>2005.5 / 1.5</w:t>
      </w:r>
    </w:p>
    <w:tbl>
      <w:tblPr>
        <w:tblStyle w:val="Tabellrutenett"/>
        <w:tblW w:w="0" w:type="auto"/>
        <w:tblLook w:val="04A0" w:firstRow="1" w:lastRow="0" w:firstColumn="1" w:lastColumn="0" w:noHBand="0" w:noVBand="1"/>
      </w:tblPr>
      <w:tblGrid>
        <w:gridCol w:w="9330"/>
      </w:tblGrid>
      <w:tr w:rsidR="00CC1F24" w14:paraId="10C6B834" w14:textId="77777777" w:rsidTr="00CC1F24">
        <w:sdt>
          <w:sdtPr>
            <w:rPr>
              <w:rFonts w:ascii="Courier New" w:eastAsia="Courier New" w:hAnsi="Courier New" w:cs="Courier New"/>
            </w:rPr>
            <w:id w:val="468172588"/>
            <w:lock w:val="sdtLocked"/>
            <w:placeholder>
              <w:docPart w:val="7970DA94689943D68DE5FC041EEFD06A"/>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1BEA90EE" w14:textId="789E5F3C" w:rsidR="00CC1F24" w:rsidRDefault="00CC01CF" w:rsidP="008B7ED5">
                <w:pPr>
                  <w:spacing w:before="120" w:after="120"/>
                  <w:jc w:val="both"/>
                  <w:rPr>
                    <w:rFonts w:ascii="Courier New" w:eastAsia="Courier New" w:hAnsi="Courier New" w:cs="Courier New"/>
                  </w:rPr>
                </w:pPr>
                <w:r w:rsidRPr="00CC01CF">
                  <w:rPr>
                    <w:rFonts w:ascii="Courier New" w:eastAsia="Courier New" w:hAnsi="Courier New" w:cs="Courier New"/>
                  </w:rPr>
                  <w:t>1337.0</w:t>
                </w:r>
              </w:p>
            </w:tc>
          </w:sdtContent>
        </w:sdt>
      </w:tr>
    </w:tbl>
    <w:p w14:paraId="6AACA883" w14:textId="60DE4E41" w:rsidR="006B7947" w:rsidRPr="00CC1F24" w:rsidRDefault="00CC1F24" w:rsidP="00CC1F24">
      <w:pPr>
        <w:numPr>
          <w:ilvl w:val="0"/>
          <w:numId w:val="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jc w:val="both"/>
        <w:rPr>
          <w:rFonts w:ascii="Courier New" w:eastAsia="Courier New" w:hAnsi="Courier New" w:cs="Courier New"/>
          <w:b/>
          <w:bCs/>
        </w:rPr>
      </w:pPr>
      <w:r w:rsidRPr="00CC1F24">
        <w:rPr>
          <w:rFonts w:ascii="Courier New" w:eastAsia="Courier New" w:hAnsi="Courier New" w:cs="Courier New"/>
          <w:b/>
          <w:bCs/>
        </w:rPr>
        <w:t>chr(104),chr(101),chr(105)</w:t>
      </w:r>
    </w:p>
    <w:tbl>
      <w:tblPr>
        <w:tblStyle w:val="Tabellrutenett"/>
        <w:tblW w:w="0" w:type="auto"/>
        <w:tblLook w:val="04A0" w:firstRow="1" w:lastRow="0" w:firstColumn="1" w:lastColumn="0" w:noHBand="0" w:noVBand="1"/>
      </w:tblPr>
      <w:tblGrid>
        <w:gridCol w:w="9330"/>
      </w:tblGrid>
      <w:tr w:rsidR="00CC1F24" w14:paraId="4582F81C" w14:textId="77777777" w:rsidTr="00CC1F24">
        <w:sdt>
          <w:sdtPr>
            <w:rPr>
              <w:rFonts w:ascii="Courier New" w:eastAsia="Courier New" w:hAnsi="Courier New" w:cs="Courier New"/>
            </w:rPr>
            <w:id w:val="-1186434303"/>
            <w:lock w:val="sdtLocked"/>
            <w:placeholder>
              <w:docPart w:val="F75F78BFD81C4C74B0FD2092806E9C1E"/>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286F00EB" w14:textId="172C15C0" w:rsidR="00CC1F24" w:rsidRDefault="00CC01CF" w:rsidP="008B7ED5">
                <w:pPr>
                  <w:spacing w:before="120" w:after="120"/>
                  <w:jc w:val="both"/>
                  <w:rPr>
                    <w:rFonts w:ascii="Courier New" w:eastAsia="Courier New" w:hAnsi="Courier New" w:cs="Courier New"/>
                  </w:rPr>
                </w:pPr>
                <w:r>
                  <w:rPr>
                    <w:rFonts w:ascii="Courier New" w:eastAsia="Courier New" w:hAnsi="Courier New" w:cs="Courier New"/>
                  </w:rPr>
                  <w:t>(“h”, “e”, “i”)</w:t>
                </w:r>
              </w:p>
            </w:tc>
          </w:sdtContent>
        </w:sdt>
      </w:tr>
    </w:tbl>
    <w:p w14:paraId="7CC99B2E" w14:textId="006BAA37" w:rsidR="006B7947" w:rsidRPr="00CC1F24" w:rsidRDefault="00CC1F24" w:rsidP="00CC1F24">
      <w:pPr>
        <w:numPr>
          <w:ilvl w:val="0"/>
          <w:numId w:val="1"/>
        </w:numPr>
        <w:pBdr>
          <w:top w:val="single" w:sz="4" w:space="1" w:color="auto"/>
          <w:left w:val="single" w:sz="4" w:space="4" w:color="auto"/>
          <w:bottom w:val="single" w:sz="4" w:space="1" w:color="auto"/>
          <w:right w:val="single" w:sz="4" w:space="4" w:color="auto"/>
        </w:pBdr>
        <w:shd w:val="clear" w:color="auto" w:fill="F2F2F2" w:themeFill="background1" w:themeFillShade="F2"/>
        <w:spacing w:before="120" w:after="120"/>
        <w:jc w:val="both"/>
        <w:rPr>
          <w:rFonts w:ascii="Courier New" w:eastAsia="Courier New" w:hAnsi="Courier New" w:cs="Courier New"/>
          <w:b/>
          <w:bCs/>
        </w:rPr>
      </w:pPr>
      <w:r w:rsidRPr="00CC1F24">
        <w:rPr>
          <w:rFonts w:ascii="Courier New" w:eastAsia="Courier New" w:hAnsi="Courier New" w:cs="Courier New"/>
          <w:b/>
          <w:bCs/>
        </w:rPr>
        <w:t>import this</w:t>
      </w:r>
    </w:p>
    <w:tbl>
      <w:tblPr>
        <w:tblStyle w:val="Tabellrutenett"/>
        <w:tblW w:w="0" w:type="auto"/>
        <w:tblLook w:val="04A0" w:firstRow="1" w:lastRow="0" w:firstColumn="1" w:lastColumn="0" w:noHBand="0" w:noVBand="1"/>
      </w:tblPr>
      <w:tblGrid>
        <w:gridCol w:w="9330"/>
      </w:tblGrid>
      <w:tr w:rsidR="00CC1F24" w14:paraId="7DF4A399" w14:textId="77777777" w:rsidTr="00CC1F24">
        <w:sdt>
          <w:sdtPr>
            <w:rPr>
              <w:rFonts w:ascii="Courier New" w:eastAsia="Courier New" w:hAnsi="Courier New" w:cs="Courier New"/>
            </w:rPr>
            <w:id w:val="564523927"/>
            <w:lock w:val="sdtLocked"/>
            <w:placeholder>
              <w:docPart w:val="E162E719E0FF4E2CA7BB71E93F3D3552"/>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0031553F"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The Zen of Python, by Tim Peters</w:t>
                </w:r>
              </w:p>
              <w:p w14:paraId="7F9FF314" w14:textId="77777777" w:rsidR="00CC01CF" w:rsidRPr="00CC01CF" w:rsidRDefault="00CC01CF" w:rsidP="00CC01CF">
                <w:pPr>
                  <w:spacing w:before="120" w:after="120"/>
                  <w:jc w:val="both"/>
                  <w:rPr>
                    <w:rFonts w:ascii="Courier New" w:eastAsia="Courier New" w:hAnsi="Courier New" w:cs="Courier New"/>
                  </w:rPr>
                </w:pPr>
              </w:p>
              <w:p w14:paraId="363D3204"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Beautiful is better than ugly.</w:t>
                </w:r>
              </w:p>
              <w:p w14:paraId="64B48CF5"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Explicit is better than implicit.</w:t>
                </w:r>
              </w:p>
              <w:p w14:paraId="7D90741C"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Simple is better than complex.</w:t>
                </w:r>
              </w:p>
              <w:p w14:paraId="29C33F99"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Complex is better than complicated.</w:t>
                </w:r>
              </w:p>
              <w:p w14:paraId="426B99F0"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Flat is better than nested.</w:t>
                </w:r>
              </w:p>
              <w:p w14:paraId="34FD5F5C"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Sparse is better than dense.</w:t>
                </w:r>
              </w:p>
              <w:p w14:paraId="774017B9"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Readability counts.</w:t>
                </w:r>
              </w:p>
              <w:p w14:paraId="70DB0319"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Special cases aren't special enough to break the rules.</w:t>
                </w:r>
              </w:p>
              <w:p w14:paraId="1D12CFB1"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Although practicality beats purity.</w:t>
                </w:r>
              </w:p>
              <w:p w14:paraId="75B68BA5"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Errors should never pass silently.</w:t>
                </w:r>
              </w:p>
              <w:p w14:paraId="77182AAE"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Unless explicitly silenced.</w:t>
                </w:r>
              </w:p>
              <w:p w14:paraId="752A4B38"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In the face of ambiguity, refuse the temptation to guess.</w:t>
                </w:r>
              </w:p>
              <w:p w14:paraId="7294A6D7"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There should be one-- and preferably only one --obvious way to do it.</w:t>
                </w:r>
              </w:p>
              <w:p w14:paraId="4BD17DEA"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Although that way may not be obvious at first unless you're Dutch.</w:t>
                </w:r>
              </w:p>
              <w:p w14:paraId="3ED864EE"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Now is better than never.</w:t>
                </w:r>
              </w:p>
              <w:p w14:paraId="0EA4E005"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Although never is often better than *right* now.</w:t>
                </w:r>
              </w:p>
              <w:p w14:paraId="6632E652"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lastRenderedPageBreak/>
                  <w:t>If the implementation is hard to explain, it's a bad idea.</w:t>
                </w:r>
              </w:p>
              <w:p w14:paraId="49BAD512" w14:textId="77777777" w:rsidR="00CC01CF" w:rsidRPr="00CC01CF"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If the implementation is easy to explain, it may be a good idea.</w:t>
                </w:r>
              </w:p>
              <w:p w14:paraId="0C38E6A3" w14:textId="1F8CE1FE" w:rsidR="00CC1F24" w:rsidRDefault="00CC01CF" w:rsidP="00CC01CF">
                <w:pPr>
                  <w:spacing w:before="120" w:after="120"/>
                  <w:jc w:val="both"/>
                  <w:rPr>
                    <w:rFonts w:ascii="Courier New" w:eastAsia="Courier New" w:hAnsi="Courier New" w:cs="Courier New"/>
                  </w:rPr>
                </w:pPr>
                <w:r w:rsidRPr="00CC01CF">
                  <w:rPr>
                    <w:rFonts w:ascii="Courier New" w:eastAsia="Courier New" w:hAnsi="Courier New" w:cs="Courier New"/>
                  </w:rPr>
                  <w:t>Namespaces are one honking great idea -- let's do more of those!</w:t>
                </w:r>
              </w:p>
            </w:tc>
          </w:sdtContent>
        </w:sdt>
      </w:tr>
    </w:tbl>
    <w:p w14:paraId="585813A8" w14:textId="77777777" w:rsidR="006B7947" w:rsidRDefault="00CC1F24" w:rsidP="008B7ED5">
      <w:pPr>
        <w:spacing w:before="120" w:after="120"/>
        <w:jc w:val="both"/>
      </w:pPr>
      <w:r>
        <w:lastRenderedPageBreak/>
        <w:t>Next, let’s learn how to repeat statements. Type the following line of code and execute it</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F2F2F2" w:themeFill="background1" w:themeFillShade="F2"/>
        <w:tblLayout w:type="fixed"/>
        <w:tblLook w:val="0600" w:firstRow="0" w:lastRow="0" w:firstColumn="0" w:lastColumn="0" w:noHBand="1" w:noVBand="1"/>
      </w:tblPr>
      <w:tblGrid>
        <w:gridCol w:w="9360"/>
      </w:tblGrid>
      <w:tr w:rsidR="006B7947" w:rsidRPr="008B7ED5" w14:paraId="4D209362" w14:textId="77777777" w:rsidTr="008B7ED5">
        <w:tc>
          <w:tcPr>
            <w:tcW w:w="9360" w:type="dxa"/>
            <w:shd w:val="clear" w:color="auto" w:fill="F2F2F2" w:themeFill="background1" w:themeFillShade="F2"/>
            <w:tcMar>
              <w:top w:w="100" w:type="dxa"/>
              <w:left w:w="100" w:type="dxa"/>
              <w:bottom w:w="100" w:type="dxa"/>
              <w:right w:w="100" w:type="dxa"/>
            </w:tcMar>
          </w:tcPr>
          <w:p w14:paraId="2CEAF75E" w14:textId="77777777" w:rsidR="006B7947" w:rsidRPr="008B7ED5" w:rsidRDefault="00CC1F24" w:rsidP="008B7ED5">
            <w:pPr>
              <w:widowControl w:val="0"/>
              <w:pBdr>
                <w:top w:val="nil"/>
                <w:left w:val="nil"/>
                <w:bottom w:val="nil"/>
                <w:right w:val="nil"/>
                <w:between w:val="nil"/>
              </w:pBdr>
              <w:spacing w:before="120" w:after="120" w:line="240" w:lineRule="auto"/>
              <w:jc w:val="both"/>
              <w:rPr>
                <w:rFonts w:ascii="Courier New" w:eastAsia="Courier New" w:hAnsi="Courier New" w:cs="Courier New"/>
                <w:b/>
                <w:bCs/>
              </w:rPr>
            </w:pPr>
            <w:r w:rsidRPr="008B7ED5">
              <w:rPr>
                <w:rFonts w:ascii="Courier New" w:eastAsia="Courier New" w:hAnsi="Courier New" w:cs="Courier New"/>
                <w:b/>
                <w:bCs/>
              </w:rPr>
              <w:t>"".join(map(chr,(109, 111, 114, 119, 97, 121)))</w:t>
            </w:r>
          </w:p>
        </w:tc>
      </w:tr>
    </w:tbl>
    <w:p w14:paraId="55D64AF5" w14:textId="77777777" w:rsidR="006B7947" w:rsidRDefault="00CC1F24" w:rsidP="008B7ED5">
      <w:pPr>
        <w:spacing w:before="120" w:after="120"/>
        <w:jc w:val="both"/>
      </w:pPr>
      <w:r>
        <w:rPr>
          <w:rFonts w:ascii="Arial Unicode MS" w:eastAsia="Arial Unicode MS" w:hAnsi="Arial Unicode MS" w:cs="Arial Unicode MS"/>
        </w:rPr>
        <w:t>When we execute this we can see there is an error somewhere. To fix this we need to change 109 to 110. Instead of retyping the entire line simply press the up arrow key on your keyboard ↑, this will retype the previous line you used! Now to change 109 to 110 by moving the command line cursor _ using the left arrow key ← until it to the right of the 9, use backspace to delete 09 and replace it with 10. Press enter to execute the edited command.</w:t>
      </w:r>
    </w:p>
    <w:p w14:paraId="2B0870C2" w14:textId="5B836166" w:rsidR="006B7947" w:rsidRDefault="00CC1F24" w:rsidP="008B7ED5">
      <w:pPr>
        <w:numPr>
          <w:ilvl w:val="0"/>
          <w:numId w:val="1"/>
        </w:numPr>
        <w:spacing w:before="120" w:after="120"/>
        <w:jc w:val="both"/>
      </w:pPr>
      <w:r>
        <w:t>What was the resulting output?</w:t>
      </w:r>
    </w:p>
    <w:tbl>
      <w:tblPr>
        <w:tblStyle w:val="Tabellrutenett"/>
        <w:tblW w:w="0" w:type="auto"/>
        <w:tblLook w:val="04A0" w:firstRow="1" w:lastRow="0" w:firstColumn="1" w:lastColumn="0" w:noHBand="0" w:noVBand="1"/>
      </w:tblPr>
      <w:tblGrid>
        <w:gridCol w:w="9330"/>
      </w:tblGrid>
      <w:tr w:rsidR="00CC1F24" w14:paraId="059EEE72" w14:textId="77777777" w:rsidTr="00CC1F24">
        <w:sdt>
          <w:sdtPr>
            <w:id w:val="1895850588"/>
            <w:lock w:val="sdtLocked"/>
            <w:placeholder>
              <w:docPart w:val="82BBC969EF3B41A1B9ABED61F7372BFA"/>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082EC742" w14:textId="06D32615" w:rsidR="00CC1F24" w:rsidRDefault="00CC01CF" w:rsidP="008B7ED5">
                <w:pPr>
                  <w:spacing w:before="120" w:after="120"/>
                  <w:jc w:val="both"/>
                </w:pPr>
                <w:r>
                  <w:t>‘norway’</w:t>
                </w:r>
              </w:p>
            </w:tc>
          </w:sdtContent>
        </w:sdt>
      </w:tr>
    </w:tbl>
    <w:p w14:paraId="11ABEB46" w14:textId="77777777" w:rsidR="006B7947" w:rsidRDefault="00CC1F24" w:rsidP="008B7ED5">
      <w:pPr>
        <w:pStyle w:val="Overskrift1"/>
        <w:spacing w:before="120"/>
        <w:jc w:val="both"/>
      </w:pPr>
      <w:bookmarkStart w:id="1" w:name="_65niwp7u7j2m" w:colFirst="0" w:colLast="0"/>
      <w:bookmarkEnd w:id="1"/>
      <w:r>
        <w:t>Command line arguments</w:t>
      </w:r>
    </w:p>
    <w:p w14:paraId="0B6DA796" w14:textId="77777777" w:rsidR="006B7947" w:rsidRDefault="00CC1F24" w:rsidP="008B7ED5">
      <w:pPr>
        <w:spacing w:before="120" w:after="120"/>
        <w:jc w:val="both"/>
      </w:pPr>
      <w:r>
        <w:t>After reviewing the chapter on command line arguments in the notes answer the following:</w:t>
      </w:r>
    </w:p>
    <w:p w14:paraId="371B877B" w14:textId="59F83D32" w:rsidR="006B7947" w:rsidRDefault="00CC1F24" w:rsidP="008B7ED5">
      <w:pPr>
        <w:numPr>
          <w:ilvl w:val="0"/>
          <w:numId w:val="2"/>
        </w:numPr>
        <w:spacing w:before="120" w:after="120"/>
        <w:jc w:val="both"/>
      </w:pPr>
      <w:r>
        <w:t>What is a command line argument?</w:t>
      </w:r>
    </w:p>
    <w:tbl>
      <w:tblPr>
        <w:tblStyle w:val="Tabellrutenett"/>
        <w:tblW w:w="0" w:type="auto"/>
        <w:tblLook w:val="04A0" w:firstRow="1" w:lastRow="0" w:firstColumn="1" w:lastColumn="0" w:noHBand="0" w:noVBand="1"/>
      </w:tblPr>
      <w:tblGrid>
        <w:gridCol w:w="9330"/>
      </w:tblGrid>
      <w:tr w:rsidR="00CC1F24" w14:paraId="136FFD45" w14:textId="77777777" w:rsidTr="00CC1F24">
        <w:sdt>
          <w:sdtPr>
            <w:id w:val="1664968325"/>
            <w:lock w:val="sdtLocked"/>
            <w:placeholder>
              <w:docPart w:val="0CFD175A4B3345B085B708E86ACAB189"/>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2CC4C2C0" w14:textId="55E79412" w:rsidR="00CC1F24" w:rsidRDefault="00C13B59" w:rsidP="008B7ED5">
                <w:pPr>
                  <w:spacing w:before="120" w:after="120"/>
                  <w:jc w:val="both"/>
                </w:pPr>
                <w:r>
                  <w:t xml:space="preserve">Text written after </w:t>
                </w:r>
                <w:r w:rsidR="003E2855">
                  <w:t xml:space="preserve">the </w:t>
                </w:r>
                <w:r w:rsidR="0083077B">
                  <w:t>script file for giving it information for it’s main functionality</w:t>
                </w:r>
              </w:p>
            </w:tc>
          </w:sdtContent>
        </w:sdt>
      </w:tr>
    </w:tbl>
    <w:p w14:paraId="36294B35" w14:textId="66FE00A8" w:rsidR="006B7947" w:rsidRDefault="00CC1F24" w:rsidP="008B7ED5">
      <w:pPr>
        <w:numPr>
          <w:ilvl w:val="0"/>
          <w:numId w:val="2"/>
        </w:numPr>
        <w:spacing w:before="120" w:after="120"/>
        <w:jc w:val="both"/>
      </w:pPr>
      <w:r>
        <w:t>What is a command line option?</w:t>
      </w:r>
    </w:p>
    <w:tbl>
      <w:tblPr>
        <w:tblStyle w:val="Tabellrutenett"/>
        <w:tblW w:w="0" w:type="auto"/>
        <w:tblLook w:val="04A0" w:firstRow="1" w:lastRow="0" w:firstColumn="1" w:lastColumn="0" w:noHBand="0" w:noVBand="1"/>
      </w:tblPr>
      <w:tblGrid>
        <w:gridCol w:w="9330"/>
      </w:tblGrid>
      <w:tr w:rsidR="00CC1F24" w14:paraId="5DEA48EE" w14:textId="77777777" w:rsidTr="00CC1F24">
        <w:sdt>
          <w:sdtPr>
            <w:id w:val="-377167761"/>
            <w:lock w:val="sdtLocked"/>
            <w:placeholder>
              <w:docPart w:val="860A60C183B34A9F9CBF92503F9FC2C5"/>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414A63FA" w14:textId="43672A83" w:rsidR="00CC1F24" w:rsidRDefault="0083077B" w:rsidP="008B7ED5">
                <w:pPr>
                  <w:spacing w:before="120" w:after="120"/>
                  <w:jc w:val="both"/>
                </w:pPr>
                <w:r>
                  <w:t xml:space="preserve">Flags given to the program to change how the script runs </w:t>
                </w:r>
                <w:r w:rsidR="000B22EC">
                  <w:t>and is identified by either one or two dashes.</w:t>
                </w:r>
              </w:p>
            </w:tc>
          </w:sdtContent>
        </w:sdt>
      </w:tr>
    </w:tbl>
    <w:p w14:paraId="6936FBB4" w14:textId="0E09BFF6" w:rsidR="006B7947" w:rsidRDefault="00CC1F24" w:rsidP="008B7ED5">
      <w:pPr>
        <w:numPr>
          <w:ilvl w:val="0"/>
          <w:numId w:val="2"/>
        </w:numPr>
        <w:spacing w:before="120" w:after="120"/>
        <w:jc w:val="both"/>
      </w:pPr>
      <w:r>
        <w:t>How can we get help when executing any Python script?</w:t>
      </w:r>
    </w:p>
    <w:tbl>
      <w:tblPr>
        <w:tblStyle w:val="Tabellrutenett"/>
        <w:tblW w:w="0" w:type="auto"/>
        <w:tblLook w:val="04A0" w:firstRow="1" w:lastRow="0" w:firstColumn="1" w:lastColumn="0" w:noHBand="0" w:noVBand="1"/>
      </w:tblPr>
      <w:tblGrid>
        <w:gridCol w:w="9330"/>
      </w:tblGrid>
      <w:tr w:rsidR="00CC1F24" w14:paraId="14F7FEC4" w14:textId="77777777" w:rsidTr="00CC1F24">
        <w:sdt>
          <w:sdtPr>
            <w:id w:val="-702937458"/>
            <w:lock w:val="sdtLocked"/>
            <w:placeholder>
              <w:docPart w:val="588389E51FA34DB296791B01302CB553"/>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3C048891" w14:textId="2B174CDB" w:rsidR="00CC1F24" w:rsidRDefault="000B22EC" w:rsidP="008B7ED5">
                <w:pPr>
                  <w:spacing w:before="120" w:after="120"/>
                  <w:jc w:val="both"/>
                </w:pPr>
                <w:r>
                  <w:t>Running the script followed by –help</w:t>
                </w:r>
              </w:p>
            </w:tc>
          </w:sdtContent>
        </w:sdt>
      </w:tr>
    </w:tbl>
    <w:p w14:paraId="7D632538" w14:textId="04191BA5" w:rsidR="006B7947" w:rsidRDefault="00CC1F24" w:rsidP="008B7ED5">
      <w:pPr>
        <w:numPr>
          <w:ilvl w:val="0"/>
          <w:numId w:val="2"/>
        </w:numPr>
        <w:spacing w:before="120" w:after="120"/>
        <w:jc w:val="both"/>
      </w:pPr>
      <w:r>
        <w:t>Can command line arguments appear in any order we wish? Why?</w:t>
      </w:r>
    </w:p>
    <w:tbl>
      <w:tblPr>
        <w:tblStyle w:val="Tabellrutenett"/>
        <w:tblW w:w="0" w:type="auto"/>
        <w:tblLook w:val="04A0" w:firstRow="1" w:lastRow="0" w:firstColumn="1" w:lastColumn="0" w:noHBand="0" w:noVBand="1"/>
      </w:tblPr>
      <w:tblGrid>
        <w:gridCol w:w="9330"/>
      </w:tblGrid>
      <w:tr w:rsidR="00CC1F24" w14:paraId="4983BA09" w14:textId="77777777" w:rsidTr="00CC1F24">
        <w:sdt>
          <w:sdtPr>
            <w:id w:val="-529950623"/>
            <w:lock w:val="sdtLocked"/>
            <w:placeholder>
              <w:docPart w:val="28169ECCD64744F2A3F1708A63184490"/>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6F7DD5E6" w14:textId="4D785FC6" w:rsidR="00CC1F24" w:rsidRDefault="00CD3EA0" w:rsidP="008B7ED5">
                <w:pPr>
                  <w:spacing w:before="120" w:after="120"/>
                  <w:jc w:val="both"/>
                </w:pPr>
                <w:r>
                  <w:t>Command line arguments should not appear in any order as the script should be able to know how to interpret each section of the arguments, command line options on the other hand are identified by their flags and will be easier for the script to separate.</w:t>
                </w:r>
              </w:p>
            </w:tc>
          </w:sdtContent>
        </w:sdt>
      </w:tr>
    </w:tbl>
    <w:p w14:paraId="5F97C6B5" w14:textId="09D23D05" w:rsidR="006B7947" w:rsidRDefault="00CC1F24" w:rsidP="008B7ED5">
      <w:pPr>
        <w:numPr>
          <w:ilvl w:val="0"/>
          <w:numId w:val="2"/>
        </w:numPr>
        <w:spacing w:before="120" w:after="120"/>
        <w:jc w:val="both"/>
      </w:pPr>
      <w:r>
        <w:t>Give your own example of a bad use of command line arguments.</w:t>
      </w:r>
    </w:p>
    <w:tbl>
      <w:tblPr>
        <w:tblStyle w:val="Tabellrutenett"/>
        <w:tblW w:w="0" w:type="auto"/>
        <w:tblLook w:val="04A0" w:firstRow="1" w:lastRow="0" w:firstColumn="1" w:lastColumn="0" w:noHBand="0" w:noVBand="1"/>
      </w:tblPr>
      <w:tblGrid>
        <w:gridCol w:w="9330"/>
      </w:tblGrid>
      <w:tr w:rsidR="00CC1F24" w14:paraId="5E20EED0" w14:textId="77777777" w:rsidTr="00CC1F24">
        <w:sdt>
          <w:sdtPr>
            <w:id w:val="-899207702"/>
            <w:lock w:val="sdtLocked"/>
            <w:placeholder>
              <w:docPart w:val="973A98BE0E034BA4B3EC396D612E9DDB"/>
            </w:placeholder>
          </w:sdtPr>
          <w:sdtEndPr/>
          <w:sdtContent>
            <w:tc>
              <w:tcPr>
                <w:tcW w:w="9350" w:type="dxa"/>
                <w:tcBorders>
                  <w:top w:val="single" w:sz="12" w:space="0" w:color="auto"/>
                  <w:left w:val="single" w:sz="12" w:space="0" w:color="auto"/>
                  <w:bottom w:val="single" w:sz="12" w:space="0" w:color="auto"/>
                  <w:right w:val="single" w:sz="12" w:space="0" w:color="auto"/>
                </w:tcBorders>
              </w:tcPr>
              <w:p w14:paraId="0BA899CC" w14:textId="7EED2B45" w:rsidR="00CC1F24" w:rsidRDefault="009A7384" w:rsidP="008B7ED5">
                <w:pPr>
                  <w:spacing w:before="120" w:after="120"/>
                  <w:jc w:val="both"/>
                </w:pPr>
                <w:r>
                  <w:t>python somescript.py from(argument) from(file) to(argument) to(file)</w:t>
                </w:r>
              </w:p>
            </w:tc>
          </w:sdtContent>
        </w:sdt>
      </w:tr>
    </w:tbl>
    <w:p w14:paraId="617B9D57" w14:textId="77777777" w:rsidR="008B7ED5" w:rsidRDefault="008B7ED5" w:rsidP="00CC1F24">
      <w:pPr>
        <w:spacing w:before="120" w:after="120"/>
        <w:jc w:val="both"/>
      </w:pPr>
    </w:p>
    <w:sectPr w:rsidR="008B7ED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6D21B8"/>
    <w:multiLevelType w:val="multilevel"/>
    <w:tmpl w:val="968278CA"/>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 w15:restartNumberingAfterBreak="0">
    <w:nsid w:val="4F355D3E"/>
    <w:multiLevelType w:val="multilevel"/>
    <w:tmpl w:val="B86A6FB2"/>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num w:numId="1" w16cid:durableId="2051178240">
    <w:abstractNumId w:val="1"/>
  </w:num>
  <w:num w:numId="2" w16cid:durableId="1230843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947"/>
    <w:rsid w:val="000B22EC"/>
    <w:rsid w:val="003E2855"/>
    <w:rsid w:val="006B7947"/>
    <w:rsid w:val="0083077B"/>
    <w:rsid w:val="008B7ED5"/>
    <w:rsid w:val="009A7384"/>
    <w:rsid w:val="00C13B59"/>
    <w:rsid w:val="00CC01CF"/>
    <w:rsid w:val="00CC1F24"/>
    <w:rsid w:val="00CD3E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48D51"/>
  <w15:docId w15:val="{B471EB14-B846-4381-A207-9C846327EB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uiPriority w:val="9"/>
    <w:qFormat/>
    <w:pPr>
      <w:keepNext/>
      <w:keepLines/>
      <w:spacing w:before="400" w:after="120"/>
      <w:outlineLvl w:val="0"/>
    </w:pPr>
    <w:rPr>
      <w:sz w:val="40"/>
      <w:szCs w:val="40"/>
    </w:rPr>
  </w:style>
  <w:style w:type="paragraph" w:styleId="Overskrift2">
    <w:name w:val="heading 2"/>
    <w:basedOn w:val="Normal"/>
    <w:next w:val="Normal"/>
    <w:uiPriority w:val="9"/>
    <w:semiHidden/>
    <w:unhideWhenUsed/>
    <w:qFormat/>
    <w:pPr>
      <w:keepNext/>
      <w:keepLines/>
      <w:spacing w:before="360" w:after="120"/>
      <w:outlineLvl w:val="1"/>
    </w:pPr>
    <w:rPr>
      <w:sz w:val="32"/>
      <w:szCs w:val="32"/>
    </w:rPr>
  </w:style>
  <w:style w:type="paragraph" w:styleId="Overskrift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Overskrift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Overskrift5">
    <w:name w:val="heading 5"/>
    <w:basedOn w:val="Normal"/>
    <w:next w:val="Normal"/>
    <w:uiPriority w:val="9"/>
    <w:semiHidden/>
    <w:unhideWhenUsed/>
    <w:qFormat/>
    <w:pPr>
      <w:keepNext/>
      <w:keepLines/>
      <w:spacing w:before="240" w:after="80"/>
      <w:outlineLvl w:val="4"/>
    </w:pPr>
    <w:rPr>
      <w:color w:val="666666"/>
    </w:rPr>
  </w:style>
  <w:style w:type="paragraph" w:styleId="Overskrift6">
    <w:name w:val="heading 6"/>
    <w:basedOn w:val="Normal"/>
    <w:next w:val="Normal"/>
    <w:uiPriority w:val="9"/>
    <w:semiHidden/>
    <w:unhideWhenUsed/>
    <w:qFormat/>
    <w:pPr>
      <w:keepNext/>
      <w:keepLines/>
      <w:spacing w:before="240" w:after="80"/>
      <w:outlineLvl w:val="5"/>
    </w:pPr>
    <w:rPr>
      <w:i/>
      <w:color w:val="66666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uiPriority w:val="10"/>
    <w:qFormat/>
    <w:pPr>
      <w:keepNext/>
      <w:keepLines/>
      <w:spacing w:after="60"/>
    </w:pPr>
    <w:rPr>
      <w:sz w:val="52"/>
      <w:szCs w:val="52"/>
    </w:rPr>
  </w:style>
  <w:style w:type="paragraph" w:styleId="Undertittel">
    <w:name w:val="Subtitle"/>
    <w:basedOn w:val="Normal"/>
    <w:next w:val="Normal"/>
    <w:uiPriority w:val="11"/>
    <w:qFormat/>
    <w:pPr>
      <w:keepNext/>
      <w:keepLines/>
      <w:spacing w:after="320"/>
    </w:pPr>
    <w:rPr>
      <w:color w:val="666666"/>
      <w:sz w:val="30"/>
      <w:szCs w:val="30"/>
    </w:rPr>
  </w:style>
  <w:style w:type="table" w:customStyle="1" w:styleId="a">
    <w:basedOn w:val="Vanligtabell"/>
    <w:tblPr>
      <w:tblStyleRowBandSize w:val="1"/>
      <w:tblStyleColBandSize w:val="1"/>
      <w:tblCellMar>
        <w:top w:w="100" w:type="dxa"/>
        <w:left w:w="100" w:type="dxa"/>
        <w:bottom w:w="100" w:type="dxa"/>
        <w:right w:w="100" w:type="dxa"/>
      </w:tblCellMar>
    </w:tblPr>
  </w:style>
  <w:style w:type="table" w:customStyle="1" w:styleId="a0">
    <w:basedOn w:val="Vanligtabell"/>
    <w:tblPr>
      <w:tblStyleRowBandSize w:val="1"/>
      <w:tblStyleColBandSize w:val="1"/>
      <w:tblCellMar>
        <w:top w:w="100" w:type="dxa"/>
        <w:left w:w="100" w:type="dxa"/>
        <w:bottom w:w="100" w:type="dxa"/>
        <w:right w:w="100" w:type="dxa"/>
      </w:tblCellMar>
    </w:tblPr>
  </w:style>
  <w:style w:type="table" w:customStyle="1" w:styleId="a1">
    <w:basedOn w:val="Vanligtabell"/>
    <w:tblPr>
      <w:tblStyleRowBandSize w:val="1"/>
      <w:tblStyleColBandSize w:val="1"/>
      <w:tblCellMar>
        <w:top w:w="100" w:type="dxa"/>
        <w:left w:w="100" w:type="dxa"/>
        <w:bottom w:w="100" w:type="dxa"/>
        <w:right w:w="100" w:type="dxa"/>
      </w:tblCellMar>
    </w:tblPr>
  </w:style>
  <w:style w:type="table" w:customStyle="1" w:styleId="a2">
    <w:basedOn w:val="Vanligtabell"/>
    <w:tblPr>
      <w:tblStyleRowBandSize w:val="1"/>
      <w:tblStyleColBandSize w:val="1"/>
      <w:tblCellMar>
        <w:top w:w="100" w:type="dxa"/>
        <w:left w:w="100" w:type="dxa"/>
        <w:bottom w:w="100" w:type="dxa"/>
        <w:right w:w="100" w:type="dxa"/>
      </w:tblCellMar>
    </w:tblPr>
  </w:style>
  <w:style w:type="table" w:customStyle="1" w:styleId="a3">
    <w:basedOn w:val="Vanligtabell"/>
    <w:tblPr>
      <w:tblStyleRowBandSize w:val="1"/>
      <w:tblStyleColBandSize w:val="1"/>
      <w:tblCellMar>
        <w:top w:w="100" w:type="dxa"/>
        <w:left w:w="100" w:type="dxa"/>
        <w:bottom w:w="100" w:type="dxa"/>
        <w:right w:w="100" w:type="dxa"/>
      </w:tblCellMar>
    </w:tblPr>
  </w:style>
  <w:style w:type="table" w:customStyle="1" w:styleId="a4">
    <w:basedOn w:val="Vanligtabell"/>
    <w:tblPr>
      <w:tblStyleRowBandSize w:val="1"/>
      <w:tblStyleColBandSize w:val="1"/>
      <w:tblCellMar>
        <w:top w:w="100" w:type="dxa"/>
        <w:left w:w="100" w:type="dxa"/>
        <w:bottom w:w="100" w:type="dxa"/>
        <w:right w:w="100" w:type="dxa"/>
      </w:tblCellMar>
    </w:tblPr>
  </w:style>
  <w:style w:type="table" w:customStyle="1" w:styleId="a5">
    <w:basedOn w:val="Vanligtabell"/>
    <w:tblPr>
      <w:tblStyleRowBandSize w:val="1"/>
      <w:tblStyleColBandSize w:val="1"/>
      <w:tblCellMar>
        <w:top w:w="100" w:type="dxa"/>
        <w:left w:w="100" w:type="dxa"/>
        <w:bottom w:w="100" w:type="dxa"/>
        <w:right w:w="100" w:type="dxa"/>
      </w:tblCellMar>
    </w:tblPr>
  </w:style>
  <w:style w:type="paragraph" w:styleId="Listeavsnitt">
    <w:name w:val="List Paragraph"/>
    <w:basedOn w:val="Normal"/>
    <w:uiPriority w:val="34"/>
    <w:qFormat/>
    <w:rsid w:val="008B7ED5"/>
    <w:pPr>
      <w:ind w:left="720"/>
      <w:contextualSpacing/>
    </w:pPr>
  </w:style>
  <w:style w:type="table" w:styleId="Tabellrutenett">
    <w:name w:val="Table Grid"/>
    <w:basedOn w:val="Vanligtabell"/>
    <w:uiPriority w:val="39"/>
    <w:rsid w:val="00CC1F24"/>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ssholdertekst">
    <w:name w:val="Placeholder Text"/>
    <w:basedOn w:val="Standardskriftforavsnitt"/>
    <w:uiPriority w:val="99"/>
    <w:semiHidden/>
    <w:rsid w:val="00CC1F2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D0FEFE62BBB4357B0CD1EE8C6AD0A45"/>
        <w:category>
          <w:name w:val="General"/>
          <w:gallery w:val="placeholder"/>
        </w:category>
        <w:types>
          <w:type w:val="bbPlcHdr"/>
        </w:types>
        <w:behaviors>
          <w:behavior w:val="content"/>
        </w:behaviors>
        <w:guid w:val="{DE88F26A-DC46-4B49-B32B-8B1622E7EC76}"/>
      </w:docPartPr>
      <w:docPartBody>
        <w:p w:rsidR="00421179" w:rsidRDefault="00421179" w:rsidP="00421179">
          <w:pPr>
            <w:pStyle w:val="DD0FEFE62BBB4357B0CD1EE8C6AD0A451"/>
          </w:pPr>
          <w:r w:rsidRPr="00760D65">
            <w:rPr>
              <w:rStyle w:val="Plassholdertekst"/>
            </w:rPr>
            <w:t>Click or tap here to enter text.</w:t>
          </w:r>
        </w:p>
      </w:docPartBody>
    </w:docPart>
    <w:docPart>
      <w:docPartPr>
        <w:name w:val="29C8656C33A04B94BAC6FC9DEB43EA11"/>
        <w:category>
          <w:name w:val="General"/>
          <w:gallery w:val="placeholder"/>
        </w:category>
        <w:types>
          <w:type w:val="bbPlcHdr"/>
        </w:types>
        <w:behaviors>
          <w:behavior w:val="content"/>
        </w:behaviors>
        <w:guid w:val="{55296C5B-5893-4C9B-84D4-948F615FE55E}"/>
      </w:docPartPr>
      <w:docPartBody>
        <w:p w:rsidR="00421179" w:rsidRDefault="00421179" w:rsidP="00421179">
          <w:pPr>
            <w:pStyle w:val="29C8656C33A04B94BAC6FC9DEB43EA111"/>
          </w:pPr>
          <w:r w:rsidRPr="00760D65">
            <w:rPr>
              <w:rStyle w:val="Plassholdertekst"/>
            </w:rPr>
            <w:t>Click or tap here to enter text.</w:t>
          </w:r>
        </w:p>
      </w:docPartBody>
    </w:docPart>
    <w:docPart>
      <w:docPartPr>
        <w:name w:val="7970DA94689943D68DE5FC041EEFD06A"/>
        <w:category>
          <w:name w:val="Generelt"/>
          <w:gallery w:val="placeholder"/>
        </w:category>
        <w:types>
          <w:type w:val="bbPlcHdr"/>
        </w:types>
        <w:behaviors>
          <w:behavior w:val="content"/>
        </w:behaviors>
        <w:guid w:val="{663C1A39-F926-475A-8530-4E828CB123B8}"/>
      </w:docPartPr>
      <w:docPartBody>
        <w:p w:rsidR="00000000" w:rsidRDefault="00421179" w:rsidP="00421179">
          <w:pPr>
            <w:pStyle w:val="7970DA94689943D68DE5FC041EEFD06A"/>
          </w:pPr>
          <w:r w:rsidRPr="00760D65">
            <w:rPr>
              <w:rStyle w:val="Plassholdertekst"/>
            </w:rPr>
            <w:t>Click or tap here to enter text.</w:t>
          </w:r>
        </w:p>
      </w:docPartBody>
    </w:docPart>
    <w:docPart>
      <w:docPartPr>
        <w:name w:val="F75F78BFD81C4C74B0FD2092806E9C1E"/>
        <w:category>
          <w:name w:val="Generelt"/>
          <w:gallery w:val="placeholder"/>
        </w:category>
        <w:types>
          <w:type w:val="bbPlcHdr"/>
        </w:types>
        <w:behaviors>
          <w:behavior w:val="content"/>
        </w:behaviors>
        <w:guid w:val="{FD6A4820-28D1-4F6C-9A17-F036494E18DD}"/>
      </w:docPartPr>
      <w:docPartBody>
        <w:p w:rsidR="00000000" w:rsidRDefault="00421179" w:rsidP="00421179">
          <w:pPr>
            <w:pStyle w:val="F75F78BFD81C4C74B0FD2092806E9C1E"/>
          </w:pPr>
          <w:r w:rsidRPr="00760D65">
            <w:rPr>
              <w:rStyle w:val="Plassholdertekst"/>
            </w:rPr>
            <w:t>Click or tap here to enter text.</w:t>
          </w:r>
        </w:p>
      </w:docPartBody>
    </w:docPart>
    <w:docPart>
      <w:docPartPr>
        <w:name w:val="E162E719E0FF4E2CA7BB71E93F3D3552"/>
        <w:category>
          <w:name w:val="Generelt"/>
          <w:gallery w:val="placeholder"/>
        </w:category>
        <w:types>
          <w:type w:val="bbPlcHdr"/>
        </w:types>
        <w:behaviors>
          <w:behavior w:val="content"/>
        </w:behaviors>
        <w:guid w:val="{5804CFE4-852F-4FAA-B626-4EF18E54EA1B}"/>
      </w:docPartPr>
      <w:docPartBody>
        <w:p w:rsidR="00000000" w:rsidRDefault="00421179" w:rsidP="00421179">
          <w:pPr>
            <w:pStyle w:val="E162E719E0FF4E2CA7BB71E93F3D3552"/>
          </w:pPr>
          <w:r w:rsidRPr="00760D65">
            <w:rPr>
              <w:rStyle w:val="Plassholdertekst"/>
            </w:rPr>
            <w:t>Click or tap here to enter text.</w:t>
          </w:r>
        </w:p>
      </w:docPartBody>
    </w:docPart>
    <w:docPart>
      <w:docPartPr>
        <w:name w:val="82BBC969EF3B41A1B9ABED61F7372BFA"/>
        <w:category>
          <w:name w:val="Generelt"/>
          <w:gallery w:val="placeholder"/>
        </w:category>
        <w:types>
          <w:type w:val="bbPlcHdr"/>
        </w:types>
        <w:behaviors>
          <w:behavior w:val="content"/>
        </w:behaviors>
        <w:guid w:val="{1154A4FC-6AB3-41F0-8FE3-240A555BDA01}"/>
      </w:docPartPr>
      <w:docPartBody>
        <w:p w:rsidR="00000000" w:rsidRDefault="00421179" w:rsidP="00421179">
          <w:pPr>
            <w:pStyle w:val="82BBC969EF3B41A1B9ABED61F7372BFA"/>
          </w:pPr>
          <w:r w:rsidRPr="00760D65">
            <w:rPr>
              <w:rStyle w:val="Plassholdertekst"/>
            </w:rPr>
            <w:t>Click or tap here to enter text.</w:t>
          </w:r>
        </w:p>
      </w:docPartBody>
    </w:docPart>
    <w:docPart>
      <w:docPartPr>
        <w:name w:val="0CFD175A4B3345B085B708E86ACAB189"/>
        <w:category>
          <w:name w:val="Generelt"/>
          <w:gallery w:val="placeholder"/>
        </w:category>
        <w:types>
          <w:type w:val="bbPlcHdr"/>
        </w:types>
        <w:behaviors>
          <w:behavior w:val="content"/>
        </w:behaviors>
        <w:guid w:val="{83671073-5761-4ECA-BFD2-B26D9B1ED670}"/>
      </w:docPartPr>
      <w:docPartBody>
        <w:p w:rsidR="00000000" w:rsidRDefault="00421179" w:rsidP="00421179">
          <w:pPr>
            <w:pStyle w:val="0CFD175A4B3345B085B708E86ACAB189"/>
          </w:pPr>
          <w:r w:rsidRPr="00760D65">
            <w:rPr>
              <w:rStyle w:val="Plassholdertekst"/>
            </w:rPr>
            <w:t>Click or tap here to enter text.</w:t>
          </w:r>
        </w:p>
      </w:docPartBody>
    </w:docPart>
    <w:docPart>
      <w:docPartPr>
        <w:name w:val="860A60C183B34A9F9CBF92503F9FC2C5"/>
        <w:category>
          <w:name w:val="Generelt"/>
          <w:gallery w:val="placeholder"/>
        </w:category>
        <w:types>
          <w:type w:val="bbPlcHdr"/>
        </w:types>
        <w:behaviors>
          <w:behavior w:val="content"/>
        </w:behaviors>
        <w:guid w:val="{937CACBD-0772-4F71-9FDE-0A6118D12E04}"/>
      </w:docPartPr>
      <w:docPartBody>
        <w:p w:rsidR="00000000" w:rsidRDefault="00421179" w:rsidP="00421179">
          <w:pPr>
            <w:pStyle w:val="860A60C183B34A9F9CBF92503F9FC2C5"/>
          </w:pPr>
          <w:r w:rsidRPr="00760D65">
            <w:rPr>
              <w:rStyle w:val="Plassholdertekst"/>
            </w:rPr>
            <w:t>Click or tap here to enter text.</w:t>
          </w:r>
        </w:p>
      </w:docPartBody>
    </w:docPart>
    <w:docPart>
      <w:docPartPr>
        <w:name w:val="588389E51FA34DB296791B01302CB553"/>
        <w:category>
          <w:name w:val="Generelt"/>
          <w:gallery w:val="placeholder"/>
        </w:category>
        <w:types>
          <w:type w:val="bbPlcHdr"/>
        </w:types>
        <w:behaviors>
          <w:behavior w:val="content"/>
        </w:behaviors>
        <w:guid w:val="{22D62A2E-29E7-4503-AD9C-B31FAB78F530}"/>
      </w:docPartPr>
      <w:docPartBody>
        <w:p w:rsidR="00000000" w:rsidRDefault="00421179" w:rsidP="00421179">
          <w:pPr>
            <w:pStyle w:val="588389E51FA34DB296791B01302CB553"/>
          </w:pPr>
          <w:r w:rsidRPr="00760D65">
            <w:rPr>
              <w:rStyle w:val="Plassholdertekst"/>
            </w:rPr>
            <w:t>Click or tap here to enter text.</w:t>
          </w:r>
        </w:p>
      </w:docPartBody>
    </w:docPart>
    <w:docPart>
      <w:docPartPr>
        <w:name w:val="28169ECCD64744F2A3F1708A63184490"/>
        <w:category>
          <w:name w:val="Generelt"/>
          <w:gallery w:val="placeholder"/>
        </w:category>
        <w:types>
          <w:type w:val="bbPlcHdr"/>
        </w:types>
        <w:behaviors>
          <w:behavior w:val="content"/>
        </w:behaviors>
        <w:guid w:val="{69D7B2F0-4688-404F-A6E3-429841B21278}"/>
      </w:docPartPr>
      <w:docPartBody>
        <w:p w:rsidR="00000000" w:rsidRDefault="00421179" w:rsidP="00421179">
          <w:pPr>
            <w:pStyle w:val="28169ECCD64744F2A3F1708A63184490"/>
          </w:pPr>
          <w:r w:rsidRPr="00760D65">
            <w:rPr>
              <w:rStyle w:val="Plassholdertekst"/>
            </w:rPr>
            <w:t>Click or tap here to enter text.</w:t>
          </w:r>
        </w:p>
      </w:docPartBody>
    </w:docPart>
    <w:docPart>
      <w:docPartPr>
        <w:name w:val="973A98BE0E034BA4B3EC396D612E9DDB"/>
        <w:category>
          <w:name w:val="Generelt"/>
          <w:gallery w:val="placeholder"/>
        </w:category>
        <w:types>
          <w:type w:val="bbPlcHdr"/>
        </w:types>
        <w:behaviors>
          <w:behavior w:val="content"/>
        </w:behaviors>
        <w:guid w:val="{0016A731-C5A9-4678-843F-80566826BC04}"/>
      </w:docPartPr>
      <w:docPartBody>
        <w:p w:rsidR="00000000" w:rsidRDefault="00421179" w:rsidP="00421179">
          <w:pPr>
            <w:pStyle w:val="973A98BE0E034BA4B3EC396D612E9DDB"/>
          </w:pPr>
          <w:r w:rsidRPr="00760D65">
            <w:rPr>
              <w:rStyle w:val="Plassholderteks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BF7"/>
    <w:rsid w:val="0020274D"/>
    <w:rsid w:val="00271117"/>
    <w:rsid w:val="00421179"/>
    <w:rsid w:val="00A64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Plassholdertekst">
    <w:name w:val="Placeholder Text"/>
    <w:basedOn w:val="Standardskriftforavsnitt"/>
    <w:uiPriority w:val="99"/>
    <w:semiHidden/>
    <w:rsid w:val="00421179"/>
    <w:rPr>
      <w:color w:val="808080"/>
    </w:rPr>
  </w:style>
  <w:style w:type="paragraph" w:customStyle="1" w:styleId="DD0FEFE62BBB4357B0CD1EE8C6AD0A451">
    <w:name w:val="DD0FEFE62BBB4357B0CD1EE8C6AD0A451"/>
    <w:rsid w:val="00421179"/>
    <w:pPr>
      <w:spacing w:after="0" w:line="276" w:lineRule="auto"/>
    </w:pPr>
    <w:rPr>
      <w:rFonts w:ascii="Arial" w:eastAsia="Arial" w:hAnsi="Arial" w:cs="Arial"/>
      <w:lang w:val="en"/>
    </w:rPr>
  </w:style>
  <w:style w:type="paragraph" w:customStyle="1" w:styleId="29C8656C33A04B94BAC6FC9DEB43EA111">
    <w:name w:val="29C8656C33A04B94BAC6FC9DEB43EA111"/>
    <w:rsid w:val="00421179"/>
    <w:pPr>
      <w:spacing w:after="0" w:line="276" w:lineRule="auto"/>
    </w:pPr>
    <w:rPr>
      <w:rFonts w:ascii="Arial" w:eastAsia="Arial" w:hAnsi="Arial" w:cs="Arial"/>
      <w:lang w:val="en"/>
    </w:rPr>
  </w:style>
  <w:style w:type="paragraph" w:customStyle="1" w:styleId="7970DA94689943D68DE5FC041EEFD06A">
    <w:name w:val="7970DA94689943D68DE5FC041EEFD06A"/>
    <w:rsid w:val="00421179"/>
    <w:pPr>
      <w:spacing w:after="0" w:line="276" w:lineRule="auto"/>
    </w:pPr>
    <w:rPr>
      <w:rFonts w:ascii="Arial" w:eastAsia="Arial" w:hAnsi="Arial" w:cs="Arial"/>
      <w:lang w:val="en"/>
    </w:rPr>
  </w:style>
  <w:style w:type="paragraph" w:customStyle="1" w:styleId="F75F78BFD81C4C74B0FD2092806E9C1E">
    <w:name w:val="F75F78BFD81C4C74B0FD2092806E9C1E"/>
    <w:rsid w:val="00421179"/>
    <w:pPr>
      <w:spacing w:after="0" w:line="276" w:lineRule="auto"/>
    </w:pPr>
    <w:rPr>
      <w:rFonts w:ascii="Arial" w:eastAsia="Arial" w:hAnsi="Arial" w:cs="Arial"/>
      <w:lang w:val="en"/>
    </w:rPr>
  </w:style>
  <w:style w:type="paragraph" w:customStyle="1" w:styleId="E162E719E0FF4E2CA7BB71E93F3D3552">
    <w:name w:val="E162E719E0FF4E2CA7BB71E93F3D3552"/>
    <w:rsid w:val="00421179"/>
    <w:pPr>
      <w:spacing w:after="0" w:line="276" w:lineRule="auto"/>
    </w:pPr>
    <w:rPr>
      <w:rFonts w:ascii="Arial" w:eastAsia="Arial" w:hAnsi="Arial" w:cs="Arial"/>
      <w:lang w:val="en"/>
    </w:rPr>
  </w:style>
  <w:style w:type="paragraph" w:customStyle="1" w:styleId="82BBC969EF3B41A1B9ABED61F7372BFA">
    <w:name w:val="82BBC969EF3B41A1B9ABED61F7372BFA"/>
    <w:rsid w:val="00421179"/>
    <w:pPr>
      <w:spacing w:after="0" w:line="276" w:lineRule="auto"/>
    </w:pPr>
    <w:rPr>
      <w:rFonts w:ascii="Arial" w:eastAsia="Arial" w:hAnsi="Arial" w:cs="Arial"/>
      <w:lang w:val="en"/>
    </w:rPr>
  </w:style>
  <w:style w:type="paragraph" w:customStyle="1" w:styleId="0CFD175A4B3345B085B708E86ACAB189">
    <w:name w:val="0CFD175A4B3345B085B708E86ACAB189"/>
    <w:rsid w:val="00421179"/>
    <w:pPr>
      <w:spacing w:after="0" w:line="276" w:lineRule="auto"/>
    </w:pPr>
    <w:rPr>
      <w:rFonts w:ascii="Arial" w:eastAsia="Arial" w:hAnsi="Arial" w:cs="Arial"/>
      <w:lang w:val="en"/>
    </w:rPr>
  </w:style>
  <w:style w:type="paragraph" w:customStyle="1" w:styleId="860A60C183B34A9F9CBF92503F9FC2C5">
    <w:name w:val="860A60C183B34A9F9CBF92503F9FC2C5"/>
    <w:rsid w:val="00421179"/>
    <w:pPr>
      <w:spacing w:after="0" w:line="276" w:lineRule="auto"/>
    </w:pPr>
    <w:rPr>
      <w:rFonts w:ascii="Arial" w:eastAsia="Arial" w:hAnsi="Arial" w:cs="Arial"/>
      <w:lang w:val="en"/>
    </w:rPr>
  </w:style>
  <w:style w:type="paragraph" w:customStyle="1" w:styleId="588389E51FA34DB296791B01302CB553">
    <w:name w:val="588389E51FA34DB296791B01302CB553"/>
    <w:rsid w:val="00421179"/>
    <w:pPr>
      <w:spacing w:after="0" w:line="276" w:lineRule="auto"/>
    </w:pPr>
    <w:rPr>
      <w:rFonts w:ascii="Arial" w:eastAsia="Arial" w:hAnsi="Arial" w:cs="Arial"/>
      <w:lang w:val="en"/>
    </w:rPr>
  </w:style>
  <w:style w:type="paragraph" w:customStyle="1" w:styleId="28169ECCD64744F2A3F1708A63184490">
    <w:name w:val="28169ECCD64744F2A3F1708A63184490"/>
    <w:rsid w:val="00421179"/>
    <w:pPr>
      <w:spacing w:after="0" w:line="276" w:lineRule="auto"/>
    </w:pPr>
    <w:rPr>
      <w:rFonts w:ascii="Arial" w:eastAsia="Arial" w:hAnsi="Arial" w:cs="Arial"/>
      <w:lang w:val="en"/>
    </w:rPr>
  </w:style>
  <w:style w:type="paragraph" w:customStyle="1" w:styleId="973A98BE0E034BA4B3EC396D612E9DDB">
    <w:name w:val="973A98BE0E034BA4B3EC396D612E9DDB"/>
    <w:rsid w:val="00421179"/>
    <w:pPr>
      <w:spacing w:after="0" w:line="276" w:lineRule="auto"/>
    </w:pPr>
    <w:rPr>
      <w:rFonts w:ascii="Arial" w:eastAsia="Arial" w:hAnsi="Arial" w:cs="Arial"/>
      <w:lang w:val="e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407</Words>
  <Characters>2161</Characters>
  <Application>Microsoft Office Word</Application>
  <DocSecurity>0</DocSecurity>
  <Lines>18</Lines>
  <Paragraphs>5</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Marius Gjerde</cp:lastModifiedBy>
  <cp:revision>4</cp:revision>
  <dcterms:created xsi:type="dcterms:W3CDTF">2020-10-10T00:01:00Z</dcterms:created>
  <dcterms:modified xsi:type="dcterms:W3CDTF">2022-04-21T01:08:00Z</dcterms:modified>
</cp:coreProperties>
</file>