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F3B8B" w14:textId="2CE710EF" w:rsidR="00436A33" w:rsidRPr="00433711" w:rsidRDefault="00000000">
      <w:pPr>
        <w:spacing w:after="34" w:line="259" w:lineRule="auto"/>
        <w:ind w:left="2" w:right="0" w:firstLine="0"/>
        <w:jc w:val="center"/>
        <w:rPr>
          <w:rFonts w:ascii="Times New Roman" w:hAnsi="Times New Roman" w:cs="Times New Roman"/>
          <w:color w:val="auto"/>
        </w:rPr>
      </w:pPr>
      <w:r w:rsidRPr="00433711">
        <w:rPr>
          <w:rFonts w:ascii="Times New Roman" w:hAnsi="Times New Roman" w:cs="Times New Roman"/>
          <w:b/>
          <w:color w:val="auto"/>
          <w:sz w:val="40"/>
        </w:rPr>
        <w:t>Conceptual</w:t>
      </w:r>
      <w:r w:rsidR="00433711" w:rsidRPr="00433711">
        <w:rPr>
          <w:rFonts w:ascii="Times New Roman" w:hAnsi="Times New Roman" w:cs="Times New Roman"/>
          <w:b/>
          <w:color w:val="auto"/>
          <w:sz w:val="40"/>
        </w:rPr>
        <w:t xml:space="preserve"> Questions</w:t>
      </w:r>
    </w:p>
    <w:p w14:paraId="191C165F" w14:textId="77777777" w:rsidR="00436A33" w:rsidRPr="00433711" w:rsidRDefault="00000000">
      <w:pPr>
        <w:spacing w:after="0" w:line="259" w:lineRule="auto"/>
        <w:ind w:left="235" w:right="0" w:firstLine="0"/>
        <w:jc w:val="center"/>
        <w:rPr>
          <w:rFonts w:ascii="Times New Roman" w:hAnsi="Times New Roman" w:cs="Times New Roman"/>
          <w:color w:val="auto"/>
        </w:rPr>
      </w:pPr>
      <w:r w:rsidRPr="00433711">
        <w:rPr>
          <w:rFonts w:ascii="Times New Roman" w:hAnsi="Times New Roman" w:cs="Times New Roman"/>
          <w:color w:val="auto"/>
          <w:sz w:val="40"/>
        </w:rPr>
        <w:t xml:space="preserve"> </w:t>
      </w:r>
      <w:r w:rsidRPr="00433711">
        <w:rPr>
          <w:rFonts w:ascii="Times New Roman" w:hAnsi="Times New Roman" w:cs="Times New Roman"/>
          <w:color w:val="auto"/>
        </w:rPr>
        <w:t xml:space="preserve"> </w:t>
      </w:r>
    </w:p>
    <w:p w14:paraId="6592E9F0" w14:textId="77777777" w:rsidR="00436A33" w:rsidRPr="00433711" w:rsidRDefault="00000000">
      <w:pPr>
        <w:spacing w:after="44" w:line="259" w:lineRule="auto"/>
        <w:ind w:left="5" w:right="0"/>
        <w:jc w:val="left"/>
        <w:rPr>
          <w:rFonts w:ascii="Times New Roman" w:hAnsi="Times New Roman" w:cs="Times New Roman"/>
          <w:color w:val="auto"/>
        </w:rPr>
      </w:pPr>
      <w:r w:rsidRPr="00433711">
        <w:rPr>
          <w:rFonts w:ascii="Times New Roman" w:hAnsi="Times New Roman" w:cs="Times New Roman"/>
          <w:b/>
          <w:color w:val="auto"/>
          <w:sz w:val="28"/>
        </w:rPr>
        <w:t xml:space="preserve">1. Why is storing cleaned data in Azure Blob Storage important for real-time pipelines? </w:t>
      </w:r>
      <w:r w:rsidRPr="00433711">
        <w:rPr>
          <w:rFonts w:ascii="Times New Roman" w:hAnsi="Times New Roman" w:cs="Times New Roman"/>
          <w:color w:val="auto"/>
        </w:rPr>
        <w:t xml:space="preserve"> </w:t>
      </w:r>
    </w:p>
    <w:p w14:paraId="50259B91" w14:textId="77777777" w:rsidR="00436A33" w:rsidRPr="00433711" w:rsidRDefault="00000000">
      <w:pPr>
        <w:ind w:left="-5" w:right="0"/>
        <w:rPr>
          <w:rFonts w:ascii="Times New Roman" w:hAnsi="Times New Roman" w:cs="Times New Roman"/>
          <w:color w:val="auto"/>
        </w:rPr>
      </w:pPr>
      <w:r w:rsidRPr="00433711">
        <w:rPr>
          <w:rFonts w:ascii="Times New Roman" w:hAnsi="Times New Roman" w:cs="Times New Roman"/>
          <w:color w:val="auto"/>
        </w:rPr>
        <w:t xml:space="preserve">In modern data-driven systems, raw data is often collected from multiple sources such as applications, IoT devices, e-commerce transactions, or streaming platforms. However, raw data usually contains errors, missing values, or inconsistencies that can reduce the accuracy of downstream analytics and machine learning models. This is where data cleaning plays an important role. Once the data is cleaned and validated, storing it in a secure and scalable location becomes critical.  </w:t>
      </w:r>
    </w:p>
    <w:p w14:paraId="4DCDDB6C" w14:textId="77777777" w:rsidR="00436A33" w:rsidRPr="00433711" w:rsidRDefault="00000000">
      <w:pPr>
        <w:spacing w:line="259" w:lineRule="auto"/>
        <w:ind w:left="14" w:right="0" w:firstLine="0"/>
        <w:jc w:val="left"/>
        <w:rPr>
          <w:rFonts w:ascii="Times New Roman" w:hAnsi="Times New Roman" w:cs="Times New Roman"/>
          <w:color w:val="auto"/>
        </w:rPr>
      </w:pPr>
      <w:r w:rsidRPr="00433711">
        <w:rPr>
          <w:rFonts w:ascii="Times New Roman" w:hAnsi="Times New Roman" w:cs="Times New Roman"/>
          <w:color w:val="auto"/>
        </w:rPr>
        <w:t xml:space="preserve">  </w:t>
      </w:r>
    </w:p>
    <w:p w14:paraId="6D679E97" w14:textId="77777777" w:rsidR="00436A33" w:rsidRPr="00433711" w:rsidRDefault="00000000">
      <w:pPr>
        <w:ind w:left="-5" w:right="0"/>
        <w:rPr>
          <w:rFonts w:ascii="Times New Roman" w:hAnsi="Times New Roman" w:cs="Times New Roman"/>
          <w:color w:val="auto"/>
        </w:rPr>
      </w:pPr>
      <w:r w:rsidRPr="00433711">
        <w:rPr>
          <w:rFonts w:ascii="Times New Roman" w:hAnsi="Times New Roman" w:cs="Times New Roman"/>
          <w:color w:val="auto"/>
        </w:rPr>
        <w:t xml:space="preserve">Azure Blob Storage is widely used for this purpose in real-time pipelines because it offers several advantages:  </w:t>
      </w:r>
    </w:p>
    <w:p w14:paraId="3B3BF753" w14:textId="77777777" w:rsidR="00436A33" w:rsidRPr="00433711" w:rsidRDefault="00000000">
      <w:pPr>
        <w:spacing w:line="259" w:lineRule="auto"/>
        <w:ind w:left="14" w:right="0" w:firstLine="0"/>
        <w:jc w:val="left"/>
        <w:rPr>
          <w:rFonts w:ascii="Times New Roman" w:hAnsi="Times New Roman" w:cs="Times New Roman"/>
          <w:color w:val="auto"/>
        </w:rPr>
      </w:pPr>
      <w:r w:rsidRPr="00433711">
        <w:rPr>
          <w:rFonts w:ascii="Times New Roman" w:hAnsi="Times New Roman" w:cs="Times New Roman"/>
          <w:color w:val="auto"/>
        </w:rPr>
        <w:t xml:space="preserve">  </w:t>
      </w:r>
    </w:p>
    <w:p w14:paraId="068BF75C" w14:textId="77777777" w:rsidR="00436A33" w:rsidRPr="00433711" w:rsidRDefault="00000000">
      <w:pPr>
        <w:numPr>
          <w:ilvl w:val="0"/>
          <w:numId w:val="1"/>
        </w:numPr>
        <w:ind w:right="0" w:hanging="360"/>
        <w:rPr>
          <w:rFonts w:ascii="Times New Roman" w:hAnsi="Times New Roman" w:cs="Times New Roman"/>
          <w:color w:val="auto"/>
        </w:rPr>
      </w:pPr>
      <w:r w:rsidRPr="00433711">
        <w:rPr>
          <w:rFonts w:ascii="Times New Roman" w:hAnsi="Times New Roman" w:cs="Times New Roman"/>
          <w:b/>
          <w:color w:val="auto"/>
        </w:rPr>
        <w:t>Centralized repository:</w:t>
      </w:r>
      <w:r w:rsidRPr="00433711">
        <w:rPr>
          <w:rFonts w:ascii="Times New Roman" w:hAnsi="Times New Roman" w:cs="Times New Roman"/>
          <w:color w:val="auto"/>
        </w:rPr>
        <w:t xml:space="preserve"> Cleaned data can be stored in a single place where multiple teams and services can access it. This ensures consistency and prevents each team from cleaning the data separately.  </w:t>
      </w:r>
    </w:p>
    <w:p w14:paraId="429D2D7C" w14:textId="77777777" w:rsidR="00436A33" w:rsidRPr="00433711" w:rsidRDefault="00000000">
      <w:pPr>
        <w:numPr>
          <w:ilvl w:val="0"/>
          <w:numId w:val="1"/>
        </w:numPr>
        <w:ind w:right="0" w:hanging="360"/>
        <w:rPr>
          <w:rFonts w:ascii="Times New Roman" w:hAnsi="Times New Roman" w:cs="Times New Roman"/>
          <w:color w:val="auto"/>
        </w:rPr>
      </w:pPr>
      <w:r w:rsidRPr="00433711">
        <w:rPr>
          <w:rFonts w:ascii="Times New Roman" w:hAnsi="Times New Roman" w:cs="Times New Roman"/>
          <w:b/>
          <w:color w:val="auto"/>
        </w:rPr>
        <w:t>Durability and scalability:</w:t>
      </w:r>
      <w:r w:rsidRPr="00433711">
        <w:rPr>
          <w:rFonts w:ascii="Times New Roman" w:hAnsi="Times New Roman" w:cs="Times New Roman"/>
          <w:color w:val="auto"/>
        </w:rPr>
        <w:t xml:space="preserve"> Azure Blob Storage is highly durable with built-in redundancy. The data is replicated across multiple regions and storage nodes, which guarantees that it remains available even in the case of hardware or network failures. It also scales seamlessly as the volume of data grows.  </w:t>
      </w:r>
    </w:p>
    <w:p w14:paraId="22E6B634" w14:textId="77777777" w:rsidR="00436A33" w:rsidRPr="00433711" w:rsidRDefault="00000000">
      <w:pPr>
        <w:numPr>
          <w:ilvl w:val="0"/>
          <w:numId w:val="1"/>
        </w:numPr>
        <w:ind w:right="0" w:hanging="360"/>
        <w:rPr>
          <w:rFonts w:ascii="Times New Roman" w:hAnsi="Times New Roman" w:cs="Times New Roman"/>
          <w:color w:val="auto"/>
        </w:rPr>
      </w:pPr>
      <w:r w:rsidRPr="00433711">
        <w:rPr>
          <w:rFonts w:ascii="Times New Roman" w:hAnsi="Times New Roman" w:cs="Times New Roman"/>
          <w:b/>
          <w:color w:val="auto"/>
        </w:rPr>
        <w:t>Fast access for downstream processes:</w:t>
      </w:r>
      <w:r w:rsidRPr="00433711">
        <w:rPr>
          <w:rFonts w:ascii="Times New Roman" w:hAnsi="Times New Roman" w:cs="Times New Roman"/>
          <w:color w:val="auto"/>
        </w:rPr>
        <w:t xml:space="preserve"> Once the cleaned data is available in Blob Storage, it can be consumed quickly by other components of the data pipeline such as Azure Data Factory, Databricks, Synapse Analytics, or real-time dashboards. This makes it ideal for streaming and near real-time analytics scenarios.  </w:t>
      </w:r>
    </w:p>
    <w:p w14:paraId="07E8BFA9" w14:textId="77777777" w:rsidR="00436A33" w:rsidRPr="00433711" w:rsidRDefault="00000000">
      <w:pPr>
        <w:numPr>
          <w:ilvl w:val="0"/>
          <w:numId w:val="1"/>
        </w:numPr>
        <w:ind w:right="0" w:hanging="360"/>
        <w:rPr>
          <w:rFonts w:ascii="Times New Roman" w:hAnsi="Times New Roman" w:cs="Times New Roman"/>
          <w:color w:val="auto"/>
        </w:rPr>
      </w:pPr>
      <w:r w:rsidRPr="00433711">
        <w:rPr>
          <w:rFonts w:ascii="Times New Roman" w:hAnsi="Times New Roman" w:cs="Times New Roman"/>
          <w:b/>
          <w:color w:val="auto"/>
        </w:rPr>
        <w:t>Support for multiple consumers:</w:t>
      </w:r>
      <w:r w:rsidRPr="00433711">
        <w:rPr>
          <w:rFonts w:ascii="Times New Roman" w:hAnsi="Times New Roman" w:cs="Times New Roman"/>
          <w:color w:val="auto"/>
        </w:rPr>
        <w:t xml:space="preserve"> Cleaned data is often required by more than one system. For example, a machine learning model may use it for training, while a BI dashboard may consume it for visualization. By storing the data in Blob Storage, organizations avoid duplication and provide a single source of truth.  </w:t>
      </w:r>
    </w:p>
    <w:p w14:paraId="070D76E9" w14:textId="77777777" w:rsidR="00436A33" w:rsidRPr="00433711" w:rsidRDefault="00000000">
      <w:pPr>
        <w:numPr>
          <w:ilvl w:val="0"/>
          <w:numId w:val="1"/>
        </w:numPr>
        <w:spacing w:after="161" w:line="257" w:lineRule="auto"/>
        <w:ind w:right="0" w:hanging="360"/>
        <w:rPr>
          <w:rFonts w:ascii="Times New Roman" w:hAnsi="Times New Roman" w:cs="Times New Roman"/>
          <w:color w:val="auto"/>
        </w:rPr>
      </w:pPr>
      <w:r w:rsidRPr="00433711">
        <w:rPr>
          <w:rFonts w:ascii="Times New Roman" w:hAnsi="Times New Roman" w:cs="Times New Roman"/>
          <w:b/>
          <w:color w:val="auto"/>
        </w:rPr>
        <w:t>Integration with Azure ecosystem:</w:t>
      </w:r>
      <w:r w:rsidRPr="00433711">
        <w:rPr>
          <w:rFonts w:ascii="Times New Roman" w:hAnsi="Times New Roman" w:cs="Times New Roman"/>
          <w:color w:val="auto"/>
        </w:rPr>
        <w:t xml:space="preserve"> Blob Storage integrates natively with other Azure services like Event Grid, Azure Functions, and Azure Kubernetes Service. This means that once cleaned data is uploaded, it can trigger automated workflows and enable real-time decision making.  </w:t>
      </w:r>
    </w:p>
    <w:p w14:paraId="2A978B2F" w14:textId="77777777" w:rsidR="00436A33" w:rsidRPr="00433711" w:rsidRDefault="00000000">
      <w:pPr>
        <w:spacing w:line="259" w:lineRule="auto"/>
        <w:ind w:left="14" w:right="0" w:firstLine="0"/>
        <w:jc w:val="left"/>
        <w:rPr>
          <w:rFonts w:ascii="Times New Roman" w:hAnsi="Times New Roman" w:cs="Times New Roman"/>
          <w:color w:val="auto"/>
        </w:rPr>
      </w:pPr>
      <w:r w:rsidRPr="00433711">
        <w:rPr>
          <w:rFonts w:ascii="Times New Roman" w:hAnsi="Times New Roman" w:cs="Times New Roman"/>
          <w:color w:val="auto"/>
        </w:rPr>
        <w:t xml:space="preserve">  </w:t>
      </w:r>
    </w:p>
    <w:p w14:paraId="12C348F1" w14:textId="77777777" w:rsidR="00436A33" w:rsidRPr="00433711" w:rsidRDefault="00000000">
      <w:pPr>
        <w:ind w:left="-5" w:right="0"/>
        <w:rPr>
          <w:rFonts w:ascii="Times New Roman" w:hAnsi="Times New Roman" w:cs="Times New Roman"/>
          <w:color w:val="auto"/>
        </w:rPr>
      </w:pPr>
      <w:r w:rsidRPr="00433711">
        <w:rPr>
          <w:rFonts w:ascii="Times New Roman" w:hAnsi="Times New Roman" w:cs="Times New Roman"/>
          <w:color w:val="auto"/>
        </w:rPr>
        <w:t xml:space="preserve">Thus, storing cleaned data in Azure Blob Storage is not only about storage—it is about ensuring reliability, consistency, and efficiency in the entire data pipeline lifecycle.  </w:t>
      </w:r>
    </w:p>
    <w:p w14:paraId="68D2083C" w14:textId="77777777" w:rsidR="00436A33" w:rsidRPr="00433711" w:rsidRDefault="00000000">
      <w:pPr>
        <w:pStyle w:val="Heading1"/>
        <w:ind w:left="273" w:hanging="278"/>
        <w:rPr>
          <w:rFonts w:ascii="Times New Roman" w:hAnsi="Times New Roman" w:cs="Times New Roman"/>
          <w:color w:val="auto"/>
        </w:rPr>
      </w:pPr>
      <w:r w:rsidRPr="00433711">
        <w:rPr>
          <w:rFonts w:ascii="Times New Roman" w:hAnsi="Times New Roman" w:cs="Times New Roman"/>
          <w:color w:val="auto"/>
        </w:rPr>
        <w:lastRenderedPageBreak/>
        <w:t xml:space="preserve">Difference between pipeline artifacts and Blob Storage uploads  </w:t>
      </w:r>
    </w:p>
    <w:p w14:paraId="5C92D8F6" w14:textId="77777777" w:rsidR="00436A33" w:rsidRPr="00433711" w:rsidRDefault="00000000">
      <w:pPr>
        <w:ind w:left="-5" w:right="0"/>
        <w:rPr>
          <w:rFonts w:ascii="Times New Roman" w:hAnsi="Times New Roman" w:cs="Times New Roman"/>
          <w:color w:val="auto"/>
        </w:rPr>
      </w:pPr>
      <w:r w:rsidRPr="00433711">
        <w:rPr>
          <w:rFonts w:ascii="Times New Roman" w:hAnsi="Times New Roman" w:cs="Times New Roman"/>
          <w:color w:val="auto"/>
        </w:rPr>
        <w:t xml:space="preserve">While working with Azure DevOps pipelines, files and data often need to be stored and shared across different pipeline stages. This is where the concept of </w:t>
      </w:r>
      <w:r w:rsidRPr="00433711">
        <w:rPr>
          <w:rFonts w:ascii="Times New Roman" w:hAnsi="Times New Roman" w:cs="Times New Roman"/>
          <w:b/>
          <w:color w:val="auto"/>
        </w:rPr>
        <w:t>pipeline artifacts</w:t>
      </w:r>
      <w:r w:rsidRPr="00433711">
        <w:rPr>
          <w:rFonts w:ascii="Times New Roman" w:hAnsi="Times New Roman" w:cs="Times New Roman"/>
          <w:color w:val="auto"/>
        </w:rPr>
        <w:t xml:space="preserve"> comes in. However, artifacts and Blob Storage serve very different purposes:  </w:t>
      </w:r>
    </w:p>
    <w:p w14:paraId="089A362E" w14:textId="77777777" w:rsidR="00436A33" w:rsidRPr="00433711" w:rsidRDefault="00000000">
      <w:pPr>
        <w:spacing w:after="161" w:line="259" w:lineRule="auto"/>
        <w:ind w:left="14" w:right="0" w:firstLine="0"/>
        <w:jc w:val="left"/>
        <w:rPr>
          <w:rFonts w:ascii="Times New Roman" w:hAnsi="Times New Roman" w:cs="Times New Roman"/>
          <w:color w:val="auto"/>
        </w:rPr>
      </w:pPr>
      <w:r w:rsidRPr="00433711">
        <w:rPr>
          <w:rFonts w:ascii="Times New Roman" w:hAnsi="Times New Roman" w:cs="Times New Roman"/>
          <w:color w:val="auto"/>
        </w:rPr>
        <w:t xml:space="preserve">  </w:t>
      </w:r>
    </w:p>
    <w:p w14:paraId="1F1D29E7" w14:textId="77777777" w:rsidR="00436A33" w:rsidRPr="00433711" w:rsidRDefault="00000000">
      <w:pPr>
        <w:numPr>
          <w:ilvl w:val="0"/>
          <w:numId w:val="2"/>
        </w:numPr>
        <w:spacing w:after="0" w:line="259" w:lineRule="auto"/>
        <w:ind w:right="0" w:hanging="360"/>
        <w:jc w:val="left"/>
        <w:rPr>
          <w:rFonts w:ascii="Times New Roman" w:hAnsi="Times New Roman" w:cs="Times New Roman"/>
          <w:color w:val="auto"/>
        </w:rPr>
      </w:pPr>
      <w:proofErr w:type="spellStart"/>
      <w:r w:rsidRPr="00433711">
        <w:rPr>
          <w:rFonts w:ascii="Times New Roman" w:hAnsi="Times New Roman" w:cs="Times New Roman"/>
          <w:b/>
          <w:color w:val="auto"/>
        </w:rPr>
        <w:t>Pipeline_Artifacts</w:t>
      </w:r>
      <w:proofErr w:type="spellEnd"/>
      <w:r w:rsidRPr="00433711">
        <w:rPr>
          <w:rFonts w:ascii="Times New Roman" w:hAnsi="Times New Roman" w:cs="Times New Roman"/>
          <w:b/>
          <w:color w:val="auto"/>
        </w:rPr>
        <w:t>:</w:t>
      </w:r>
      <w:r w:rsidRPr="00433711">
        <w:rPr>
          <w:rFonts w:ascii="Times New Roman" w:hAnsi="Times New Roman" w:cs="Times New Roman"/>
          <w:color w:val="auto"/>
        </w:rPr>
        <w:t xml:space="preserve">  </w:t>
      </w:r>
    </w:p>
    <w:p w14:paraId="3CDD3652" w14:textId="77777777" w:rsidR="00436A33" w:rsidRPr="00433711" w:rsidRDefault="00000000">
      <w:pPr>
        <w:ind w:left="744" w:right="0"/>
        <w:rPr>
          <w:rFonts w:ascii="Times New Roman" w:hAnsi="Times New Roman" w:cs="Times New Roman"/>
          <w:color w:val="auto"/>
        </w:rPr>
      </w:pPr>
      <w:r w:rsidRPr="00433711">
        <w:rPr>
          <w:rFonts w:ascii="Times New Roman" w:hAnsi="Times New Roman" w:cs="Times New Roman"/>
          <w:color w:val="auto"/>
        </w:rPr>
        <w:t xml:space="preserve">These are files that are generated during the execution of a CI/CD pipeline. For example, compiled code, test reports, or processed datasets may be stored as artifacts. They are temporary in nature and are primarily meant to be consumed by later stages in the same pipeline. Once the pipeline run is complete, artifacts are usually not intended for long-term storage or sharing with external systems. Their role is limited to the scope of DevOps automation.  </w:t>
      </w:r>
    </w:p>
    <w:p w14:paraId="0D79B27F" w14:textId="77777777" w:rsidR="00436A33" w:rsidRPr="00433711" w:rsidRDefault="00000000">
      <w:pPr>
        <w:numPr>
          <w:ilvl w:val="0"/>
          <w:numId w:val="2"/>
        </w:numPr>
        <w:spacing w:after="0" w:line="259" w:lineRule="auto"/>
        <w:ind w:right="0" w:hanging="360"/>
        <w:jc w:val="left"/>
        <w:rPr>
          <w:rFonts w:ascii="Times New Roman" w:hAnsi="Times New Roman" w:cs="Times New Roman"/>
          <w:color w:val="auto"/>
        </w:rPr>
      </w:pPr>
      <w:proofErr w:type="spellStart"/>
      <w:r w:rsidRPr="00433711">
        <w:rPr>
          <w:rFonts w:ascii="Times New Roman" w:hAnsi="Times New Roman" w:cs="Times New Roman"/>
          <w:b/>
          <w:color w:val="auto"/>
        </w:rPr>
        <w:t>Azure_Blob_Storage_Uploads</w:t>
      </w:r>
      <w:proofErr w:type="spellEnd"/>
      <w:r w:rsidRPr="00433711">
        <w:rPr>
          <w:rFonts w:ascii="Times New Roman" w:hAnsi="Times New Roman" w:cs="Times New Roman"/>
          <w:b/>
          <w:color w:val="auto"/>
        </w:rPr>
        <w:t>:</w:t>
      </w:r>
      <w:r w:rsidRPr="00433711">
        <w:rPr>
          <w:rFonts w:ascii="Times New Roman" w:hAnsi="Times New Roman" w:cs="Times New Roman"/>
          <w:color w:val="auto"/>
        </w:rPr>
        <w:t xml:space="preserve">  </w:t>
      </w:r>
    </w:p>
    <w:p w14:paraId="10C1694A" w14:textId="77777777" w:rsidR="00436A33" w:rsidRPr="00433711" w:rsidRDefault="00000000">
      <w:pPr>
        <w:ind w:left="744" w:right="0"/>
        <w:rPr>
          <w:rFonts w:ascii="Times New Roman" w:hAnsi="Times New Roman" w:cs="Times New Roman"/>
          <w:color w:val="auto"/>
        </w:rPr>
      </w:pPr>
      <w:r w:rsidRPr="00433711">
        <w:rPr>
          <w:rFonts w:ascii="Times New Roman" w:hAnsi="Times New Roman" w:cs="Times New Roman"/>
          <w:color w:val="auto"/>
        </w:rPr>
        <w:t xml:space="preserve">Blob Storage, on the other hand, is a cloud storage service designed for permanent and large-scale storage of data. Files uploaded to Blob Storage remain accessible even after pipeline completion. These files can be accessed by other applications, services, or teams. Blob Storage is designed for </w:t>
      </w:r>
      <w:r w:rsidRPr="00433711">
        <w:rPr>
          <w:rFonts w:ascii="Times New Roman" w:hAnsi="Times New Roman" w:cs="Times New Roman"/>
          <w:b/>
          <w:color w:val="auto"/>
        </w:rPr>
        <w:t>long-term persistence</w:t>
      </w:r>
      <w:r w:rsidRPr="00433711">
        <w:rPr>
          <w:rFonts w:ascii="Times New Roman" w:hAnsi="Times New Roman" w:cs="Times New Roman"/>
          <w:color w:val="auto"/>
        </w:rPr>
        <w:t xml:space="preserve"> and </w:t>
      </w:r>
      <w:r w:rsidRPr="00433711">
        <w:rPr>
          <w:rFonts w:ascii="Times New Roman" w:hAnsi="Times New Roman" w:cs="Times New Roman"/>
          <w:b/>
          <w:color w:val="auto"/>
        </w:rPr>
        <w:t>broad accessibility</w:t>
      </w:r>
      <w:r w:rsidRPr="00433711">
        <w:rPr>
          <w:rFonts w:ascii="Times New Roman" w:hAnsi="Times New Roman" w:cs="Times New Roman"/>
          <w:color w:val="auto"/>
        </w:rPr>
        <w:t xml:space="preserve">, unlike pipeline artifacts which are short-lived and pipeline-specific.  </w:t>
      </w:r>
    </w:p>
    <w:p w14:paraId="66F0E35E" w14:textId="77777777" w:rsidR="00436A33" w:rsidRPr="00433711" w:rsidRDefault="00000000">
      <w:pPr>
        <w:spacing w:line="259" w:lineRule="auto"/>
        <w:ind w:left="734" w:right="0" w:firstLine="0"/>
        <w:jc w:val="left"/>
        <w:rPr>
          <w:rFonts w:ascii="Times New Roman" w:hAnsi="Times New Roman" w:cs="Times New Roman"/>
          <w:color w:val="auto"/>
        </w:rPr>
      </w:pPr>
      <w:r w:rsidRPr="00433711">
        <w:rPr>
          <w:rFonts w:ascii="Times New Roman" w:hAnsi="Times New Roman" w:cs="Times New Roman"/>
          <w:color w:val="auto"/>
        </w:rPr>
        <w:t xml:space="preserve">  </w:t>
      </w:r>
    </w:p>
    <w:p w14:paraId="424F82C9" w14:textId="77777777" w:rsidR="00436A33" w:rsidRPr="00433711" w:rsidRDefault="00000000">
      <w:pPr>
        <w:ind w:left="-5" w:right="0"/>
        <w:rPr>
          <w:rFonts w:ascii="Times New Roman" w:hAnsi="Times New Roman" w:cs="Times New Roman"/>
          <w:color w:val="auto"/>
        </w:rPr>
      </w:pPr>
      <w:r w:rsidRPr="00433711">
        <w:rPr>
          <w:rFonts w:ascii="Times New Roman" w:hAnsi="Times New Roman" w:cs="Times New Roman"/>
          <w:color w:val="auto"/>
        </w:rPr>
        <w:t xml:space="preserve">In simple terms, artifacts are temporary “handoff” files within DevOps pipelines, while Blob Storage uploads are durable and designed for enterprise-wide use. Both are useful, but the choice depends on whether the file needs to be retained permanently or just within the scope of the pipeline execution.  </w:t>
      </w:r>
    </w:p>
    <w:p w14:paraId="1D03A7F5" w14:textId="36C19DF3" w:rsidR="00436A33" w:rsidRPr="00433711" w:rsidRDefault="00000000" w:rsidP="00433711">
      <w:pPr>
        <w:spacing w:line="259" w:lineRule="auto"/>
        <w:ind w:left="14" w:right="0" w:firstLine="0"/>
        <w:jc w:val="left"/>
        <w:rPr>
          <w:rFonts w:ascii="Times New Roman" w:hAnsi="Times New Roman" w:cs="Times New Roman"/>
          <w:color w:val="auto"/>
        </w:rPr>
      </w:pPr>
      <w:r w:rsidRPr="00433711">
        <w:rPr>
          <w:rFonts w:ascii="Times New Roman" w:hAnsi="Times New Roman" w:cs="Times New Roman"/>
          <w:color w:val="auto"/>
        </w:rPr>
        <w:t xml:space="preserve">  </w:t>
      </w:r>
    </w:p>
    <w:p w14:paraId="304F21C5" w14:textId="77777777" w:rsidR="00436A33" w:rsidRPr="00433711" w:rsidRDefault="00000000">
      <w:pPr>
        <w:pStyle w:val="Heading1"/>
        <w:ind w:left="273" w:hanging="278"/>
        <w:rPr>
          <w:rFonts w:ascii="Times New Roman" w:hAnsi="Times New Roman" w:cs="Times New Roman"/>
          <w:color w:val="auto"/>
        </w:rPr>
      </w:pPr>
      <w:r w:rsidRPr="00433711">
        <w:rPr>
          <w:rFonts w:ascii="Times New Roman" w:hAnsi="Times New Roman" w:cs="Times New Roman"/>
          <w:color w:val="auto"/>
        </w:rPr>
        <w:t xml:space="preserve">Handling failures in file uploads in production  </w:t>
      </w:r>
    </w:p>
    <w:p w14:paraId="66CF4C25" w14:textId="77777777" w:rsidR="00436A33" w:rsidRPr="00433711" w:rsidRDefault="00000000">
      <w:pPr>
        <w:ind w:left="-5" w:right="0"/>
        <w:rPr>
          <w:rFonts w:ascii="Times New Roman" w:hAnsi="Times New Roman" w:cs="Times New Roman"/>
          <w:color w:val="auto"/>
        </w:rPr>
      </w:pPr>
      <w:r w:rsidRPr="00433711">
        <w:rPr>
          <w:rFonts w:ascii="Times New Roman" w:hAnsi="Times New Roman" w:cs="Times New Roman"/>
          <w:color w:val="auto"/>
        </w:rPr>
        <w:t xml:space="preserve">When integrating real-time pipelines with Blob Storage, one of the major challenges is ensuring </w:t>
      </w:r>
      <w:r w:rsidRPr="00433711">
        <w:rPr>
          <w:rFonts w:ascii="Times New Roman" w:hAnsi="Times New Roman" w:cs="Times New Roman"/>
          <w:b/>
          <w:color w:val="auto"/>
        </w:rPr>
        <w:t>reliability</w:t>
      </w:r>
      <w:r w:rsidRPr="00433711">
        <w:rPr>
          <w:rFonts w:ascii="Times New Roman" w:hAnsi="Times New Roman" w:cs="Times New Roman"/>
          <w:color w:val="auto"/>
        </w:rPr>
        <w:t xml:space="preserve">. Upload failures can occur due to network interruptions, incorrect credentials, quota limitations, or even service outages. In production environments, these failures must be handled gracefully to avoid data loss or inconsistent pipelines. Several best practices can be applied:  </w:t>
      </w:r>
    </w:p>
    <w:p w14:paraId="39A90F84" w14:textId="77777777" w:rsidR="00436A33" w:rsidRPr="00433711" w:rsidRDefault="00000000">
      <w:pPr>
        <w:numPr>
          <w:ilvl w:val="0"/>
          <w:numId w:val="3"/>
        </w:numPr>
        <w:spacing w:after="0" w:line="259" w:lineRule="auto"/>
        <w:ind w:right="0" w:hanging="360"/>
        <w:jc w:val="left"/>
        <w:rPr>
          <w:rFonts w:ascii="Times New Roman" w:hAnsi="Times New Roman" w:cs="Times New Roman"/>
          <w:color w:val="auto"/>
        </w:rPr>
      </w:pPr>
      <w:proofErr w:type="spellStart"/>
      <w:r w:rsidRPr="00433711">
        <w:rPr>
          <w:rFonts w:ascii="Times New Roman" w:hAnsi="Times New Roman" w:cs="Times New Roman"/>
          <w:b/>
          <w:color w:val="auto"/>
        </w:rPr>
        <w:t>Retry_Logic</w:t>
      </w:r>
      <w:proofErr w:type="spellEnd"/>
      <w:r w:rsidRPr="00433711">
        <w:rPr>
          <w:rFonts w:ascii="Times New Roman" w:hAnsi="Times New Roman" w:cs="Times New Roman"/>
          <w:b/>
          <w:color w:val="auto"/>
        </w:rPr>
        <w:t>:</w:t>
      </w:r>
      <w:r w:rsidRPr="00433711">
        <w:rPr>
          <w:rFonts w:ascii="Times New Roman" w:hAnsi="Times New Roman" w:cs="Times New Roman"/>
          <w:color w:val="auto"/>
        </w:rPr>
        <w:t xml:space="preserve">  </w:t>
      </w:r>
    </w:p>
    <w:p w14:paraId="25C52042" w14:textId="77777777" w:rsidR="00436A33" w:rsidRPr="00433711" w:rsidRDefault="00000000">
      <w:pPr>
        <w:ind w:left="744" w:right="0"/>
        <w:rPr>
          <w:rFonts w:ascii="Times New Roman" w:hAnsi="Times New Roman" w:cs="Times New Roman"/>
          <w:color w:val="auto"/>
        </w:rPr>
      </w:pPr>
      <w:r w:rsidRPr="00433711">
        <w:rPr>
          <w:rFonts w:ascii="Times New Roman" w:hAnsi="Times New Roman" w:cs="Times New Roman"/>
          <w:color w:val="auto"/>
        </w:rPr>
        <w:t xml:space="preserve">Implement automatic retries with exponential backoff when uploads fail due to transient issues. For example, if the network disconnects momentarily, the system should attempt the upload again after a short delay. This prevents the pipeline from failing due to minor, temporary errors.  </w:t>
      </w:r>
    </w:p>
    <w:p w14:paraId="16734DA2" w14:textId="77777777" w:rsidR="00436A33" w:rsidRPr="00433711" w:rsidRDefault="00000000">
      <w:pPr>
        <w:numPr>
          <w:ilvl w:val="0"/>
          <w:numId w:val="3"/>
        </w:numPr>
        <w:spacing w:after="0" w:line="259" w:lineRule="auto"/>
        <w:ind w:right="0" w:hanging="360"/>
        <w:jc w:val="left"/>
        <w:rPr>
          <w:rFonts w:ascii="Times New Roman" w:hAnsi="Times New Roman" w:cs="Times New Roman"/>
          <w:color w:val="auto"/>
        </w:rPr>
      </w:pPr>
      <w:proofErr w:type="spellStart"/>
      <w:r w:rsidRPr="00433711">
        <w:rPr>
          <w:rFonts w:ascii="Times New Roman" w:hAnsi="Times New Roman" w:cs="Times New Roman"/>
          <w:b/>
          <w:color w:val="auto"/>
        </w:rPr>
        <w:t>Exception_Handling</w:t>
      </w:r>
      <w:proofErr w:type="spellEnd"/>
      <w:r w:rsidRPr="00433711">
        <w:rPr>
          <w:rFonts w:ascii="Times New Roman" w:hAnsi="Times New Roman" w:cs="Times New Roman"/>
          <w:b/>
          <w:color w:val="auto"/>
        </w:rPr>
        <w:t>:</w:t>
      </w:r>
      <w:r w:rsidRPr="00433711">
        <w:rPr>
          <w:rFonts w:ascii="Times New Roman" w:hAnsi="Times New Roman" w:cs="Times New Roman"/>
          <w:color w:val="auto"/>
        </w:rPr>
        <w:t xml:space="preserve">  </w:t>
      </w:r>
    </w:p>
    <w:p w14:paraId="60760888" w14:textId="77777777" w:rsidR="00436A33" w:rsidRPr="00433711" w:rsidRDefault="00000000">
      <w:pPr>
        <w:ind w:left="744" w:right="0"/>
        <w:rPr>
          <w:rFonts w:ascii="Times New Roman" w:hAnsi="Times New Roman" w:cs="Times New Roman"/>
          <w:color w:val="auto"/>
        </w:rPr>
      </w:pPr>
      <w:r w:rsidRPr="00433711">
        <w:rPr>
          <w:rFonts w:ascii="Times New Roman" w:hAnsi="Times New Roman" w:cs="Times New Roman"/>
          <w:color w:val="auto"/>
        </w:rPr>
        <w:t xml:space="preserve">All upload operations should be wrapped in try–except blocks to catch errors. This ensures that errors are logged instead of crashing the pipeline. For example, if an invalid access key is used, the exception can be caught, logged, and reported to the operations team.  </w:t>
      </w:r>
    </w:p>
    <w:p w14:paraId="2B322A97" w14:textId="77777777" w:rsidR="00436A33" w:rsidRPr="00433711" w:rsidRDefault="00000000">
      <w:pPr>
        <w:numPr>
          <w:ilvl w:val="0"/>
          <w:numId w:val="3"/>
        </w:numPr>
        <w:spacing w:after="0" w:line="259" w:lineRule="auto"/>
        <w:ind w:right="0" w:hanging="360"/>
        <w:jc w:val="left"/>
        <w:rPr>
          <w:rFonts w:ascii="Times New Roman" w:hAnsi="Times New Roman" w:cs="Times New Roman"/>
          <w:color w:val="auto"/>
        </w:rPr>
      </w:pPr>
      <w:proofErr w:type="spellStart"/>
      <w:r w:rsidRPr="00433711">
        <w:rPr>
          <w:rFonts w:ascii="Times New Roman" w:hAnsi="Times New Roman" w:cs="Times New Roman"/>
          <w:b/>
          <w:color w:val="auto"/>
        </w:rPr>
        <w:t>Logging_and_Monitoring</w:t>
      </w:r>
      <w:proofErr w:type="spellEnd"/>
      <w:r w:rsidRPr="00433711">
        <w:rPr>
          <w:rFonts w:ascii="Times New Roman" w:hAnsi="Times New Roman" w:cs="Times New Roman"/>
          <w:b/>
          <w:color w:val="auto"/>
        </w:rPr>
        <w:t>:</w:t>
      </w:r>
      <w:r w:rsidRPr="00433711">
        <w:rPr>
          <w:rFonts w:ascii="Times New Roman" w:hAnsi="Times New Roman" w:cs="Times New Roman"/>
          <w:color w:val="auto"/>
        </w:rPr>
        <w:t xml:space="preserve">  </w:t>
      </w:r>
    </w:p>
    <w:p w14:paraId="3E98ACE3" w14:textId="77777777" w:rsidR="00436A33" w:rsidRPr="00433711" w:rsidRDefault="00000000">
      <w:pPr>
        <w:spacing w:after="1"/>
        <w:ind w:left="744" w:right="0"/>
        <w:rPr>
          <w:rFonts w:ascii="Times New Roman" w:hAnsi="Times New Roman" w:cs="Times New Roman"/>
          <w:color w:val="auto"/>
        </w:rPr>
      </w:pPr>
      <w:r w:rsidRPr="00433711">
        <w:rPr>
          <w:rFonts w:ascii="Times New Roman" w:hAnsi="Times New Roman" w:cs="Times New Roman"/>
          <w:color w:val="auto"/>
        </w:rPr>
        <w:t xml:space="preserve">Failures should be recorded in a monitoring system like </w:t>
      </w:r>
      <w:r w:rsidRPr="00433711">
        <w:rPr>
          <w:rFonts w:ascii="Times New Roman" w:hAnsi="Times New Roman" w:cs="Times New Roman"/>
          <w:b/>
          <w:color w:val="auto"/>
        </w:rPr>
        <w:t>Azure Monitor</w:t>
      </w:r>
      <w:r w:rsidRPr="00433711">
        <w:rPr>
          <w:rFonts w:ascii="Times New Roman" w:hAnsi="Times New Roman" w:cs="Times New Roman"/>
          <w:color w:val="auto"/>
        </w:rPr>
        <w:t xml:space="preserve">, </w:t>
      </w:r>
      <w:r w:rsidRPr="00433711">
        <w:rPr>
          <w:rFonts w:ascii="Times New Roman" w:hAnsi="Times New Roman" w:cs="Times New Roman"/>
          <w:b/>
          <w:color w:val="auto"/>
        </w:rPr>
        <w:t>Application Insights</w:t>
      </w:r>
      <w:r w:rsidRPr="00433711">
        <w:rPr>
          <w:rFonts w:ascii="Times New Roman" w:hAnsi="Times New Roman" w:cs="Times New Roman"/>
          <w:color w:val="auto"/>
        </w:rPr>
        <w:t xml:space="preserve">, or a custom logging framework. This provides visibility into when, why, and how often failures occur.  </w:t>
      </w:r>
    </w:p>
    <w:p w14:paraId="022D45A1" w14:textId="77777777" w:rsidR="00436A33" w:rsidRPr="00433711" w:rsidRDefault="00000000">
      <w:pPr>
        <w:ind w:left="744" w:right="0"/>
        <w:rPr>
          <w:rFonts w:ascii="Times New Roman" w:hAnsi="Times New Roman" w:cs="Times New Roman"/>
          <w:color w:val="auto"/>
        </w:rPr>
      </w:pPr>
      <w:r w:rsidRPr="00433711">
        <w:rPr>
          <w:rFonts w:ascii="Times New Roman" w:hAnsi="Times New Roman" w:cs="Times New Roman"/>
          <w:color w:val="auto"/>
        </w:rPr>
        <w:lastRenderedPageBreak/>
        <w:t xml:space="preserve">Alerts can also be set up to notify administrators in real time.  </w:t>
      </w:r>
    </w:p>
    <w:p w14:paraId="1DD4D7B4" w14:textId="77777777" w:rsidR="00436A33" w:rsidRPr="00433711" w:rsidRDefault="00000000">
      <w:pPr>
        <w:numPr>
          <w:ilvl w:val="0"/>
          <w:numId w:val="3"/>
        </w:numPr>
        <w:spacing w:after="0" w:line="259" w:lineRule="auto"/>
        <w:ind w:right="0" w:hanging="360"/>
        <w:jc w:val="left"/>
        <w:rPr>
          <w:rFonts w:ascii="Times New Roman" w:hAnsi="Times New Roman" w:cs="Times New Roman"/>
          <w:color w:val="auto"/>
        </w:rPr>
      </w:pPr>
      <w:proofErr w:type="spellStart"/>
      <w:r w:rsidRPr="00433711">
        <w:rPr>
          <w:rFonts w:ascii="Times New Roman" w:hAnsi="Times New Roman" w:cs="Times New Roman"/>
          <w:b/>
          <w:color w:val="auto"/>
        </w:rPr>
        <w:t>Staging_and_Transactional_Uploads</w:t>
      </w:r>
      <w:proofErr w:type="spellEnd"/>
      <w:r w:rsidRPr="00433711">
        <w:rPr>
          <w:rFonts w:ascii="Times New Roman" w:hAnsi="Times New Roman" w:cs="Times New Roman"/>
          <w:b/>
          <w:color w:val="auto"/>
        </w:rPr>
        <w:t>:</w:t>
      </w:r>
      <w:r w:rsidRPr="00433711">
        <w:rPr>
          <w:rFonts w:ascii="Times New Roman" w:hAnsi="Times New Roman" w:cs="Times New Roman"/>
          <w:color w:val="auto"/>
        </w:rPr>
        <w:t xml:space="preserve">  </w:t>
      </w:r>
    </w:p>
    <w:p w14:paraId="0963E04D" w14:textId="77777777" w:rsidR="00436A33" w:rsidRPr="00433711" w:rsidRDefault="00000000">
      <w:pPr>
        <w:ind w:left="744" w:right="0"/>
        <w:rPr>
          <w:rFonts w:ascii="Times New Roman" w:hAnsi="Times New Roman" w:cs="Times New Roman"/>
          <w:color w:val="auto"/>
        </w:rPr>
      </w:pPr>
      <w:r w:rsidRPr="00433711">
        <w:rPr>
          <w:rFonts w:ascii="Times New Roman" w:hAnsi="Times New Roman" w:cs="Times New Roman"/>
          <w:color w:val="auto"/>
        </w:rPr>
        <w:t xml:space="preserve">In some scenarios, files can be uploaded first to a </w:t>
      </w:r>
      <w:r w:rsidRPr="00433711">
        <w:rPr>
          <w:rFonts w:ascii="Times New Roman" w:hAnsi="Times New Roman" w:cs="Times New Roman"/>
          <w:b/>
          <w:color w:val="auto"/>
        </w:rPr>
        <w:t>staging container</w:t>
      </w:r>
      <w:r w:rsidRPr="00433711">
        <w:rPr>
          <w:rFonts w:ascii="Times New Roman" w:hAnsi="Times New Roman" w:cs="Times New Roman"/>
          <w:color w:val="auto"/>
        </w:rPr>
        <w:t xml:space="preserve">. Once the upload is complete and verified, the file can be moved to the production container. This ensures that incomplete or corrupted files do not get exposed to downstream consumers. Another method is using checksums or transactional uploads to guarantee data integrity.  </w:t>
      </w:r>
    </w:p>
    <w:p w14:paraId="57A08E29" w14:textId="77777777" w:rsidR="00436A33" w:rsidRPr="00433711" w:rsidRDefault="00000000">
      <w:pPr>
        <w:numPr>
          <w:ilvl w:val="0"/>
          <w:numId w:val="3"/>
        </w:numPr>
        <w:spacing w:after="0" w:line="259" w:lineRule="auto"/>
        <w:ind w:right="0" w:hanging="360"/>
        <w:jc w:val="left"/>
        <w:rPr>
          <w:rFonts w:ascii="Times New Roman" w:hAnsi="Times New Roman" w:cs="Times New Roman"/>
          <w:color w:val="auto"/>
        </w:rPr>
      </w:pPr>
      <w:proofErr w:type="spellStart"/>
      <w:r w:rsidRPr="00433711">
        <w:rPr>
          <w:rFonts w:ascii="Times New Roman" w:hAnsi="Times New Roman" w:cs="Times New Roman"/>
          <w:b/>
          <w:color w:val="auto"/>
        </w:rPr>
        <w:t>Fallback_Mechanisms</w:t>
      </w:r>
      <w:proofErr w:type="spellEnd"/>
      <w:r w:rsidRPr="00433711">
        <w:rPr>
          <w:rFonts w:ascii="Times New Roman" w:hAnsi="Times New Roman" w:cs="Times New Roman"/>
          <w:b/>
          <w:color w:val="auto"/>
        </w:rPr>
        <w:t>:</w:t>
      </w:r>
      <w:r w:rsidRPr="00433711">
        <w:rPr>
          <w:rFonts w:ascii="Times New Roman" w:hAnsi="Times New Roman" w:cs="Times New Roman"/>
          <w:color w:val="auto"/>
        </w:rPr>
        <w:t xml:space="preserve">  </w:t>
      </w:r>
    </w:p>
    <w:p w14:paraId="457AB0D5" w14:textId="77777777" w:rsidR="00436A33" w:rsidRPr="00433711" w:rsidRDefault="00000000">
      <w:pPr>
        <w:ind w:left="744" w:right="0"/>
        <w:rPr>
          <w:rFonts w:ascii="Times New Roman" w:hAnsi="Times New Roman" w:cs="Times New Roman"/>
          <w:color w:val="auto"/>
        </w:rPr>
      </w:pPr>
      <w:r w:rsidRPr="00433711">
        <w:rPr>
          <w:rFonts w:ascii="Times New Roman" w:hAnsi="Times New Roman" w:cs="Times New Roman"/>
          <w:color w:val="auto"/>
        </w:rPr>
        <w:t xml:space="preserve">If the primary storage location is unavailable, the pipeline can be designed to fall back to an alternate storage service or queue system (like Azure Queue Storage or Event Hubs). This prevents data loss and ensures continuity.  </w:t>
      </w:r>
    </w:p>
    <w:p w14:paraId="0EDEB17A" w14:textId="77777777" w:rsidR="00436A33" w:rsidRPr="00433711" w:rsidRDefault="00000000">
      <w:pPr>
        <w:spacing w:after="155" w:line="259" w:lineRule="auto"/>
        <w:ind w:left="734" w:right="0" w:firstLine="0"/>
        <w:jc w:val="left"/>
        <w:rPr>
          <w:rFonts w:ascii="Times New Roman" w:hAnsi="Times New Roman" w:cs="Times New Roman"/>
          <w:color w:val="auto"/>
        </w:rPr>
      </w:pPr>
      <w:r w:rsidRPr="00433711">
        <w:rPr>
          <w:rFonts w:ascii="Times New Roman" w:hAnsi="Times New Roman" w:cs="Times New Roman"/>
          <w:color w:val="auto"/>
        </w:rPr>
        <w:t xml:space="preserve">  </w:t>
      </w:r>
    </w:p>
    <w:p w14:paraId="104B3D7C" w14:textId="77777777" w:rsidR="00436A33" w:rsidRPr="00433711" w:rsidRDefault="00000000">
      <w:pPr>
        <w:ind w:left="-5" w:right="0"/>
        <w:rPr>
          <w:rFonts w:ascii="Times New Roman" w:hAnsi="Times New Roman" w:cs="Times New Roman"/>
          <w:color w:val="auto"/>
        </w:rPr>
      </w:pPr>
      <w:r w:rsidRPr="00433711">
        <w:rPr>
          <w:rFonts w:ascii="Times New Roman" w:hAnsi="Times New Roman" w:cs="Times New Roman"/>
          <w:color w:val="auto"/>
        </w:rPr>
        <w:t xml:space="preserve">By combining these approaches, organizations can make their pipelines robust, fault-tolerant, and production-ready, even when dealing with unpredictable real-world scenarios.  </w:t>
      </w:r>
    </w:p>
    <w:p w14:paraId="31827F50" w14:textId="77777777" w:rsidR="00436A33" w:rsidRPr="00433711" w:rsidRDefault="00000000">
      <w:pPr>
        <w:spacing w:after="160" w:line="259" w:lineRule="auto"/>
        <w:ind w:left="14" w:right="0" w:firstLine="0"/>
        <w:jc w:val="left"/>
        <w:rPr>
          <w:rFonts w:ascii="Times New Roman" w:hAnsi="Times New Roman" w:cs="Times New Roman"/>
          <w:color w:val="auto"/>
        </w:rPr>
      </w:pPr>
      <w:r w:rsidRPr="00433711">
        <w:rPr>
          <w:rFonts w:ascii="Times New Roman" w:hAnsi="Times New Roman" w:cs="Times New Roman"/>
          <w:color w:val="auto"/>
        </w:rPr>
        <w:t xml:space="preserve">  </w:t>
      </w:r>
    </w:p>
    <w:p w14:paraId="4EDD92DD" w14:textId="4E449667" w:rsidR="00436A33" w:rsidRPr="00433711" w:rsidRDefault="00000000" w:rsidP="00433711">
      <w:pPr>
        <w:spacing w:after="271" w:line="259" w:lineRule="auto"/>
        <w:ind w:left="14" w:right="0" w:firstLine="0"/>
        <w:jc w:val="left"/>
        <w:rPr>
          <w:rFonts w:ascii="Times New Roman" w:hAnsi="Times New Roman" w:cs="Times New Roman"/>
          <w:color w:val="auto"/>
        </w:rPr>
      </w:pPr>
      <w:r w:rsidRPr="00433711">
        <w:rPr>
          <w:rFonts w:ascii="Times New Roman" w:hAnsi="Times New Roman" w:cs="Times New Roman"/>
          <w:color w:val="auto"/>
        </w:rPr>
        <w:t xml:space="preserve"> </w:t>
      </w:r>
    </w:p>
    <w:p w14:paraId="2557F6BD" w14:textId="77777777" w:rsidR="00436A33" w:rsidRPr="00433711" w:rsidRDefault="00000000">
      <w:pPr>
        <w:spacing w:after="0" w:line="259" w:lineRule="auto"/>
        <w:ind w:left="14" w:right="0" w:firstLine="0"/>
        <w:jc w:val="left"/>
        <w:rPr>
          <w:rFonts w:ascii="Times New Roman" w:hAnsi="Times New Roman" w:cs="Times New Roman"/>
          <w:color w:val="auto"/>
        </w:rPr>
      </w:pPr>
      <w:r w:rsidRPr="00433711">
        <w:rPr>
          <w:rFonts w:ascii="Times New Roman" w:hAnsi="Times New Roman" w:cs="Times New Roman"/>
          <w:color w:val="auto"/>
        </w:rPr>
        <w:t xml:space="preserve">  </w:t>
      </w:r>
    </w:p>
    <w:sectPr w:rsidR="00436A33" w:rsidRPr="00433711">
      <w:pgSz w:w="12240" w:h="15840"/>
      <w:pgMar w:top="1527" w:right="1427" w:bottom="1952"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D29A5"/>
    <w:multiLevelType w:val="hybridMultilevel"/>
    <w:tmpl w:val="A5E48F56"/>
    <w:lvl w:ilvl="0" w:tplc="41EC4A7C">
      <w:start w:val="1"/>
      <w:numFmt w:val="decimal"/>
      <w:lvlText w:val="%1."/>
      <w:lvlJc w:val="left"/>
      <w:pPr>
        <w:ind w:left="705"/>
      </w:pPr>
      <w:rPr>
        <w:rFonts w:ascii="Calibri" w:eastAsia="Calibri" w:hAnsi="Calibri" w:cs="Calibri"/>
        <w:b/>
        <w:bCs/>
        <w:i w:val="0"/>
        <w:strike w:val="0"/>
        <w:dstrike w:val="0"/>
        <w:color w:val="4472C4"/>
        <w:sz w:val="22"/>
        <w:szCs w:val="22"/>
        <w:u w:val="none" w:color="000000"/>
        <w:bdr w:val="none" w:sz="0" w:space="0" w:color="auto"/>
        <w:shd w:val="clear" w:color="auto" w:fill="auto"/>
        <w:vertAlign w:val="baseline"/>
      </w:rPr>
    </w:lvl>
    <w:lvl w:ilvl="1" w:tplc="FC8ADA6C">
      <w:start w:val="1"/>
      <w:numFmt w:val="lowerLetter"/>
      <w:lvlText w:val="%2"/>
      <w:lvlJc w:val="left"/>
      <w:pPr>
        <w:ind w:left="1440"/>
      </w:pPr>
      <w:rPr>
        <w:rFonts w:ascii="Calibri" w:eastAsia="Calibri" w:hAnsi="Calibri" w:cs="Calibri"/>
        <w:b/>
        <w:bCs/>
        <w:i w:val="0"/>
        <w:strike w:val="0"/>
        <w:dstrike w:val="0"/>
        <w:color w:val="4472C4"/>
        <w:sz w:val="22"/>
        <w:szCs w:val="22"/>
        <w:u w:val="none" w:color="000000"/>
        <w:bdr w:val="none" w:sz="0" w:space="0" w:color="auto"/>
        <w:shd w:val="clear" w:color="auto" w:fill="auto"/>
        <w:vertAlign w:val="baseline"/>
      </w:rPr>
    </w:lvl>
    <w:lvl w:ilvl="2" w:tplc="F9E2F5F8">
      <w:start w:val="1"/>
      <w:numFmt w:val="lowerRoman"/>
      <w:lvlText w:val="%3"/>
      <w:lvlJc w:val="left"/>
      <w:pPr>
        <w:ind w:left="2160"/>
      </w:pPr>
      <w:rPr>
        <w:rFonts w:ascii="Calibri" w:eastAsia="Calibri" w:hAnsi="Calibri" w:cs="Calibri"/>
        <w:b/>
        <w:bCs/>
        <w:i w:val="0"/>
        <w:strike w:val="0"/>
        <w:dstrike w:val="0"/>
        <w:color w:val="4472C4"/>
        <w:sz w:val="22"/>
        <w:szCs w:val="22"/>
        <w:u w:val="none" w:color="000000"/>
        <w:bdr w:val="none" w:sz="0" w:space="0" w:color="auto"/>
        <w:shd w:val="clear" w:color="auto" w:fill="auto"/>
        <w:vertAlign w:val="baseline"/>
      </w:rPr>
    </w:lvl>
    <w:lvl w:ilvl="3" w:tplc="E47CF3C0">
      <w:start w:val="1"/>
      <w:numFmt w:val="decimal"/>
      <w:lvlText w:val="%4"/>
      <w:lvlJc w:val="left"/>
      <w:pPr>
        <w:ind w:left="2880"/>
      </w:pPr>
      <w:rPr>
        <w:rFonts w:ascii="Calibri" w:eastAsia="Calibri" w:hAnsi="Calibri" w:cs="Calibri"/>
        <w:b/>
        <w:bCs/>
        <w:i w:val="0"/>
        <w:strike w:val="0"/>
        <w:dstrike w:val="0"/>
        <w:color w:val="4472C4"/>
        <w:sz w:val="22"/>
        <w:szCs w:val="22"/>
        <w:u w:val="none" w:color="000000"/>
        <w:bdr w:val="none" w:sz="0" w:space="0" w:color="auto"/>
        <w:shd w:val="clear" w:color="auto" w:fill="auto"/>
        <w:vertAlign w:val="baseline"/>
      </w:rPr>
    </w:lvl>
    <w:lvl w:ilvl="4" w:tplc="BE425C34">
      <w:start w:val="1"/>
      <w:numFmt w:val="lowerLetter"/>
      <w:lvlText w:val="%5"/>
      <w:lvlJc w:val="left"/>
      <w:pPr>
        <w:ind w:left="3600"/>
      </w:pPr>
      <w:rPr>
        <w:rFonts w:ascii="Calibri" w:eastAsia="Calibri" w:hAnsi="Calibri" w:cs="Calibri"/>
        <w:b/>
        <w:bCs/>
        <w:i w:val="0"/>
        <w:strike w:val="0"/>
        <w:dstrike w:val="0"/>
        <w:color w:val="4472C4"/>
        <w:sz w:val="22"/>
        <w:szCs w:val="22"/>
        <w:u w:val="none" w:color="000000"/>
        <w:bdr w:val="none" w:sz="0" w:space="0" w:color="auto"/>
        <w:shd w:val="clear" w:color="auto" w:fill="auto"/>
        <w:vertAlign w:val="baseline"/>
      </w:rPr>
    </w:lvl>
    <w:lvl w:ilvl="5" w:tplc="A1D024D4">
      <w:start w:val="1"/>
      <w:numFmt w:val="lowerRoman"/>
      <w:lvlText w:val="%6"/>
      <w:lvlJc w:val="left"/>
      <w:pPr>
        <w:ind w:left="4320"/>
      </w:pPr>
      <w:rPr>
        <w:rFonts w:ascii="Calibri" w:eastAsia="Calibri" w:hAnsi="Calibri" w:cs="Calibri"/>
        <w:b/>
        <w:bCs/>
        <w:i w:val="0"/>
        <w:strike w:val="0"/>
        <w:dstrike w:val="0"/>
        <w:color w:val="4472C4"/>
        <w:sz w:val="22"/>
        <w:szCs w:val="22"/>
        <w:u w:val="none" w:color="000000"/>
        <w:bdr w:val="none" w:sz="0" w:space="0" w:color="auto"/>
        <w:shd w:val="clear" w:color="auto" w:fill="auto"/>
        <w:vertAlign w:val="baseline"/>
      </w:rPr>
    </w:lvl>
    <w:lvl w:ilvl="6" w:tplc="5862417C">
      <w:start w:val="1"/>
      <w:numFmt w:val="decimal"/>
      <w:lvlText w:val="%7"/>
      <w:lvlJc w:val="left"/>
      <w:pPr>
        <w:ind w:left="5040"/>
      </w:pPr>
      <w:rPr>
        <w:rFonts w:ascii="Calibri" w:eastAsia="Calibri" w:hAnsi="Calibri" w:cs="Calibri"/>
        <w:b/>
        <w:bCs/>
        <w:i w:val="0"/>
        <w:strike w:val="0"/>
        <w:dstrike w:val="0"/>
        <w:color w:val="4472C4"/>
        <w:sz w:val="22"/>
        <w:szCs w:val="22"/>
        <w:u w:val="none" w:color="000000"/>
        <w:bdr w:val="none" w:sz="0" w:space="0" w:color="auto"/>
        <w:shd w:val="clear" w:color="auto" w:fill="auto"/>
        <w:vertAlign w:val="baseline"/>
      </w:rPr>
    </w:lvl>
    <w:lvl w:ilvl="7" w:tplc="BD3A0610">
      <w:start w:val="1"/>
      <w:numFmt w:val="lowerLetter"/>
      <w:lvlText w:val="%8"/>
      <w:lvlJc w:val="left"/>
      <w:pPr>
        <w:ind w:left="5760"/>
      </w:pPr>
      <w:rPr>
        <w:rFonts w:ascii="Calibri" w:eastAsia="Calibri" w:hAnsi="Calibri" w:cs="Calibri"/>
        <w:b/>
        <w:bCs/>
        <w:i w:val="0"/>
        <w:strike w:val="0"/>
        <w:dstrike w:val="0"/>
        <w:color w:val="4472C4"/>
        <w:sz w:val="22"/>
        <w:szCs w:val="22"/>
        <w:u w:val="none" w:color="000000"/>
        <w:bdr w:val="none" w:sz="0" w:space="0" w:color="auto"/>
        <w:shd w:val="clear" w:color="auto" w:fill="auto"/>
        <w:vertAlign w:val="baseline"/>
      </w:rPr>
    </w:lvl>
    <w:lvl w:ilvl="8" w:tplc="033668E8">
      <w:start w:val="1"/>
      <w:numFmt w:val="lowerRoman"/>
      <w:lvlText w:val="%9"/>
      <w:lvlJc w:val="left"/>
      <w:pPr>
        <w:ind w:left="6480"/>
      </w:pPr>
      <w:rPr>
        <w:rFonts w:ascii="Calibri" w:eastAsia="Calibri" w:hAnsi="Calibri" w:cs="Calibri"/>
        <w:b/>
        <w:bCs/>
        <w:i w:val="0"/>
        <w:strike w:val="0"/>
        <w:dstrike w:val="0"/>
        <w:color w:val="4472C4"/>
        <w:sz w:val="22"/>
        <w:szCs w:val="22"/>
        <w:u w:val="none" w:color="000000"/>
        <w:bdr w:val="none" w:sz="0" w:space="0" w:color="auto"/>
        <w:shd w:val="clear" w:color="auto" w:fill="auto"/>
        <w:vertAlign w:val="baseline"/>
      </w:rPr>
    </w:lvl>
  </w:abstractNum>
  <w:abstractNum w:abstractNumId="1" w15:restartNumberingAfterBreak="0">
    <w:nsid w:val="48EC47F8"/>
    <w:multiLevelType w:val="hybridMultilevel"/>
    <w:tmpl w:val="F378F470"/>
    <w:lvl w:ilvl="0" w:tplc="2DE068EE">
      <w:start w:val="1"/>
      <w:numFmt w:val="bullet"/>
      <w:lvlText w:val="•"/>
      <w:lvlJc w:val="left"/>
      <w:pPr>
        <w:ind w:left="734"/>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1" w:tplc="FC12DC7C">
      <w:start w:val="1"/>
      <w:numFmt w:val="bullet"/>
      <w:lvlText w:val="o"/>
      <w:lvlJc w:val="left"/>
      <w:pPr>
        <w:ind w:left="1454"/>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2" w:tplc="161CA36C">
      <w:start w:val="1"/>
      <w:numFmt w:val="bullet"/>
      <w:lvlText w:val="▪"/>
      <w:lvlJc w:val="left"/>
      <w:pPr>
        <w:ind w:left="2174"/>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3" w:tplc="108411DE">
      <w:start w:val="1"/>
      <w:numFmt w:val="bullet"/>
      <w:lvlText w:val="•"/>
      <w:lvlJc w:val="left"/>
      <w:pPr>
        <w:ind w:left="2894"/>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4" w:tplc="DC5EC18C">
      <w:start w:val="1"/>
      <w:numFmt w:val="bullet"/>
      <w:lvlText w:val="o"/>
      <w:lvlJc w:val="left"/>
      <w:pPr>
        <w:ind w:left="3614"/>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5" w:tplc="C6762082">
      <w:start w:val="1"/>
      <w:numFmt w:val="bullet"/>
      <w:lvlText w:val="▪"/>
      <w:lvlJc w:val="left"/>
      <w:pPr>
        <w:ind w:left="4334"/>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6" w:tplc="6D76E5A4">
      <w:start w:val="1"/>
      <w:numFmt w:val="bullet"/>
      <w:lvlText w:val="•"/>
      <w:lvlJc w:val="left"/>
      <w:pPr>
        <w:ind w:left="5054"/>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7" w:tplc="45368D00">
      <w:start w:val="1"/>
      <w:numFmt w:val="bullet"/>
      <w:lvlText w:val="o"/>
      <w:lvlJc w:val="left"/>
      <w:pPr>
        <w:ind w:left="5774"/>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8" w:tplc="D4DE0718">
      <w:start w:val="1"/>
      <w:numFmt w:val="bullet"/>
      <w:lvlText w:val="▪"/>
      <w:lvlJc w:val="left"/>
      <w:pPr>
        <w:ind w:left="6494"/>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abstractNum>
  <w:abstractNum w:abstractNumId="2" w15:restartNumberingAfterBreak="0">
    <w:nsid w:val="74D845E3"/>
    <w:multiLevelType w:val="hybridMultilevel"/>
    <w:tmpl w:val="C1EAD708"/>
    <w:lvl w:ilvl="0" w:tplc="CDA00492">
      <w:start w:val="1"/>
      <w:numFmt w:val="bullet"/>
      <w:lvlText w:val="•"/>
      <w:lvlJc w:val="left"/>
      <w:pPr>
        <w:ind w:left="705"/>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1" w:tplc="9EA81C7C">
      <w:start w:val="1"/>
      <w:numFmt w:val="bullet"/>
      <w:lvlText w:val="o"/>
      <w:lvlJc w:val="left"/>
      <w:pPr>
        <w:ind w:left="1440"/>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2" w:tplc="49BAF6CE">
      <w:start w:val="1"/>
      <w:numFmt w:val="bullet"/>
      <w:lvlText w:val="▪"/>
      <w:lvlJc w:val="left"/>
      <w:pPr>
        <w:ind w:left="2160"/>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3" w:tplc="C12AF014">
      <w:start w:val="1"/>
      <w:numFmt w:val="bullet"/>
      <w:lvlText w:val="•"/>
      <w:lvlJc w:val="left"/>
      <w:pPr>
        <w:ind w:left="2880"/>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4" w:tplc="CF846F7E">
      <w:start w:val="1"/>
      <w:numFmt w:val="bullet"/>
      <w:lvlText w:val="o"/>
      <w:lvlJc w:val="left"/>
      <w:pPr>
        <w:ind w:left="3600"/>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5" w:tplc="C9A68126">
      <w:start w:val="1"/>
      <w:numFmt w:val="bullet"/>
      <w:lvlText w:val="▪"/>
      <w:lvlJc w:val="left"/>
      <w:pPr>
        <w:ind w:left="4320"/>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6" w:tplc="09F2CC44">
      <w:start w:val="1"/>
      <w:numFmt w:val="bullet"/>
      <w:lvlText w:val="•"/>
      <w:lvlJc w:val="left"/>
      <w:pPr>
        <w:ind w:left="5040"/>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7" w:tplc="D4D2FD8C">
      <w:start w:val="1"/>
      <w:numFmt w:val="bullet"/>
      <w:lvlText w:val="o"/>
      <w:lvlJc w:val="left"/>
      <w:pPr>
        <w:ind w:left="5760"/>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8" w:tplc="90BC0804">
      <w:start w:val="1"/>
      <w:numFmt w:val="bullet"/>
      <w:lvlText w:val="▪"/>
      <w:lvlJc w:val="left"/>
      <w:pPr>
        <w:ind w:left="6480"/>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abstractNum>
  <w:abstractNum w:abstractNumId="3" w15:restartNumberingAfterBreak="0">
    <w:nsid w:val="7E70699E"/>
    <w:multiLevelType w:val="hybridMultilevel"/>
    <w:tmpl w:val="44B2AC60"/>
    <w:lvl w:ilvl="0" w:tplc="8410FA38">
      <w:start w:val="2"/>
      <w:numFmt w:val="decimal"/>
      <w:pStyle w:val="Heading1"/>
      <w:lvlText w:val="%1."/>
      <w:lvlJc w:val="left"/>
      <w:pPr>
        <w:ind w:left="0"/>
      </w:pPr>
      <w:rPr>
        <w:rFonts w:ascii="Calibri" w:eastAsia="Calibri" w:hAnsi="Calibri" w:cs="Calibri"/>
        <w:b/>
        <w:bCs/>
        <w:i w:val="0"/>
        <w:strike w:val="0"/>
        <w:dstrike w:val="0"/>
        <w:color w:val="4472C4"/>
        <w:sz w:val="28"/>
        <w:szCs w:val="28"/>
        <w:u w:val="none" w:color="000000"/>
        <w:bdr w:val="none" w:sz="0" w:space="0" w:color="auto"/>
        <w:shd w:val="clear" w:color="auto" w:fill="auto"/>
        <w:vertAlign w:val="baseline"/>
      </w:rPr>
    </w:lvl>
    <w:lvl w:ilvl="1" w:tplc="F612952A">
      <w:start w:val="1"/>
      <w:numFmt w:val="lowerLetter"/>
      <w:lvlText w:val="%2"/>
      <w:lvlJc w:val="left"/>
      <w:pPr>
        <w:ind w:left="1080"/>
      </w:pPr>
      <w:rPr>
        <w:rFonts w:ascii="Calibri" w:eastAsia="Calibri" w:hAnsi="Calibri" w:cs="Calibri"/>
        <w:b/>
        <w:bCs/>
        <w:i w:val="0"/>
        <w:strike w:val="0"/>
        <w:dstrike w:val="0"/>
        <w:color w:val="4472C4"/>
        <w:sz w:val="28"/>
        <w:szCs w:val="28"/>
        <w:u w:val="none" w:color="000000"/>
        <w:bdr w:val="none" w:sz="0" w:space="0" w:color="auto"/>
        <w:shd w:val="clear" w:color="auto" w:fill="auto"/>
        <w:vertAlign w:val="baseline"/>
      </w:rPr>
    </w:lvl>
    <w:lvl w:ilvl="2" w:tplc="EC3EC0BC">
      <w:start w:val="1"/>
      <w:numFmt w:val="lowerRoman"/>
      <w:lvlText w:val="%3"/>
      <w:lvlJc w:val="left"/>
      <w:pPr>
        <w:ind w:left="1800"/>
      </w:pPr>
      <w:rPr>
        <w:rFonts w:ascii="Calibri" w:eastAsia="Calibri" w:hAnsi="Calibri" w:cs="Calibri"/>
        <w:b/>
        <w:bCs/>
        <w:i w:val="0"/>
        <w:strike w:val="0"/>
        <w:dstrike w:val="0"/>
        <w:color w:val="4472C4"/>
        <w:sz w:val="28"/>
        <w:szCs w:val="28"/>
        <w:u w:val="none" w:color="000000"/>
        <w:bdr w:val="none" w:sz="0" w:space="0" w:color="auto"/>
        <w:shd w:val="clear" w:color="auto" w:fill="auto"/>
        <w:vertAlign w:val="baseline"/>
      </w:rPr>
    </w:lvl>
    <w:lvl w:ilvl="3" w:tplc="7ADE1316">
      <w:start w:val="1"/>
      <w:numFmt w:val="decimal"/>
      <w:lvlText w:val="%4"/>
      <w:lvlJc w:val="left"/>
      <w:pPr>
        <w:ind w:left="2520"/>
      </w:pPr>
      <w:rPr>
        <w:rFonts w:ascii="Calibri" w:eastAsia="Calibri" w:hAnsi="Calibri" w:cs="Calibri"/>
        <w:b/>
        <w:bCs/>
        <w:i w:val="0"/>
        <w:strike w:val="0"/>
        <w:dstrike w:val="0"/>
        <w:color w:val="4472C4"/>
        <w:sz w:val="28"/>
        <w:szCs w:val="28"/>
        <w:u w:val="none" w:color="000000"/>
        <w:bdr w:val="none" w:sz="0" w:space="0" w:color="auto"/>
        <w:shd w:val="clear" w:color="auto" w:fill="auto"/>
        <w:vertAlign w:val="baseline"/>
      </w:rPr>
    </w:lvl>
    <w:lvl w:ilvl="4" w:tplc="AB080430">
      <w:start w:val="1"/>
      <w:numFmt w:val="lowerLetter"/>
      <w:lvlText w:val="%5"/>
      <w:lvlJc w:val="left"/>
      <w:pPr>
        <w:ind w:left="3240"/>
      </w:pPr>
      <w:rPr>
        <w:rFonts w:ascii="Calibri" w:eastAsia="Calibri" w:hAnsi="Calibri" w:cs="Calibri"/>
        <w:b/>
        <w:bCs/>
        <w:i w:val="0"/>
        <w:strike w:val="0"/>
        <w:dstrike w:val="0"/>
        <w:color w:val="4472C4"/>
        <w:sz w:val="28"/>
        <w:szCs w:val="28"/>
        <w:u w:val="none" w:color="000000"/>
        <w:bdr w:val="none" w:sz="0" w:space="0" w:color="auto"/>
        <w:shd w:val="clear" w:color="auto" w:fill="auto"/>
        <w:vertAlign w:val="baseline"/>
      </w:rPr>
    </w:lvl>
    <w:lvl w:ilvl="5" w:tplc="E87EACA8">
      <w:start w:val="1"/>
      <w:numFmt w:val="lowerRoman"/>
      <w:lvlText w:val="%6"/>
      <w:lvlJc w:val="left"/>
      <w:pPr>
        <w:ind w:left="3960"/>
      </w:pPr>
      <w:rPr>
        <w:rFonts w:ascii="Calibri" w:eastAsia="Calibri" w:hAnsi="Calibri" w:cs="Calibri"/>
        <w:b/>
        <w:bCs/>
        <w:i w:val="0"/>
        <w:strike w:val="0"/>
        <w:dstrike w:val="0"/>
        <w:color w:val="4472C4"/>
        <w:sz w:val="28"/>
        <w:szCs w:val="28"/>
        <w:u w:val="none" w:color="000000"/>
        <w:bdr w:val="none" w:sz="0" w:space="0" w:color="auto"/>
        <w:shd w:val="clear" w:color="auto" w:fill="auto"/>
        <w:vertAlign w:val="baseline"/>
      </w:rPr>
    </w:lvl>
    <w:lvl w:ilvl="6" w:tplc="13B68E6C">
      <w:start w:val="1"/>
      <w:numFmt w:val="decimal"/>
      <w:lvlText w:val="%7"/>
      <w:lvlJc w:val="left"/>
      <w:pPr>
        <w:ind w:left="4680"/>
      </w:pPr>
      <w:rPr>
        <w:rFonts w:ascii="Calibri" w:eastAsia="Calibri" w:hAnsi="Calibri" w:cs="Calibri"/>
        <w:b/>
        <w:bCs/>
        <w:i w:val="0"/>
        <w:strike w:val="0"/>
        <w:dstrike w:val="0"/>
        <w:color w:val="4472C4"/>
        <w:sz w:val="28"/>
        <w:szCs w:val="28"/>
        <w:u w:val="none" w:color="000000"/>
        <w:bdr w:val="none" w:sz="0" w:space="0" w:color="auto"/>
        <w:shd w:val="clear" w:color="auto" w:fill="auto"/>
        <w:vertAlign w:val="baseline"/>
      </w:rPr>
    </w:lvl>
    <w:lvl w:ilvl="7" w:tplc="69FEA47C">
      <w:start w:val="1"/>
      <w:numFmt w:val="lowerLetter"/>
      <w:lvlText w:val="%8"/>
      <w:lvlJc w:val="left"/>
      <w:pPr>
        <w:ind w:left="5400"/>
      </w:pPr>
      <w:rPr>
        <w:rFonts w:ascii="Calibri" w:eastAsia="Calibri" w:hAnsi="Calibri" w:cs="Calibri"/>
        <w:b/>
        <w:bCs/>
        <w:i w:val="0"/>
        <w:strike w:val="0"/>
        <w:dstrike w:val="0"/>
        <w:color w:val="4472C4"/>
        <w:sz w:val="28"/>
        <w:szCs w:val="28"/>
        <w:u w:val="none" w:color="000000"/>
        <w:bdr w:val="none" w:sz="0" w:space="0" w:color="auto"/>
        <w:shd w:val="clear" w:color="auto" w:fill="auto"/>
        <w:vertAlign w:val="baseline"/>
      </w:rPr>
    </w:lvl>
    <w:lvl w:ilvl="8" w:tplc="9EDAA96A">
      <w:start w:val="1"/>
      <w:numFmt w:val="lowerRoman"/>
      <w:lvlText w:val="%9"/>
      <w:lvlJc w:val="left"/>
      <w:pPr>
        <w:ind w:left="6120"/>
      </w:pPr>
      <w:rPr>
        <w:rFonts w:ascii="Calibri" w:eastAsia="Calibri" w:hAnsi="Calibri" w:cs="Calibri"/>
        <w:b/>
        <w:bCs/>
        <w:i w:val="0"/>
        <w:strike w:val="0"/>
        <w:dstrike w:val="0"/>
        <w:color w:val="4472C4"/>
        <w:sz w:val="28"/>
        <w:szCs w:val="28"/>
        <w:u w:val="none" w:color="000000"/>
        <w:bdr w:val="none" w:sz="0" w:space="0" w:color="auto"/>
        <w:shd w:val="clear" w:color="auto" w:fill="auto"/>
        <w:vertAlign w:val="baseline"/>
      </w:rPr>
    </w:lvl>
  </w:abstractNum>
  <w:num w:numId="1" w16cid:durableId="840311776">
    <w:abstractNumId w:val="1"/>
  </w:num>
  <w:num w:numId="2" w16cid:durableId="2127385198">
    <w:abstractNumId w:val="2"/>
  </w:num>
  <w:num w:numId="3" w16cid:durableId="1195851163">
    <w:abstractNumId w:val="0"/>
  </w:num>
  <w:num w:numId="4" w16cid:durableId="164825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A33"/>
    <w:rsid w:val="00433711"/>
    <w:rsid w:val="00436A33"/>
    <w:rsid w:val="00AD2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0ABC"/>
  <w15:docId w15:val="{1CC386B9-4715-4E61-A5A3-A45D3CD71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8" w:lineRule="auto"/>
      <w:ind w:left="10" w:right="2"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4"/>
      </w:numPr>
      <w:spacing w:after="44" w:line="259" w:lineRule="auto"/>
      <w:ind w:left="10" w:hanging="10"/>
      <w:outlineLvl w:val="0"/>
    </w:pPr>
    <w:rPr>
      <w:rFonts w:ascii="Calibri" w:eastAsia="Calibri" w:hAnsi="Calibri" w:cs="Calibri"/>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472C4"/>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900</Words>
  <Characters>5131</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Rajpriya V R</dc:creator>
  <cp:keywords/>
  <cp:lastModifiedBy>Kavyasree MG</cp:lastModifiedBy>
  <cp:revision>2</cp:revision>
  <dcterms:created xsi:type="dcterms:W3CDTF">2025-08-28T10:46:00Z</dcterms:created>
  <dcterms:modified xsi:type="dcterms:W3CDTF">2025-08-28T10:46:00Z</dcterms:modified>
</cp:coreProperties>
</file>